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923A" w14:textId="7D7C674D" w:rsidR="00E07A31" w:rsidRPr="00AA085C" w:rsidRDefault="007A2D76" w:rsidP="007A2D76">
      <w:pPr>
        <w:pStyle w:val="Nzev"/>
        <w:rPr>
          <w:rFonts w:cs="Arial"/>
          <w:sz w:val="22"/>
          <w:szCs w:val="22"/>
        </w:rPr>
      </w:pPr>
      <w:r w:rsidRPr="00AA085C">
        <w:rPr>
          <w:rFonts w:cs="Arial"/>
          <w:sz w:val="22"/>
          <w:szCs w:val="22"/>
        </w:rPr>
        <w:t>OBEC HLUBOČEC</w:t>
      </w:r>
      <w:r w:rsidRPr="00AA085C">
        <w:rPr>
          <w:rFonts w:cs="Arial"/>
          <w:sz w:val="22"/>
          <w:szCs w:val="22"/>
        </w:rPr>
        <w:br/>
        <w:t xml:space="preserve">Zastupitelstvo obce Hlubočec                                                                                                                      </w:t>
      </w:r>
    </w:p>
    <w:p w14:paraId="45817152" w14:textId="2FB0C3BA" w:rsidR="00E07A31" w:rsidRPr="00AD4908" w:rsidRDefault="00AA7509" w:rsidP="00E07A31">
      <w:pPr>
        <w:tabs>
          <w:tab w:val="left" w:pos="3936"/>
        </w:tabs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D4908">
        <w:rPr>
          <w:rFonts w:cstheme="minorHAnsi"/>
          <w:b/>
          <w:sz w:val="28"/>
          <w:szCs w:val="28"/>
          <w:u w:val="single"/>
        </w:rPr>
        <w:t xml:space="preserve">Nařízení obce </w:t>
      </w:r>
      <w:r w:rsidR="008B2972" w:rsidRPr="00AD4908">
        <w:rPr>
          <w:rFonts w:cstheme="minorHAnsi"/>
          <w:b/>
          <w:sz w:val="28"/>
          <w:szCs w:val="28"/>
          <w:u w:val="single"/>
        </w:rPr>
        <w:t xml:space="preserve">Hlubočec </w:t>
      </w:r>
      <w:r w:rsidRPr="00AD4908">
        <w:rPr>
          <w:rFonts w:cstheme="minorHAnsi"/>
          <w:b/>
          <w:sz w:val="28"/>
          <w:szCs w:val="28"/>
          <w:u w:val="single"/>
        </w:rPr>
        <w:t>č. 1</w:t>
      </w:r>
      <w:r w:rsidR="00E07A31" w:rsidRPr="00AD4908">
        <w:rPr>
          <w:rFonts w:cstheme="minorHAnsi"/>
          <w:b/>
          <w:sz w:val="28"/>
          <w:szCs w:val="28"/>
          <w:u w:val="single"/>
        </w:rPr>
        <w:t>/20</w:t>
      </w:r>
      <w:r w:rsidR="007A2D76" w:rsidRPr="00AD4908">
        <w:rPr>
          <w:rFonts w:cstheme="minorHAnsi"/>
          <w:b/>
          <w:sz w:val="28"/>
          <w:szCs w:val="28"/>
          <w:u w:val="single"/>
        </w:rPr>
        <w:t>26</w:t>
      </w:r>
      <w:r w:rsidR="00E07A31" w:rsidRPr="00AD4908">
        <w:rPr>
          <w:rFonts w:cstheme="minorHAnsi"/>
          <w:b/>
          <w:sz w:val="28"/>
          <w:szCs w:val="28"/>
          <w:u w:val="single"/>
        </w:rPr>
        <w:t>,</w:t>
      </w:r>
    </w:p>
    <w:p w14:paraId="7FAF7169" w14:textId="77777777" w:rsidR="005C7FCD" w:rsidRPr="00AD4908" w:rsidRDefault="005C7FCD" w:rsidP="005C7FCD">
      <w:pPr>
        <w:spacing w:after="0" w:line="280" w:lineRule="exact"/>
        <w:jc w:val="center"/>
        <w:rPr>
          <w:rFonts w:cstheme="minorHAnsi"/>
          <w:b/>
          <w:sz w:val="28"/>
          <w:szCs w:val="28"/>
          <w:u w:val="single"/>
        </w:rPr>
      </w:pPr>
      <w:r w:rsidRPr="00AD4908">
        <w:rPr>
          <w:rFonts w:cstheme="minorHAnsi"/>
          <w:b/>
          <w:sz w:val="28"/>
          <w:szCs w:val="28"/>
          <w:u w:val="single"/>
        </w:rPr>
        <w:t>tržní řád, kterým se zakazuje podomní a pochůzkový prodej a kterým se zakazují některé formy prodeje zboží</w:t>
      </w:r>
    </w:p>
    <w:p w14:paraId="1DB302C1" w14:textId="0477F2D7" w:rsidR="00E07A31" w:rsidRPr="00AD4908" w:rsidRDefault="005C7FCD" w:rsidP="005C7FC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D4908">
        <w:rPr>
          <w:rFonts w:cstheme="minorHAnsi"/>
          <w:b/>
          <w:sz w:val="28"/>
          <w:szCs w:val="28"/>
          <w:u w:val="single"/>
        </w:rPr>
        <w:t>a poskytování služeb v energetických odvětvích</w:t>
      </w:r>
      <w:r w:rsidRPr="00AD4908" w:rsidDel="005C7F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CB44CCB" w14:textId="05BABACB" w:rsidR="00A7411D" w:rsidRPr="00AD4908" w:rsidRDefault="00E07A31" w:rsidP="00E07A31">
      <w:pPr>
        <w:tabs>
          <w:tab w:val="left" w:pos="3936"/>
        </w:tabs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 xml:space="preserve">Zastupitelstvo obce Hlubočec se na svém zasedání dne </w:t>
      </w:r>
      <w:r w:rsidR="004A181E" w:rsidRPr="004A181E">
        <w:rPr>
          <w:rFonts w:cstheme="minorHAnsi"/>
          <w:bCs/>
          <w:sz w:val="20"/>
          <w:szCs w:val="20"/>
        </w:rPr>
        <w:t>09.06.2026</w:t>
      </w:r>
      <w:r w:rsidR="004A181E">
        <w:rPr>
          <w:rFonts w:cstheme="minorHAnsi"/>
          <w:sz w:val="20"/>
          <w:szCs w:val="20"/>
        </w:rPr>
        <w:t xml:space="preserve"> us</w:t>
      </w:r>
      <w:r w:rsidRPr="00AD4908">
        <w:rPr>
          <w:rFonts w:cstheme="minorHAnsi"/>
          <w:sz w:val="20"/>
          <w:szCs w:val="20"/>
        </w:rPr>
        <w:t xml:space="preserve">nesením č. </w:t>
      </w:r>
      <w:r w:rsidR="004A181E">
        <w:rPr>
          <w:rFonts w:cstheme="minorHAnsi"/>
          <w:sz w:val="20"/>
          <w:szCs w:val="20"/>
        </w:rPr>
        <w:t>33</w:t>
      </w:r>
      <w:r w:rsidRPr="00AD4908">
        <w:rPr>
          <w:rFonts w:cstheme="minorHAnsi"/>
          <w:sz w:val="20"/>
          <w:szCs w:val="20"/>
        </w:rPr>
        <w:t>/</w:t>
      </w:r>
      <w:r w:rsidR="007A2D76" w:rsidRPr="00AD4908">
        <w:rPr>
          <w:rFonts w:cstheme="minorHAnsi"/>
          <w:sz w:val="20"/>
          <w:szCs w:val="20"/>
        </w:rPr>
        <w:t>26</w:t>
      </w:r>
      <w:r w:rsidRPr="00AD4908">
        <w:rPr>
          <w:rFonts w:cstheme="minorHAnsi"/>
          <w:sz w:val="20"/>
          <w:szCs w:val="20"/>
        </w:rPr>
        <w:t xml:space="preserve"> usneslo vydat na základě </w:t>
      </w:r>
      <w:r w:rsidR="00932EAE" w:rsidRPr="00AD4908">
        <w:rPr>
          <w:rFonts w:cstheme="minorHAnsi"/>
          <w:sz w:val="20"/>
          <w:szCs w:val="20"/>
        </w:rPr>
        <w:t xml:space="preserve">zmocnění obsaženého v </w:t>
      </w:r>
      <w:r w:rsidRPr="00AD4908">
        <w:rPr>
          <w:rFonts w:cstheme="minorHAnsi"/>
          <w:sz w:val="20"/>
          <w:szCs w:val="20"/>
        </w:rPr>
        <w:t>ust. § 1</w:t>
      </w:r>
      <w:r w:rsidR="002B1354" w:rsidRPr="00AD4908">
        <w:rPr>
          <w:rFonts w:cstheme="minorHAnsi"/>
          <w:sz w:val="20"/>
          <w:szCs w:val="20"/>
        </w:rPr>
        <w:t xml:space="preserve">8 odst. </w:t>
      </w:r>
      <w:r w:rsidR="00A7411D" w:rsidRPr="00AD4908">
        <w:rPr>
          <w:rFonts w:cstheme="minorHAnsi"/>
          <w:sz w:val="20"/>
          <w:szCs w:val="20"/>
        </w:rPr>
        <w:t xml:space="preserve">1 a </w:t>
      </w:r>
      <w:r w:rsidR="002B1354" w:rsidRPr="00AD4908">
        <w:rPr>
          <w:rFonts w:cstheme="minorHAnsi"/>
          <w:sz w:val="20"/>
          <w:szCs w:val="20"/>
        </w:rPr>
        <w:t>4</w:t>
      </w:r>
      <w:r w:rsidRPr="00AD4908">
        <w:rPr>
          <w:rFonts w:cstheme="minorHAnsi"/>
          <w:sz w:val="20"/>
          <w:szCs w:val="20"/>
        </w:rPr>
        <w:t xml:space="preserve"> zákona č. </w:t>
      </w:r>
      <w:r w:rsidR="002B1354" w:rsidRPr="00AD4908">
        <w:rPr>
          <w:rFonts w:cstheme="minorHAnsi"/>
          <w:sz w:val="20"/>
          <w:szCs w:val="20"/>
        </w:rPr>
        <w:t>455/1991</w:t>
      </w:r>
      <w:r w:rsidRPr="00AD4908">
        <w:rPr>
          <w:rFonts w:cstheme="minorHAnsi"/>
          <w:sz w:val="20"/>
          <w:szCs w:val="20"/>
        </w:rPr>
        <w:t xml:space="preserve"> Sb., </w:t>
      </w:r>
      <w:r w:rsidR="002B1354" w:rsidRPr="00AD4908">
        <w:rPr>
          <w:rFonts w:cstheme="minorHAnsi"/>
          <w:sz w:val="20"/>
          <w:szCs w:val="20"/>
        </w:rPr>
        <w:t>o živnostenském podnikání (živnostenský zákon)</w:t>
      </w:r>
      <w:r w:rsidRPr="00AD4908">
        <w:rPr>
          <w:rFonts w:cstheme="minorHAnsi"/>
          <w:sz w:val="20"/>
          <w:szCs w:val="20"/>
        </w:rPr>
        <w:t xml:space="preserve">, ve znění pozdějších předpisů, </w:t>
      </w:r>
      <w:r w:rsidR="00932EAE" w:rsidRPr="00AD4908">
        <w:rPr>
          <w:rFonts w:cstheme="minorHAnsi"/>
          <w:sz w:val="20"/>
          <w:szCs w:val="20"/>
        </w:rPr>
        <w:t xml:space="preserve">a na základě zmocnění obsaženého v ustanovení § 11p zákona č. 458/2000 Sb., o podmínkách podnikání a o výkonu státní správy v energetických odvětvích a o změně některých zákonů (energetický zákon), ve znění pozdějších předpisů </w:t>
      </w:r>
      <w:r w:rsidRPr="00AD4908">
        <w:rPr>
          <w:rFonts w:cstheme="minorHAnsi"/>
          <w:sz w:val="20"/>
          <w:szCs w:val="20"/>
        </w:rPr>
        <w:t>a v souladu s</w:t>
      </w:r>
      <w:r w:rsidR="002B1354" w:rsidRPr="00AD4908">
        <w:rPr>
          <w:rFonts w:cstheme="minorHAnsi"/>
          <w:sz w:val="20"/>
          <w:szCs w:val="20"/>
        </w:rPr>
        <w:t> ust. § 11</w:t>
      </w:r>
      <w:r w:rsidRPr="00AD4908">
        <w:rPr>
          <w:rFonts w:cstheme="minorHAnsi"/>
          <w:sz w:val="20"/>
          <w:szCs w:val="20"/>
        </w:rPr>
        <w:t xml:space="preserve"> odst. </w:t>
      </w:r>
      <w:r w:rsidR="002B1354" w:rsidRPr="00AD4908">
        <w:rPr>
          <w:rFonts w:cstheme="minorHAnsi"/>
          <w:sz w:val="20"/>
          <w:szCs w:val="20"/>
        </w:rPr>
        <w:t>1</w:t>
      </w:r>
      <w:r w:rsidR="00932EAE" w:rsidRPr="00AD4908">
        <w:rPr>
          <w:rFonts w:cstheme="minorHAnsi"/>
          <w:sz w:val="20"/>
          <w:szCs w:val="20"/>
        </w:rPr>
        <w:t xml:space="preserve"> a</w:t>
      </w:r>
      <w:r w:rsidR="002B1354" w:rsidRPr="00AD4908">
        <w:rPr>
          <w:rFonts w:cstheme="minorHAnsi"/>
          <w:sz w:val="20"/>
          <w:szCs w:val="20"/>
        </w:rPr>
        <w:t xml:space="preserve"> § 84 odst. 3 </w:t>
      </w:r>
      <w:r w:rsidRPr="00AD4908">
        <w:rPr>
          <w:rFonts w:cstheme="minorHAnsi"/>
          <w:sz w:val="20"/>
          <w:szCs w:val="20"/>
        </w:rPr>
        <w:t xml:space="preserve">zákona č. 128/2000 Sb., o obcích (obecní zřízení), ve znění pozdějších předpisů, </w:t>
      </w:r>
      <w:r w:rsidR="008B2972" w:rsidRPr="00AD4908">
        <w:rPr>
          <w:rFonts w:cstheme="minorHAnsi"/>
          <w:sz w:val="20"/>
          <w:szCs w:val="20"/>
        </w:rPr>
        <w:t>toto nařízení</w:t>
      </w:r>
      <w:r w:rsidR="00AA085C" w:rsidRPr="00AD4908">
        <w:rPr>
          <w:rFonts w:cstheme="minorHAnsi"/>
          <w:sz w:val="20"/>
          <w:szCs w:val="20"/>
        </w:rPr>
        <w:t>:</w:t>
      </w:r>
    </w:p>
    <w:p w14:paraId="09199912" w14:textId="77777777" w:rsidR="00A7411D" w:rsidRPr="00AD4908" w:rsidRDefault="00A7411D" w:rsidP="00A7411D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Čl. 1</w:t>
      </w:r>
    </w:p>
    <w:p w14:paraId="361205CE" w14:textId="77777777" w:rsidR="00A7411D" w:rsidRPr="00AD4908" w:rsidRDefault="00A7411D" w:rsidP="00A7411D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Úvodní ustanovení</w:t>
      </w:r>
    </w:p>
    <w:p w14:paraId="6C758780" w14:textId="2DFEFF36" w:rsidR="00A7411D" w:rsidRPr="00AD4908" w:rsidRDefault="00A7411D" w:rsidP="00A7411D">
      <w:pPr>
        <w:pStyle w:val="Odstavecseseznamem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Předmětem tohoto nařízení je stanovit, které druhy prodeje zboží a poskytování služeb prováděné mimo provozovnu určenou k tomuto účelu rozhodnutím, opatřením nebo jiným úkonem vyžadovaným podle zvláštního zákona</w:t>
      </w:r>
      <w:r w:rsidRPr="00AD4908">
        <w:rPr>
          <w:rStyle w:val="Znakapoznpodarou"/>
          <w:rFonts w:cstheme="minorHAnsi"/>
          <w:sz w:val="20"/>
          <w:szCs w:val="20"/>
        </w:rPr>
        <w:footnoteReference w:id="1"/>
      </w:r>
      <w:r w:rsidRPr="00AD4908">
        <w:rPr>
          <w:rFonts w:cstheme="minorHAnsi"/>
          <w:sz w:val="20"/>
          <w:szCs w:val="20"/>
          <w:vertAlign w:val="superscript"/>
        </w:rPr>
        <w:t>)</w:t>
      </w:r>
      <w:r w:rsidRPr="00AD4908">
        <w:rPr>
          <w:rFonts w:cstheme="minorHAnsi"/>
          <w:sz w:val="20"/>
          <w:szCs w:val="20"/>
        </w:rPr>
        <w:t>, jsou na celém území obce Hlubočec zakázány.</w:t>
      </w:r>
    </w:p>
    <w:p w14:paraId="04AF5635" w14:textId="40071117" w:rsidR="00932EAE" w:rsidRPr="00AD4908" w:rsidRDefault="00932EAE" w:rsidP="00932EAE">
      <w:pPr>
        <w:pStyle w:val="Odstavecseseznamem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obce Hlubočec zakázány.</w:t>
      </w:r>
    </w:p>
    <w:p w14:paraId="73DC2744" w14:textId="298826EB" w:rsidR="00A7411D" w:rsidRPr="00AD4908" w:rsidRDefault="00A7411D" w:rsidP="00A7411D">
      <w:pPr>
        <w:pStyle w:val="Odstavecseseznamem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Účelem tohoto nařízení je zajištění nenarušování ochrany obydlí, veřejného pořádku a zvýšení bezpečnosti obyvatel obce Hlubočec.</w:t>
      </w:r>
    </w:p>
    <w:p w14:paraId="5FDB5FF3" w14:textId="77777777" w:rsidR="00A7411D" w:rsidRPr="00AD4908" w:rsidRDefault="00A7411D" w:rsidP="00A7411D">
      <w:pPr>
        <w:pStyle w:val="Odstavecseseznamem"/>
        <w:spacing w:after="0" w:line="280" w:lineRule="exact"/>
        <w:ind w:left="360"/>
        <w:jc w:val="both"/>
        <w:rPr>
          <w:rFonts w:cstheme="minorHAnsi"/>
          <w:sz w:val="20"/>
          <w:szCs w:val="20"/>
        </w:rPr>
      </w:pPr>
    </w:p>
    <w:p w14:paraId="7DFCDE0A" w14:textId="77777777" w:rsidR="00A7411D" w:rsidRPr="00AD4908" w:rsidRDefault="00A7411D" w:rsidP="00A7411D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Čl. 2</w:t>
      </w:r>
    </w:p>
    <w:p w14:paraId="68DF33FF" w14:textId="77777777" w:rsidR="00A7411D" w:rsidRPr="00AD4908" w:rsidRDefault="00A7411D" w:rsidP="00A7411D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Vymezení pojmů</w:t>
      </w:r>
    </w:p>
    <w:p w14:paraId="6D838384" w14:textId="77777777" w:rsidR="00932EAE" w:rsidRPr="00AD4908" w:rsidRDefault="00932EAE" w:rsidP="00932EAE">
      <w:pPr>
        <w:numPr>
          <w:ilvl w:val="0"/>
          <w:numId w:val="16"/>
        </w:numPr>
        <w:adjustRightInd w:val="0"/>
        <w:spacing w:after="0" w:line="280" w:lineRule="exact"/>
        <w:jc w:val="both"/>
        <w:rPr>
          <w:rFonts w:cstheme="minorHAnsi"/>
          <w:snapToGrid w:val="0"/>
          <w:sz w:val="20"/>
          <w:szCs w:val="20"/>
        </w:rPr>
      </w:pPr>
      <w:r w:rsidRPr="00AD4908">
        <w:rPr>
          <w:rFonts w:eastAsia="Calibri" w:cstheme="minorHAnsi"/>
          <w:sz w:val="20"/>
          <w:szCs w:val="20"/>
        </w:rPr>
        <w:t xml:space="preserve">Podomním prodejem se rozumí nabídka, </w:t>
      </w:r>
      <w:r w:rsidRPr="00AD4908">
        <w:rPr>
          <w:rFonts w:cstheme="minorHAnsi"/>
          <w:sz w:val="20"/>
          <w:szCs w:val="20"/>
        </w:rPr>
        <w:t xml:space="preserve">prodej zboží a poskytování služeb provozovaný prodejcem bez pevného stanoviště obchůzkou jednotlivých bytů, domů, budov apod. </w:t>
      </w:r>
      <w:r w:rsidRPr="00AD4908">
        <w:rPr>
          <w:rFonts w:eastAsia="Calibri" w:cstheme="minorHAnsi"/>
          <w:sz w:val="20"/>
          <w:szCs w:val="20"/>
        </w:rPr>
        <w:t xml:space="preserve">bez předchozí objednávky. </w:t>
      </w:r>
    </w:p>
    <w:p w14:paraId="6959436E" w14:textId="77777777" w:rsidR="00932EAE" w:rsidRPr="00AD4908" w:rsidRDefault="00932EAE" w:rsidP="00932EAE">
      <w:pPr>
        <w:numPr>
          <w:ilvl w:val="0"/>
          <w:numId w:val="16"/>
        </w:numPr>
        <w:adjustRightInd w:val="0"/>
        <w:spacing w:after="360" w:line="280" w:lineRule="exact"/>
        <w:ind w:left="357" w:hanging="357"/>
        <w:jc w:val="both"/>
        <w:rPr>
          <w:rFonts w:eastAsia="Calibri"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 xml:space="preserve">Pochůzkovým prodejem se rozumí nabídka, prodej zboží a poskytování služeb na veřejném prostranství s použitím přenosného nebo neseného zařízení (konstrukce, tyče, závěsného pultu, ze zavazadel, tašek a podobných zařízení) nebo přímo z ruky, </w:t>
      </w:r>
      <w:r w:rsidRPr="00AD4908">
        <w:rPr>
          <w:rFonts w:eastAsia="Calibri" w:cstheme="minorHAnsi"/>
          <w:sz w:val="20"/>
          <w:szCs w:val="20"/>
        </w:rPr>
        <w:t>přičemž n</w:t>
      </w:r>
      <w:r w:rsidRPr="00AD4908">
        <w:rPr>
          <w:rFonts w:cstheme="minorHAnsi"/>
          <w:sz w:val="20"/>
          <w:szCs w:val="20"/>
        </w:rPr>
        <w:t>ení rozhodující, zda ten, kdo zboží nebo služby prodává či nabízí, se přemísťuje nebo postává na místě.</w:t>
      </w:r>
    </w:p>
    <w:p w14:paraId="1C34637D" w14:textId="67D2990E" w:rsidR="00E07A31" w:rsidRPr="00AD4908" w:rsidRDefault="00E07A31" w:rsidP="00E07A31">
      <w:pPr>
        <w:tabs>
          <w:tab w:val="left" w:pos="3936"/>
        </w:tabs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 xml:space="preserve">Čl. </w:t>
      </w:r>
      <w:r w:rsidR="00AA085C" w:rsidRPr="00AD4908">
        <w:rPr>
          <w:rFonts w:cstheme="minorHAnsi"/>
          <w:b/>
          <w:sz w:val="20"/>
          <w:szCs w:val="20"/>
        </w:rPr>
        <w:t>3</w:t>
      </w:r>
    </w:p>
    <w:p w14:paraId="46361BBF" w14:textId="77777777" w:rsidR="00932EAE" w:rsidRPr="00AD4908" w:rsidRDefault="00932EAE" w:rsidP="00932EAE">
      <w:pPr>
        <w:spacing w:after="60" w:line="280" w:lineRule="exact"/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Zakázané druhy prodeje zboží a poskytování služeb</w:t>
      </w:r>
    </w:p>
    <w:p w14:paraId="51097169" w14:textId="6C0287C5" w:rsidR="00576382" w:rsidRPr="00AD4908" w:rsidRDefault="005B47D4" w:rsidP="00917536">
      <w:pPr>
        <w:pStyle w:val="Odstavecseseznamem"/>
        <w:numPr>
          <w:ilvl w:val="0"/>
          <w:numId w:val="15"/>
        </w:numPr>
        <w:tabs>
          <w:tab w:val="left" w:pos="3936"/>
        </w:tabs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 xml:space="preserve">V katastrálním území obce Hlubočec se </w:t>
      </w:r>
      <w:r w:rsidR="00DD4510" w:rsidRPr="00AD4908">
        <w:rPr>
          <w:rFonts w:cstheme="minorHAnsi"/>
          <w:sz w:val="20"/>
          <w:szCs w:val="20"/>
        </w:rPr>
        <w:t>podomní prodej a pochůzkový prodej zakazují.</w:t>
      </w:r>
      <w:r w:rsidR="00332783" w:rsidRPr="00AD4908">
        <w:rPr>
          <w:rFonts w:cstheme="minorHAnsi"/>
          <w:sz w:val="20"/>
          <w:szCs w:val="20"/>
        </w:rPr>
        <w:t xml:space="preserve"> </w:t>
      </w:r>
    </w:p>
    <w:p w14:paraId="6268D27C" w14:textId="27BE3401" w:rsidR="00917536" w:rsidRPr="00AD4908" w:rsidRDefault="00917536" w:rsidP="00917536">
      <w:pPr>
        <w:pStyle w:val="Odstavecseseznamem"/>
        <w:numPr>
          <w:ilvl w:val="0"/>
          <w:numId w:val="15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Podomní prodej prováděný mimo obchodní prostory při výkonu licencované činnosti držitelem licence nebo při výkonu zprostředkovatelské činnosti v energetických odvětvích dle energetického zákona je na území obce Hlubočec zakázán.</w:t>
      </w:r>
    </w:p>
    <w:p w14:paraId="1E8B960B" w14:textId="6F9CFB7F" w:rsidR="00917536" w:rsidRDefault="00917536" w:rsidP="00917536">
      <w:pPr>
        <w:pStyle w:val="Odstavecseseznamem"/>
        <w:numPr>
          <w:ilvl w:val="0"/>
          <w:numId w:val="15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Pochůzkový prodej prováděný mimo obchodní prostory při výkonu licencované činnosti držitelem licence nebo při výkonu zprostředkovatelské činnosti v energetických odvětvích dle energetického zákona je na území obce Hlubočec zakázán.</w:t>
      </w:r>
    </w:p>
    <w:p w14:paraId="084CC2D6" w14:textId="77777777" w:rsidR="00AD4908" w:rsidRDefault="00AD4908" w:rsidP="00AD4908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1307F0E8" w14:textId="77777777" w:rsidR="00AD4908" w:rsidRPr="00AD4908" w:rsidRDefault="00AD4908" w:rsidP="00AD4908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10FDF85A" w14:textId="77777777" w:rsidR="00917536" w:rsidRPr="00AD4908" w:rsidRDefault="00917536" w:rsidP="00917536">
      <w:pPr>
        <w:tabs>
          <w:tab w:val="left" w:pos="3936"/>
        </w:tabs>
        <w:rPr>
          <w:rFonts w:cstheme="minorHAnsi"/>
          <w:b/>
          <w:sz w:val="20"/>
          <w:szCs w:val="20"/>
        </w:rPr>
      </w:pPr>
    </w:p>
    <w:p w14:paraId="1A33331A" w14:textId="17B9AB90" w:rsidR="00E07A31" w:rsidRPr="00AD4908" w:rsidRDefault="00E07A31" w:rsidP="00E07A31">
      <w:pPr>
        <w:tabs>
          <w:tab w:val="left" w:pos="3936"/>
        </w:tabs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lastRenderedPageBreak/>
        <w:t xml:space="preserve">Čl. </w:t>
      </w:r>
      <w:r w:rsidR="00AA085C" w:rsidRPr="00AD4908">
        <w:rPr>
          <w:rFonts w:cstheme="minorHAnsi"/>
          <w:b/>
          <w:sz w:val="20"/>
          <w:szCs w:val="20"/>
        </w:rPr>
        <w:t>4</w:t>
      </w:r>
    </w:p>
    <w:p w14:paraId="393C2804" w14:textId="77777777" w:rsidR="0052441E" w:rsidRPr="00AD4908" w:rsidRDefault="0052441E" w:rsidP="008B2972">
      <w:pPr>
        <w:tabs>
          <w:tab w:val="left" w:pos="3936"/>
        </w:tabs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Druh prodeje zboží a poskytování služeb, na které se toto nařízení nevztahuje</w:t>
      </w:r>
    </w:p>
    <w:p w14:paraId="7A448BEA" w14:textId="336F047D" w:rsidR="00A7411D" w:rsidRPr="00AD4908" w:rsidRDefault="0052441E" w:rsidP="00A7411D">
      <w:pPr>
        <w:tabs>
          <w:tab w:val="left" w:pos="3936"/>
        </w:tabs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Toto nařízení se nevztahuje na</w:t>
      </w:r>
      <w:r w:rsidR="00A7411D" w:rsidRPr="00AD4908">
        <w:rPr>
          <w:rFonts w:cstheme="minorHAnsi"/>
          <w:sz w:val="20"/>
          <w:szCs w:val="20"/>
        </w:rPr>
        <w:t>:</w:t>
      </w:r>
    </w:p>
    <w:p w14:paraId="69241605" w14:textId="6E65A573" w:rsidR="00E964AC" w:rsidRPr="00AD4908" w:rsidRDefault="00E110A9" w:rsidP="00E964AC">
      <w:pPr>
        <w:pStyle w:val="Odstavecseseznamem"/>
        <w:numPr>
          <w:ilvl w:val="0"/>
          <w:numId w:val="13"/>
        </w:numPr>
        <w:tabs>
          <w:tab w:val="left" w:pos="3936"/>
        </w:tabs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</w:t>
      </w:r>
      <w:r w:rsidR="00E964AC" w:rsidRPr="00AD4908">
        <w:rPr>
          <w:rFonts w:cstheme="minorHAnsi"/>
          <w:sz w:val="20"/>
          <w:szCs w:val="20"/>
        </w:rPr>
        <w:t>rodej z pojízdné prodejny,</w:t>
      </w:r>
    </w:p>
    <w:p w14:paraId="0A66401F" w14:textId="42C96ACD" w:rsidR="00E964AC" w:rsidRPr="00AD4908" w:rsidRDefault="00E110A9" w:rsidP="00E964AC">
      <w:pPr>
        <w:pStyle w:val="Odstavecseseznamem"/>
        <w:numPr>
          <w:ilvl w:val="0"/>
          <w:numId w:val="13"/>
        </w:numPr>
        <w:tabs>
          <w:tab w:val="left" w:pos="3936"/>
        </w:tabs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o</w:t>
      </w:r>
      <w:r w:rsidR="00E964AC" w:rsidRPr="00AD4908">
        <w:rPr>
          <w:rFonts w:cstheme="minorHAnsi"/>
          <w:sz w:val="20"/>
          <w:szCs w:val="20"/>
        </w:rPr>
        <w:t xml:space="preserve">čkování psů, </w:t>
      </w:r>
    </w:p>
    <w:p w14:paraId="498B3C1D" w14:textId="7A9E61A6" w:rsidR="00E964AC" w:rsidRPr="00AD4908" w:rsidRDefault="00E110A9" w:rsidP="00E964AC">
      <w:pPr>
        <w:pStyle w:val="Odstavecseseznamem"/>
        <w:numPr>
          <w:ilvl w:val="0"/>
          <w:numId w:val="13"/>
        </w:numPr>
        <w:tabs>
          <w:tab w:val="left" w:pos="3936"/>
        </w:tabs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</w:t>
      </w:r>
      <w:r w:rsidR="00E964AC" w:rsidRPr="00AD4908">
        <w:rPr>
          <w:rFonts w:cstheme="minorHAnsi"/>
          <w:sz w:val="20"/>
          <w:szCs w:val="20"/>
        </w:rPr>
        <w:t>rodej předmětů v rámci konání veřejných sbírek</w:t>
      </w:r>
      <w:r w:rsidR="00A7411D" w:rsidRPr="00AD4908">
        <w:rPr>
          <w:rFonts w:cstheme="minorHAnsi"/>
          <w:sz w:val="20"/>
          <w:szCs w:val="20"/>
        </w:rPr>
        <w:t xml:space="preserve"> podle zvláštního zákona</w:t>
      </w:r>
      <w:r w:rsidR="00A7411D" w:rsidRPr="00AD4908">
        <w:rPr>
          <w:rFonts w:cstheme="minorHAnsi"/>
          <w:sz w:val="20"/>
          <w:szCs w:val="20"/>
          <w:vertAlign w:val="superscript"/>
        </w:rPr>
        <w:t>2)</w:t>
      </w:r>
      <w:r w:rsidR="00E964AC" w:rsidRPr="00AD4908">
        <w:rPr>
          <w:rFonts w:cstheme="minorHAnsi"/>
          <w:sz w:val="20"/>
          <w:szCs w:val="20"/>
        </w:rPr>
        <w:t>,</w:t>
      </w:r>
    </w:p>
    <w:p w14:paraId="32DB650F" w14:textId="68525F7C" w:rsidR="00A7411D" w:rsidRPr="00AD4908" w:rsidRDefault="00E110A9" w:rsidP="00A7411D">
      <w:pPr>
        <w:pStyle w:val="Odstavecseseznamem"/>
        <w:numPr>
          <w:ilvl w:val="0"/>
          <w:numId w:val="13"/>
        </w:numPr>
        <w:tabs>
          <w:tab w:val="left" w:pos="3936"/>
        </w:tabs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n</w:t>
      </w:r>
      <w:r w:rsidR="00E964AC" w:rsidRPr="00AD4908">
        <w:rPr>
          <w:rFonts w:cstheme="minorHAnsi"/>
          <w:sz w:val="20"/>
          <w:szCs w:val="20"/>
        </w:rPr>
        <w:t>ab</w:t>
      </w:r>
      <w:r w:rsidR="00AA085C" w:rsidRPr="00AD4908">
        <w:rPr>
          <w:rFonts w:cstheme="minorHAnsi"/>
          <w:sz w:val="20"/>
          <w:szCs w:val="20"/>
        </w:rPr>
        <w:t xml:space="preserve">ízení služeb spočívajících v </w:t>
      </w:r>
      <w:r w:rsidR="00E964AC" w:rsidRPr="00AD4908">
        <w:rPr>
          <w:rFonts w:cstheme="minorHAnsi"/>
          <w:sz w:val="20"/>
          <w:szCs w:val="20"/>
        </w:rPr>
        <w:t>čištění, kontrol</w:t>
      </w:r>
      <w:r w:rsidR="00AA085C" w:rsidRPr="00AD4908">
        <w:rPr>
          <w:rFonts w:cstheme="minorHAnsi"/>
          <w:sz w:val="20"/>
          <w:szCs w:val="20"/>
        </w:rPr>
        <w:t>ách</w:t>
      </w:r>
      <w:r w:rsidR="00E964AC" w:rsidRPr="00AD4908">
        <w:rPr>
          <w:rFonts w:cstheme="minorHAnsi"/>
          <w:sz w:val="20"/>
          <w:szCs w:val="20"/>
        </w:rPr>
        <w:t xml:space="preserve"> a reviz</w:t>
      </w:r>
      <w:r w:rsidR="00AA085C" w:rsidRPr="00AD4908">
        <w:rPr>
          <w:rFonts w:cstheme="minorHAnsi"/>
          <w:sz w:val="20"/>
          <w:szCs w:val="20"/>
        </w:rPr>
        <w:t>ích</w:t>
      </w:r>
      <w:r w:rsidR="00E964AC" w:rsidRPr="00AD4908">
        <w:rPr>
          <w:rFonts w:cstheme="minorHAnsi"/>
          <w:sz w:val="20"/>
          <w:szCs w:val="20"/>
        </w:rPr>
        <w:t xml:space="preserve"> spalinových cest</w:t>
      </w:r>
      <w:r w:rsidR="00A7411D" w:rsidRPr="00AD4908">
        <w:rPr>
          <w:rFonts w:cstheme="minorHAnsi"/>
          <w:sz w:val="20"/>
          <w:szCs w:val="20"/>
        </w:rPr>
        <w:t xml:space="preserve"> podle zvláštního zákona</w:t>
      </w:r>
      <w:r w:rsidR="00A7411D" w:rsidRPr="00AD4908">
        <w:rPr>
          <w:rFonts w:cstheme="minorHAnsi"/>
          <w:sz w:val="20"/>
          <w:szCs w:val="20"/>
          <w:vertAlign w:val="superscript"/>
        </w:rPr>
        <w:t>3)</w:t>
      </w:r>
      <w:r w:rsidR="00A7411D" w:rsidRPr="00AD4908">
        <w:rPr>
          <w:rFonts w:cstheme="minorHAnsi"/>
          <w:sz w:val="20"/>
          <w:szCs w:val="20"/>
        </w:rPr>
        <w:t xml:space="preserve">, </w:t>
      </w:r>
    </w:p>
    <w:p w14:paraId="38258C7D" w14:textId="73EB2A27" w:rsidR="00A7411D" w:rsidRPr="00AD4908" w:rsidRDefault="00E110A9" w:rsidP="00A7411D">
      <w:pPr>
        <w:pStyle w:val="Odstavecseseznamem"/>
        <w:numPr>
          <w:ilvl w:val="0"/>
          <w:numId w:val="13"/>
        </w:numPr>
        <w:tabs>
          <w:tab w:val="left" w:pos="3936"/>
        </w:tabs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</w:t>
      </w:r>
      <w:r w:rsidR="00E964AC" w:rsidRPr="00AD4908">
        <w:rPr>
          <w:rFonts w:cstheme="minorHAnsi"/>
          <w:sz w:val="20"/>
          <w:szCs w:val="20"/>
        </w:rPr>
        <w:t xml:space="preserve">rodej </w:t>
      </w:r>
      <w:r w:rsidR="00917536" w:rsidRPr="00AD4908">
        <w:rPr>
          <w:rFonts w:cstheme="minorHAnsi"/>
          <w:sz w:val="20"/>
          <w:szCs w:val="20"/>
        </w:rPr>
        <w:t>při slavnostech, kulturních a sportovních akcích, a to v místě konání této akce.</w:t>
      </w:r>
    </w:p>
    <w:p w14:paraId="12BFC5AF" w14:textId="77777777" w:rsidR="00AA085C" w:rsidRPr="00AD4908" w:rsidRDefault="00AA085C" w:rsidP="00AA085C">
      <w:pPr>
        <w:pStyle w:val="Textpoznpodarou"/>
        <w:rPr>
          <w:rFonts w:asciiTheme="minorHAnsi" w:hAnsiTheme="minorHAnsi" w:cstheme="minorHAnsi"/>
        </w:rPr>
      </w:pPr>
    </w:p>
    <w:p w14:paraId="2667996D" w14:textId="5703DB7C" w:rsidR="00AA085C" w:rsidRPr="00AD4908" w:rsidRDefault="00AA085C" w:rsidP="00AA085C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Čl. 5</w:t>
      </w:r>
    </w:p>
    <w:p w14:paraId="6F75BB11" w14:textId="77777777" w:rsidR="00AA085C" w:rsidRPr="00AD4908" w:rsidRDefault="00AA085C" w:rsidP="00AA085C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Sankce</w:t>
      </w:r>
    </w:p>
    <w:p w14:paraId="12967E87" w14:textId="77777777" w:rsidR="00AA085C" w:rsidRPr="00AD4908" w:rsidRDefault="00AA085C" w:rsidP="00AA085C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Porušení povinností stanovených tímto nařízením se postihuje podle zvláštních právních předpisů</w:t>
      </w:r>
      <w:r w:rsidRPr="00AD4908">
        <w:rPr>
          <w:rStyle w:val="Znakapoznpodarou"/>
          <w:rFonts w:cstheme="minorHAnsi"/>
          <w:sz w:val="20"/>
          <w:szCs w:val="20"/>
        </w:rPr>
        <w:t>4</w:t>
      </w:r>
      <w:r w:rsidRPr="00AD4908">
        <w:rPr>
          <w:rFonts w:cstheme="minorHAnsi"/>
          <w:sz w:val="20"/>
          <w:szCs w:val="20"/>
          <w:vertAlign w:val="superscript"/>
        </w:rPr>
        <w:t>)</w:t>
      </w:r>
      <w:r w:rsidRPr="00AD4908">
        <w:rPr>
          <w:rFonts w:cstheme="minorHAnsi"/>
          <w:sz w:val="20"/>
          <w:szCs w:val="20"/>
        </w:rPr>
        <w:t>.</w:t>
      </w:r>
    </w:p>
    <w:p w14:paraId="77E86C57" w14:textId="77777777" w:rsidR="00FB3E87" w:rsidRPr="00AD4908" w:rsidRDefault="00FB3E87" w:rsidP="007E0B33">
      <w:pPr>
        <w:tabs>
          <w:tab w:val="left" w:pos="3936"/>
        </w:tabs>
        <w:rPr>
          <w:rFonts w:cstheme="minorHAnsi"/>
          <w:sz w:val="20"/>
          <w:szCs w:val="20"/>
        </w:rPr>
      </w:pPr>
    </w:p>
    <w:p w14:paraId="6A9D2E38" w14:textId="5129CC2D" w:rsidR="0052441E" w:rsidRPr="00AD4908" w:rsidRDefault="0052441E" w:rsidP="0052441E">
      <w:pPr>
        <w:tabs>
          <w:tab w:val="left" w:pos="3936"/>
        </w:tabs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Čl.</w:t>
      </w:r>
      <w:r w:rsidR="00462DD8" w:rsidRPr="00AD4908">
        <w:rPr>
          <w:rFonts w:cstheme="minorHAnsi"/>
          <w:b/>
          <w:sz w:val="20"/>
          <w:szCs w:val="20"/>
        </w:rPr>
        <w:t>6</w:t>
      </w:r>
    </w:p>
    <w:p w14:paraId="2B030C63" w14:textId="77777777" w:rsidR="0052441E" w:rsidRPr="00AD4908" w:rsidRDefault="00DD4510" w:rsidP="0052441E">
      <w:pPr>
        <w:tabs>
          <w:tab w:val="left" w:pos="3936"/>
        </w:tabs>
        <w:jc w:val="center"/>
        <w:rPr>
          <w:rFonts w:cstheme="minorHAnsi"/>
          <w:b/>
          <w:sz w:val="20"/>
          <w:szCs w:val="20"/>
        </w:rPr>
      </w:pPr>
      <w:r w:rsidRPr="00AD4908">
        <w:rPr>
          <w:rFonts w:cstheme="minorHAnsi"/>
          <w:b/>
          <w:sz w:val="20"/>
          <w:szCs w:val="20"/>
        </w:rPr>
        <w:t>Závěrečná ustanovení</w:t>
      </w:r>
    </w:p>
    <w:p w14:paraId="1C06EA04" w14:textId="77777777" w:rsidR="00DD4510" w:rsidRPr="00AD4908" w:rsidRDefault="00DD4510" w:rsidP="00DD4510">
      <w:pPr>
        <w:pStyle w:val="Odstavecseseznamem"/>
        <w:tabs>
          <w:tab w:val="left" w:pos="3855"/>
        </w:tabs>
        <w:rPr>
          <w:rFonts w:cstheme="minorHAnsi"/>
          <w:sz w:val="20"/>
          <w:szCs w:val="20"/>
        </w:rPr>
      </w:pPr>
    </w:p>
    <w:p w14:paraId="1A62F34D" w14:textId="575C7A45" w:rsidR="00DD4510" w:rsidRPr="00AD4908" w:rsidRDefault="000C22C0" w:rsidP="00E07A31">
      <w:pPr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Toto nařízení nabývá účinnosti patnáctým dnem po dni jeho vyhlášení ve Sbírce právních předpisů územních samosprávných celků a některých správních úřadů.</w:t>
      </w:r>
    </w:p>
    <w:p w14:paraId="611C82B9" w14:textId="77777777" w:rsidR="006212CC" w:rsidRPr="00AD4908" w:rsidRDefault="006212CC" w:rsidP="00E07A31">
      <w:pPr>
        <w:pStyle w:val="Textpoznpodarou"/>
        <w:jc w:val="both"/>
        <w:rPr>
          <w:rFonts w:asciiTheme="minorHAnsi" w:hAnsiTheme="minorHAnsi" w:cstheme="minorHAnsi"/>
        </w:rPr>
      </w:pPr>
    </w:p>
    <w:p w14:paraId="3DD2D3B7" w14:textId="77777777" w:rsidR="007A2D76" w:rsidRPr="00AD4908" w:rsidRDefault="007A2D76" w:rsidP="007A2D76">
      <w:pPr>
        <w:pStyle w:val="Odstavec"/>
        <w:rPr>
          <w:rFonts w:asciiTheme="minorHAnsi" w:hAnsiTheme="minorHAnsi" w:cstheme="minorHAnsi"/>
          <w:sz w:val="20"/>
          <w:szCs w:val="20"/>
        </w:rPr>
      </w:pPr>
      <w:r w:rsidRPr="00AD4908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5C10F868" w14:textId="77777777" w:rsidR="007A2D76" w:rsidRPr="00AD4908" w:rsidRDefault="007A2D76" w:rsidP="007A2D76">
      <w:pPr>
        <w:pStyle w:val="Odstavec"/>
        <w:rPr>
          <w:rFonts w:asciiTheme="minorHAnsi" w:hAnsiTheme="minorHAnsi" w:cstheme="minorHAnsi"/>
          <w:sz w:val="20"/>
          <w:szCs w:val="20"/>
        </w:rPr>
      </w:pPr>
    </w:p>
    <w:p w14:paraId="1216A153" w14:textId="77777777" w:rsidR="007A2D76" w:rsidRPr="00AD4908" w:rsidRDefault="007A2D76" w:rsidP="007A2D76">
      <w:pPr>
        <w:pStyle w:val="Odstavec"/>
        <w:rPr>
          <w:rFonts w:asciiTheme="minorHAnsi" w:hAnsiTheme="minorHAnsi" w:cstheme="minorHAnsi"/>
          <w:sz w:val="20"/>
          <w:szCs w:val="20"/>
        </w:rPr>
      </w:pPr>
      <w:r w:rsidRPr="00AD4908">
        <w:rPr>
          <w:rFonts w:asciiTheme="minorHAnsi" w:hAnsiTheme="minorHAnsi" w:cstheme="minorHAnsi"/>
          <w:sz w:val="20"/>
          <w:szCs w:val="20"/>
        </w:rPr>
        <w:t>Martin Fryčka v. r.                                                                                            Jiří Lindovský v. r.</w:t>
      </w:r>
    </w:p>
    <w:p w14:paraId="0937A414" w14:textId="77777777" w:rsidR="007A2D76" w:rsidRPr="00AD4908" w:rsidRDefault="007A2D76" w:rsidP="007A2D76">
      <w:pPr>
        <w:pStyle w:val="Odstavec"/>
        <w:rPr>
          <w:rFonts w:asciiTheme="minorHAnsi" w:hAnsiTheme="minorHAnsi" w:cstheme="minorHAnsi"/>
          <w:sz w:val="20"/>
          <w:szCs w:val="20"/>
        </w:rPr>
      </w:pPr>
      <w:r w:rsidRPr="00AD4908">
        <w:rPr>
          <w:rFonts w:asciiTheme="minorHAnsi" w:hAnsiTheme="minorHAnsi" w:cstheme="minorHAnsi"/>
          <w:sz w:val="20"/>
          <w:szCs w:val="20"/>
        </w:rPr>
        <w:t xml:space="preserve">        starosta                                                                                                        místostarosta</w:t>
      </w:r>
    </w:p>
    <w:p w14:paraId="1D526845" w14:textId="77777777" w:rsidR="008B2972" w:rsidRPr="00AD4908" w:rsidRDefault="008B2972" w:rsidP="00E07A31">
      <w:pPr>
        <w:rPr>
          <w:rFonts w:cstheme="minorHAnsi"/>
          <w:sz w:val="20"/>
          <w:szCs w:val="20"/>
        </w:rPr>
      </w:pPr>
    </w:p>
    <w:p w14:paraId="7D76F169" w14:textId="77777777" w:rsidR="008B2972" w:rsidRPr="00AD4908" w:rsidRDefault="008B2972" w:rsidP="00E07A31">
      <w:pPr>
        <w:rPr>
          <w:rFonts w:cstheme="minorHAnsi"/>
          <w:sz w:val="20"/>
          <w:szCs w:val="20"/>
        </w:rPr>
      </w:pPr>
    </w:p>
    <w:p w14:paraId="405F5611" w14:textId="648B1AB1" w:rsidR="00DB73D3" w:rsidRPr="00AD4908" w:rsidRDefault="007E0B33">
      <w:pPr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</w:rPr>
        <w:t>______________________________</w:t>
      </w:r>
    </w:p>
    <w:p w14:paraId="379E65FF" w14:textId="77777777" w:rsidR="005C7FCD" w:rsidRPr="00AD4908" w:rsidRDefault="005C7FCD" w:rsidP="005C7FCD">
      <w:pPr>
        <w:pStyle w:val="Textpoznpodarou"/>
        <w:rPr>
          <w:rFonts w:asciiTheme="minorHAnsi" w:hAnsiTheme="minorHAnsi" w:cstheme="minorHAnsi"/>
        </w:rPr>
      </w:pPr>
      <w:r w:rsidRPr="00AD4908">
        <w:rPr>
          <w:rStyle w:val="Znakapoznpodarou"/>
          <w:rFonts w:asciiTheme="minorHAnsi" w:hAnsiTheme="minorHAnsi" w:cstheme="minorHAnsi"/>
        </w:rPr>
        <w:footnoteRef/>
      </w:r>
      <w:r w:rsidRPr="00AD4908">
        <w:rPr>
          <w:rFonts w:asciiTheme="minorHAnsi" w:hAnsiTheme="minorHAnsi" w:cstheme="minorHAnsi"/>
          <w:vertAlign w:val="superscript"/>
        </w:rPr>
        <w:t>)</w:t>
      </w:r>
      <w:r w:rsidRPr="00AD4908">
        <w:rPr>
          <w:rFonts w:asciiTheme="minorHAnsi" w:hAnsiTheme="minorHAnsi" w:cstheme="minorHAnsi"/>
        </w:rPr>
        <w:t xml:space="preserve"> § 43 zákona č. 183/2006 Sb., o územním plánování a stavebním řádu (stavební zákon), ve znění   </w:t>
      </w:r>
    </w:p>
    <w:p w14:paraId="52BBAD65" w14:textId="77777777" w:rsidR="005C7FCD" w:rsidRPr="00AD4908" w:rsidRDefault="005C7FCD" w:rsidP="005C7FCD">
      <w:pPr>
        <w:pStyle w:val="Textpoznpodarou"/>
        <w:ind w:left="360"/>
        <w:rPr>
          <w:rFonts w:asciiTheme="minorHAnsi" w:hAnsiTheme="minorHAnsi" w:cstheme="minorHAnsi"/>
        </w:rPr>
      </w:pPr>
      <w:r w:rsidRPr="00AD4908">
        <w:rPr>
          <w:rFonts w:asciiTheme="minorHAnsi" w:hAnsiTheme="minorHAnsi" w:cstheme="minorHAnsi"/>
        </w:rPr>
        <w:t xml:space="preserve">   pozdějších předpisů  </w:t>
      </w:r>
    </w:p>
    <w:p w14:paraId="3542B8F9" w14:textId="3BD697BE" w:rsidR="00917536" w:rsidRPr="00AD4908" w:rsidRDefault="00917536" w:rsidP="00917536">
      <w:pPr>
        <w:pStyle w:val="Textpoznpodarou"/>
        <w:rPr>
          <w:rFonts w:asciiTheme="minorHAnsi" w:hAnsiTheme="minorHAnsi" w:cstheme="minorHAnsi"/>
        </w:rPr>
      </w:pPr>
      <w:r w:rsidRPr="00AD4908">
        <w:rPr>
          <w:rFonts w:asciiTheme="minorHAnsi" w:hAnsiTheme="minorHAnsi" w:cstheme="minorHAnsi"/>
          <w:vertAlign w:val="superscript"/>
        </w:rPr>
        <w:t xml:space="preserve">2) </w:t>
      </w:r>
      <w:r w:rsidRPr="00AD4908">
        <w:rPr>
          <w:rFonts w:asciiTheme="minorHAnsi" w:hAnsiTheme="minorHAnsi" w:cstheme="minorHAnsi"/>
        </w:rPr>
        <w:t>zákon č. 117/2001 Sb., o veřejných sbírkách a o změně některých zákonů, ve znění pozdějších předpisů</w:t>
      </w:r>
    </w:p>
    <w:p w14:paraId="5BBF0584" w14:textId="77777777" w:rsidR="00917536" w:rsidRPr="00AD4908" w:rsidRDefault="00917536" w:rsidP="00917536">
      <w:pPr>
        <w:pStyle w:val="Textpoznpodarou"/>
        <w:rPr>
          <w:rFonts w:asciiTheme="minorHAnsi" w:hAnsiTheme="minorHAnsi" w:cstheme="minorHAnsi"/>
        </w:rPr>
      </w:pPr>
      <w:r w:rsidRPr="00AD4908">
        <w:rPr>
          <w:rFonts w:asciiTheme="minorHAnsi" w:hAnsiTheme="minorHAnsi" w:cstheme="minorHAnsi"/>
          <w:vertAlign w:val="superscript"/>
        </w:rPr>
        <w:t xml:space="preserve">3) </w:t>
      </w:r>
      <w:r w:rsidRPr="00AD4908">
        <w:rPr>
          <w:rFonts w:asciiTheme="minorHAnsi" w:hAnsiTheme="minorHAnsi" w:cstheme="minorHAnsi"/>
        </w:rPr>
        <w:t xml:space="preserve">zákon č. 133/1985 Sb., o požární ochraně, ve znění pozdějších předpisů a vyhláška č. 34/2016 Sb.,            </w:t>
      </w:r>
    </w:p>
    <w:p w14:paraId="4A4389B8" w14:textId="77777777" w:rsidR="00917536" w:rsidRPr="00AD4908" w:rsidRDefault="00917536" w:rsidP="00917536">
      <w:pPr>
        <w:pStyle w:val="Textpoznpodarou"/>
        <w:rPr>
          <w:rFonts w:asciiTheme="minorHAnsi" w:hAnsiTheme="minorHAnsi" w:cstheme="minorHAnsi"/>
          <w:vertAlign w:val="superscript"/>
        </w:rPr>
      </w:pPr>
      <w:r w:rsidRPr="00AD4908">
        <w:rPr>
          <w:rFonts w:asciiTheme="minorHAnsi" w:hAnsiTheme="minorHAnsi" w:cstheme="minorHAnsi"/>
        </w:rPr>
        <w:t xml:space="preserve">  o čištění, kontrole a revizi spalinové cesty</w:t>
      </w:r>
    </w:p>
    <w:p w14:paraId="2475AAD6" w14:textId="031C083D" w:rsidR="00DD4510" w:rsidRPr="00AD4908" w:rsidRDefault="00AA085C">
      <w:pPr>
        <w:rPr>
          <w:rFonts w:cstheme="minorHAnsi"/>
          <w:sz w:val="20"/>
          <w:szCs w:val="20"/>
        </w:rPr>
      </w:pPr>
      <w:r w:rsidRPr="00AD4908">
        <w:rPr>
          <w:rFonts w:cstheme="minorHAnsi"/>
          <w:sz w:val="20"/>
          <w:szCs w:val="20"/>
          <w:vertAlign w:val="superscript"/>
        </w:rPr>
        <w:t xml:space="preserve">4) </w:t>
      </w:r>
      <w:r w:rsidRPr="00AD4908">
        <w:rPr>
          <w:rFonts w:cstheme="minorHAnsi"/>
          <w:sz w:val="20"/>
          <w:szCs w:val="20"/>
        </w:rPr>
        <w:t xml:space="preserve">§ 4 odst. 1 zákona č. 251/2016 Sb., o některých přestupcích, ve znění </w:t>
      </w:r>
      <w:r w:rsidR="00932EAE" w:rsidRPr="00AD4908">
        <w:rPr>
          <w:rFonts w:cstheme="minorHAnsi"/>
          <w:sz w:val="20"/>
          <w:szCs w:val="20"/>
        </w:rPr>
        <w:t>pozdějších předpisů</w:t>
      </w:r>
    </w:p>
    <w:sectPr w:rsidR="00DD4510" w:rsidRPr="00AD490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E3C2" w14:textId="77777777" w:rsidR="00514AC8" w:rsidRDefault="00514AC8" w:rsidP="006212CC">
      <w:pPr>
        <w:spacing w:after="0" w:line="240" w:lineRule="auto"/>
      </w:pPr>
      <w:r>
        <w:separator/>
      </w:r>
    </w:p>
  </w:endnote>
  <w:endnote w:type="continuationSeparator" w:id="0">
    <w:p w14:paraId="4E55B120" w14:textId="77777777" w:rsidR="00514AC8" w:rsidRDefault="00514AC8" w:rsidP="0062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F669" w14:textId="66F707A4" w:rsidR="005C7FCD" w:rsidRDefault="005C7F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ED0575" wp14:editId="0F20EB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8455"/>
              <wp:effectExtent l="0" t="0" r="4445" b="0"/>
              <wp:wrapNone/>
              <wp:docPr id="196314886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1310B" w14:textId="42F36D21" w:rsidR="005C7FCD" w:rsidRPr="005C7FCD" w:rsidRDefault="005C7FCD" w:rsidP="005C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C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D05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5.15pt;height:26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" filled="f" stroked="f">
              <v:textbox style="mso-fit-shape-to-text:t" inset="20pt,0,0,15pt">
                <w:txbxContent>
                  <w:p w14:paraId="5FF1310B" w14:textId="42F36D21" w:rsidR="005C7FCD" w:rsidRPr="005C7FCD" w:rsidRDefault="005C7FCD" w:rsidP="005C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C7FC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3961" w14:textId="0B030728" w:rsidR="006212CC" w:rsidRDefault="00514AC8">
    <w:pPr>
      <w:pStyle w:val="Zpat"/>
      <w:jc w:val="center"/>
    </w:pPr>
    <w:sdt>
      <w:sdtPr>
        <w:id w:val="859015503"/>
        <w:docPartObj>
          <w:docPartGallery w:val="Page Numbers (Bottom of Page)"/>
          <w:docPartUnique/>
        </w:docPartObj>
      </w:sdtPr>
      <w:sdtEndPr/>
      <w:sdtContent>
        <w:r w:rsidR="006212CC">
          <w:fldChar w:fldCharType="begin"/>
        </w:r>
        <w:r w:rsidR="006212CC">
          <w:instrText>PAGE   \* MERGEFORMAT</w:instrText>
        </w:r>
        <w:r w:rsidR="006212CC">
          <w:fldChar w:fldCharType="separate"/>
        </w:r>
        <w:r w:rsidR="00EE16FF">
          <w:rPr>
            <w:noProof/>
          </w:rPr>
          <w:t>2</w:t>
        </w:r>
        <w:r w:rsidR="006212CC">
          <w:fldChar w:fldCharType="end"/>
        </w:r>
      </w:sdtContent>
    </w:sdt>
  </w:p>
  <w:p w14:paraId="72EF2C4E" w14:textId="77777777" w:rsidR="006212CC" w:rsidRDefault="006212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32CD" w14:textId="17F7330C" w:rsidR="005C7FCD" w:rsidRDefault="005C7F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6E1D18" wp14:editId="0E5183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8455"/>
              <wp:effectExtent l="0" t="0" r="4445" b="0"/>
              <wp:wrapNone/>
              <wp:docPr id="195587250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5A58A" w14:textId="17FC8616" w:rsidR="005C7FCD" w:rsidRPr="005C7FCD" w:rsidRDefault="005C7FCD" w:rsidP="005C7FC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C7FC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E1D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5.15pt;height:26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" filled="f" stroked="f">
              <v:textbox style="mso-fit-shape-to-text:t" inset="20pt,0,0,15pt">
                <w:txbxContent>
                  <w:p w14:paraId="5095A58A" w14:textId="17FC8616" w:rsidR="005C7FCD" w:rsidRPr="005C7FCD" w:rsidRDefault="005C7FCD" w:rsidP="005C7FC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C7FC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EE05" w14:textId="77777777" w:rsidR="00514AC8" w:rsidRDefault="00514AC8" w:rsidP="006212CC">
      <w:pPr>
        <w:spacing w:after="0" w:line="240" w:lineRule="auto"/>
      </w:pPr>
      <w:r>
        <w:separator/>
      </w:r>
    </w:p>
  </w:footnote>
  <w:footnote w:type="continuationSeparator" w:id="0">
    <w:p w14:paraId="148E0A05" w14:textId="77777777" w:rsidR="00514AC8" w:rsidRDefault="00514AC8" w:rsidP="006212CC">
      <w:pPr>
        <w:spacing w:after="0" w:line="240" w:lineRule="auto"/>
      </w:pPr>
      <w:r>
        <w:continuationSeparator/>
      </w:r>
    </w:p>
  </w:footnote>
  <w:footnote w:id="1">
    <w:p w14:paraId="3849C7CD" w14:textId="77777777" w:rsidR="00A7411D" w:rsidRPr="004D286A" w:rsidRDefault="00A7411D" w:rsidP="00A7411D">
      <w:pPr>
        <w:pStyle w:val="Textpoznpodarou"/>
        <w:rPr>
          <w:rFonts w:ascii="Tahoma" w:hAnsi="Tahoma" w:cs="Taho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051E17"/>
    <w:multiLevelType w:val="hybridMultilevel"/>
    <w:tmpl w:val="F4701D0A"/>
    <w:lvl w:ilvl="0" w:tplc="59C42B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248B"/>
    <w:multiLevelType w:val="hybridMultilevel"/>
    <w:tmpl w:val="773EE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6938AB"/>
    <w:multiLevelType w:val="hybridMultilevel"/>
    <w:tmpl w:val="595A32C8"/>
    <w:lvl w:ilvl="0" w:tplc="5A6EB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0DA9"/>
    <w:multiLevelType w:val="hybridMultilevel"/>
    <w:tmpl w:val="E0DA97A2"/>
    <w:lvl w:ilvl="0" w:tplc="0680D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B0603"/>
    <w:multiLevelType w:val="hybridMultilevel"/>
    <w:tmpl w:val="59323ED4"/>
    <w:lvl w:ilvl="0" w:tplc="1390E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DE3"/>
    <w:multiLevelType w:val="hybridMultilevel"/>
    <w:tmpl w:val="F11676EE"/>
    <w:lvl w:ilvl="0" w:tplc="59C42B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B218F9"/>
    <w:multiLevelType w:val="multilevel"/>
    <w:tmpl w:val="5782A9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eastAsiaTheme="minorHAnsi" w:hAnsiTheme="minorHAnsi" w:cstheme="minorBidi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A743485"/>
    <w:multiLevelType w:val="hybridMultilevel"/>
    <w:tmpl w:val="2B6E721C"/>
    <w:lvl w:ilvl="0" w:tplc="AB7E8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57F55"/>
    <w:multiLevelType w:val="hybridMultilevel"/>
    <w:tmpl w:val="F4701D0A"/>
    <w:lvl w:ilvl="0" w:tplc="59C42B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502"/>
    <w:multiLevelType w:val="hybridMultilevel"/>
    <w:tmpl w:val="8772C1C4"/>
    <w:lvl w:ilvl="0" w:tplc="8158B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B754A4"/>
    <w:multiLevelType w:val="hybridMultilevel"/>
    <w:tmpl w:val="5AF291F8"/>
    <w:lvl w:ilvl="0" w:tplc="ACD626E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156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901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406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0953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4433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643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28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14533">
    <w:abstractNumId w:val="2"/>
  </w:num>
  <w:num w:numId="9" w16cid:durableId="1086994058">
    <w:abstractNumId w:val="13"/>
  </w:num>
  <w:num w:numId="10" w16cid:durableId="1851679443">
    <w:abstractNumId w:val="11"/>
  </w:num>
  <w:num w:numId="11" w16cid:durableId="1436049207">
    <w:abstractNumId w:val="7"/>
  </w:num>
  <w:num w:numId="12" w16cid:durableId="220480078">
    <w:abstractNumId w:val="4"/>
  </w:num>
  <w:num w:numId="13" w16cid:durableId="1468427868">
    <w:abstractNumId w:val="5"/>
  </w:num>
  <w:num w:numId="14" w16cid:durableId="502740471">
    <w:abstractNumId w:val="9"/>
  </w:num>
  <w:num w:numId="15" w16cid:durableId="1548562510">
    <w:abstractNumId w:val="15"/>
  </w:num>
  <w:num w:numId="16" w16cid:durableId="1646470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31"/>
    <w:rsid w:val="00013944"/>
    <w:rsid w:val="00025E08"/>
    <w:rsid w:val="000C0E24"/>
    <w:rsid w:val="000C22C0"/>
    <w:rsid w:val="0013751A"/>
    <w:rsid w:val="00184D46"/>
    <w:rsid w:val="001A42AA"/>
    <w:rsid w:val="001A6238"/>
    <w:rsid w:val="00297959"/>
    <w:rsid w:val="002B1354"/>
    <w:rsid w:val="002F24C9"/>
    <w:rsid w:val="00332783"/>
    <w:rsid w:val="003F03BA"/>
    <w:rsid w:val="00432B4A"/>
    <w:rsid w:val="00462DD8"/>
    <w:rsid w:val="00463D3E"/>
    <w:rsid w:val="00485511"/>
    <w:rsid w:val="004862FF"/>
    <w:rsid w:val="004A181E"/>
    <w:rsid w:val="00514AC8"/>
    <w:rsid w:val="0052441E"/>
    <w:rsid w:val="00576382"/>
    <w:rsid w:val="005B47D4"/>
    <w:rsid w:val="005C7FCD"/>
    <w:rsid w:val="006212CC"/>
    <w:rsid w:val="00662D7A"/>
    <w:rsid w:val="006944BC"/>
    <w:rsid w:val="006A61E5"/>
    <w:rsid w:val="00700F53"/>
    <w:rsid w:val="00776606"/>
    <w:rsid w:val="0078339A"/>
    <w:rsid w:val="007A2D76"/>
    <w:rsid w:val="007E0B33"/>
    <w:rsid w:val="00845030"/>
    <w:rsid w:val="008B2972"/>
    <w:rsid w:val="008E318B"/>
    <w:rsid w:val="00917536"/>
    <w:rsid w:val="00932EAE"/>
    <w:rsid w:val="00936942"/>
    <w:rsid w:val="00955DC4"/>
    <w:rsid w:val="009B032D"/>
    <w:rsid w:val="00A3233E"/>
    <w:rsid w:val="00A7411D"/>
    <w:rsid w:val="00A764AF"/>
    <w:rsid w:val="00AA085C"/>
    <w:rsid w:val="00AA7509"/>
    <w:rsid w:val="00AD4908"/>
    <w:rsid w:val="00C57946"/>
    <w:rsid w:val="00CB6064"/>
    <w:rsid w:val="00CE0C8E"/>
    <w:rsid w:val="00CE7355"/>
    <w:rsid w:val="00D10159"/>
    <w:rsid w:val="00D168BD"/>
    <w:rsid w:val="00DB73D3"/>
    <w:rsid w:val="00DD4510"/>
    <w:rsid w:val="00E07A31"/>
    <w:rsid w:val="00E110A9"/>
    <w:rsid w:val="00E964AC"/>
    <w:rsid w:val="00EC71F7"/>
    <w:rsid w:val="00EE16FF"/>
    <w:rsid w:val="00F53AEA"/>
    <w:rsid w:val="00FB3E87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A28A8"/>
  <w15:chartTrackingRefBased/>
  <w15:docId w15:val="{1A8C463B-4DD5-4323-AE4E-38AC9A10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A3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E07A3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07A3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07A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E07A3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07A31"/>
    <w:pPr>
      <w:ind w:left="720"/>
      <w:contextualSpacing/>
    </w:pPr>
  </w:style>
  <w:style w:type="paragraph" w:customStyle="1" w:styleId="Nzvylnk">
    <w:name w:val="Názvy článků"/>
    <w:basedOn w:val="Normln"/>
    <w:rsid w:val="00E07A31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07A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2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2CC"/>
  </w:style>
  <w:style w:type="paragraph" w:styleId="Zpat">
    <w:name w:val="footer"/>
    <w:basedOn w:val="Normln"/>
    <w:link w:val="ZpatChar"/>
    <w:uiPriority w:val="99"/>
    <w:unhideWhenUsed/>
    <w:rsid w:val="0062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2CC"/>
  </w:style>
  <w:style w:type="paragraph" w:styleId="Textbubliny">
    <w:name w:val="Balloon Text"/>
    <w:basedOn w:val="Normln"/>
    <w:link w:val="TextbublinyChar"/>
    <w:uiPriority w:val="99"/>
    <w:semiHidden/>
    <w:unhideWhenUsed/>
    <w:rsid w:val="00AA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50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A7509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7A2D7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A2D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7A2D76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Revize">
    <w:name w:val="Revision"/>
    <w:hidden/>
    <w:uiPriority w:val="99"/>
    <w:semiHidden/>
    <w:rsid w:val="00932EAE"/>
    <w:pPr>
      <w:spacing w:after="0" w:line="240" w:lineRule="auto"/>
    </w:pPr>
  </w:style>
  <w:style w:type="character" w:styleId="Odkaznakoment">
    <w:name w:val="annotation reference"/>
    <w:uiPriority w:val="99"/>
    <w:semiHidden/>
    <w:unhideWhenUsed/>
    <w:rsid w:val="00932E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2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2E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UMS-text">
    <w:name w:val="KUMS-text"/>
    <w:basedOn w:val="Zkladntext"/>
    <w:link w:val="KUMS-textChar"/>
    <w:uiPriority w:val="99"/>
    <w:rsid w:val="00932EAE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KUMS-textChar">
    <w:name w:val="KUMS-text Char"/>
    <w:link w:val="KUMS-text"/>
    <w:uiPriority w:val="99"/>
    <w:locked/>
    <w:rsid w:val="00932EAE"/>
    <w:rPr>
      <w:rFonts w:ascii="Tahoma" w:eastAsia="Times New Roman" w:hAnsi="Tahoma" w:cs="Tahom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2E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2EA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FC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F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Sekretariat</cp:lastModifiedBy>
  <cp:revision>11</cp:revision>
  <cp:lastPrinted>2026-04-21T08:03:00Z</cp:lastPrinted>
  <dcterms:created xsi:type="dcterms:W3CDTF">2026-04-20T07:24:00Z</dcterms:created>
  <dcterms:modified xsi:type="dcterms:W3CDTF">2026-06-10T08:50:00Z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74943ef9,7503463d,683ae60f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2026-04-20T07:23:59Z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49b5dfb3-9ef7-45d3-a6d2-262a2a554aaf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</Properties>
</file>