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30E" w:rsidRDefault="00FA130E" w:rsidP="00FA130E">
      <w:pPr>
        <w:pStyle w:val="Zkladntext1"/>
        <w:spacing w:after="180"/>
        <w:jc w:val="center"/>
      </w:pPr>
      <w:r>
        <w:rPr>
          <w:b/>
          <w:bCs/>
        </w:rPr>
        <w:t>Město Valašské Meziříčí</w:t>
      </w:r>
    </w:p>
    <w:p w:rsidR="00FA130E" w:rsidRDefault="00FA130E" w:rsidP="00FA130E">
      <w:pPr>
        <w:pStyle w:val="Zkladntext1"/>
        <w:spacing w:after="180"/>
        <w:jc w:val="center"/>
      </w:pPr>
      <w:r>
        <w:rPr>
          <w:b/>
          <w:bCs/>
        </w:rPr>
        <w:t>Obecně závazná vyhláška č. 3/2015 města Valašské Meziříčí</w:t>
      </w:r>
    </w:p>
    <w:p w:rsidR="00FA130E" w:rsidRDefault="00FA130E" w:rsidP="00FA130E">
      <w:pPr>
        <w:pStyle w:val="Zkladntext1"/>
        <w:spacing w:after="180"/>
        <w:jc w:val="center"/>
      </w:pPr>
      <w:r>
        <w:rPr>
          <w:b/>
          <w:bCs/>
        </w:rPr>
        <w:t>o zákazu požívání alkoholických nápojů na vybraných veřejných prostranstvích</w:t>
      </w:r>
    </w:p>
    <w:p w:rsidR="00FA130E" w:rsidRDefault="00FA130E" w:rsidP="00FA130E">
      <w:pPr>
        <w:pStyle w:val="Zkladntext1"/>
        <w:spacing w:after="0"/>
        <w:ind w:right="209"/>
        <w:jc w:val="both"/>
        <w:sectPr w:rsidR="00FA130E">
          <w:footerReference w:type="default" r:id="rId8"/>
          <w:pgSz w:w="11900" w:h="16840"/>
          <w:pgMar w:top="1465" w:right="1389" w:bottom="1175" w:left="1371" w:header="1037" w:footer="3" w:gutter="0"/>
          <w:pgNumType w:start="1"/>
          <w:cols w:space="720"/>
          <w:noEndnote/>
          <w:docGrid w:linePitch="360"/>
        </w:sectPr>
      </w:pPr>
      <w:r>
        <w:t>Zastupitelstvo města Valašské Meziříčí se na svém 7. zasedání dne 25.6.2015 usnesením č. 7/16 usneslo vydat na základě ustanovení § 10 písm. a) a § 84 odst. 2 písm. h, zákona č. 128/2000 Sb., o obcích, ve znění pozdějších předpisů tuto obecně závaznou vyhlášku (dále jen „vyhláška“):</w:t>
      </w: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before="39" w:after="39" w:line="240" w:lineRule="exact"/>
        <w:rPr>
          <w:sz w:val="19"/>
          <w:szCs w:val="19"/>
        </w:rPr>
      </w:pPr>
    </w:p>
    <w:p w:rsidR="00FA130E" w:rsidRDefault="00FA130E" w:rsidP="00FA130E">
      <w:pPr>
        <w:spacing w:line="1" w:lineRule="exact"/>
        <w:sectPr w:rsidR="00FA130E">
          <w:type w:val="continuous"/>
          <w:pgSz w:w="11900" w:h="16840"/>
          <w:pgMar w:top="1415" w:right="0" w:bottom="336" w:left="0" w:header="0" w:footer="3" w:gutter="0"/>
          <w:cols w:space="720"/>
          <w:noEndnote/>
          <w:docGrid w:linePitch="360"/>
        </w:sectPr>
      </w:pPr>
    </w:p>
    <w:p w:rsidR="00FA130E" w:rsidRDefault="00FA130E" w:rsidP="00FA130E">
      <w:pPr>
        <w:pStyle w:val="Nadpis30"/>
        <w:keepNext/>
        <w:keepLines/>
        <w:spacing w:after="0"/>
      </w:pPr>
      <w:bookmarkStart w:id="0" w:name="bookmark0"/>
      <w:r>
        <w:t>Čl. 1</w:t>
      </w:r>
      <w:bookmarkEnd w:id="0"/>
    </w:p>
    <w:p w:rsidR="00FA130E" w:rsidRDefault="00FA130E" w:rsidP="00FA130E">
      <w:pPr>
        <w:pStyle w:val="Nadpis30"/>
        <w:keepNext/>
        <w:keepLines/>
      </w:pPr>
      <w:r>
        <w:t>Úvodní ustanovení</w:t>
      </w:r>
    </w:p>
    <w:p w:rsidR="00FA130E" w:rsidRDefault="00FA130E" w:rsidP="00FA130E">
      <w:pPr>
        <w:pStyle w:val="Zkladntext1"/>
        <w:spacing w:after="460"/>
        <w:ind w:right="152"/>
        <w:jc w:val="both"/>
      </w:pPr>
      <w:r>
        <w:t>Cílem této vyhlášky je, v rámci zabezpečení místních záležitostí veřejného pořádku, vymezit některá místa veřejného prostranství, na kterých se, pro rozpor s dobrými mravy, zakazuje požívat alkoholické nápoje a tím vytvořit podmínky směřující k ochraně před škodami na zdraví a majetku způsobenými v důsledku požití alkoholu zejména u dětí a mladistvých.</w:t>
      </w:r>
    </w:p>
    <w:p w:rsidR="00FA130E" w:rsidRDefault="00FA130E" w:rsidP="00FA130E">
      <w:pPr>
        <w:pStyle w:val="Nadpis30"/>
        <w:keepNext/>
        <w:keepLines/>
        <w:spacing w:after="0"/>
      </w:pPr>
      <w:bookmarkStart w:id="1" w:name="bookmark3"/>
      <w:r>
        <w:t>Čl. 2</w:t>
      </w:r>
      <w:bookmarkEnd w:id="1"/>
    </w:p>
    <w:p w:rsidR="00FA130E" w:rsidRDefault="00FA130E" w:rsidP="00FA130E">
      <w:pPr>
        <w:pStyle w:val="Nadpis30"/>
        <w:keepNext/>
        <w:keepLines/>
      </w:pPr>
      <w:r>
        <w:t>Vymezení pojmů</w:t>
      </w:r>
    </w:p>
    <w:p w:rsidR="00FA130E" w:rsidRDefault="00FA130E" w:rsidP="00FA130E">
      <w:pPr>
        <w:pStyle w:val="Zkladntext1"/>
        <w:numPr>
          <w:ilvl w:val="0"/>
          <w:numId w:val="1"/>
        </w:numPr>
        <w:tabs>
          <w:tab w:val="left" w:pos="392"/>
        </w:tabs>
        <w:spacing w:after="100"/>
        <w:ind w:left="440" w:right="152" w:hanging="440"/>
        <w:jc w:val="both"/>
      </w:pPr>
      <w:r>
        <w:t>Veřejným prostranstvím jsou všechna náměstí, ulice, tržiště, chodníky, veřejná zeleň, parky a další prostory přístupné každému bez omezení tedy sloužící obecnému využívání, a to bez ohledu na vlastnictví k tomuto prostoru.</w:t>
      </w:r>
      <w:r>
        <w:rPr>
          <w:vertAlign w:val="superscript"/>
        </w:rPr>
        <w:footnoteReference w:id="1"/>
      </w:r>
    </w:p>
    <w:p w:rsidR="00FA130E" w:rsidRDefault="00FA130E" w:rsidP="00FA130E">
      <w:pPr>
        <w:pStyle w:val="Zkladntext1"/>
        <w:numPr>
          <w:ilvl w:val="0"/>
          <w:numId w:val="1"/>
        </w:numPr>
        <w:tabs>
          <w:tab w:val="left" w:pos="392"/>
        </w:tabs>
        <w:spacing w:after="580"/>
        <w:ind w:left="440" w:right="152" w:hanging="440"/>
        <w:jc w:val="both"/>
      </w:pPr>
      <w:r>
        <w:t>Alkoholickým nápojem se rozumí lihovina, víno a pivo. Alkoholickým nápojem se rozumí též nápoj, který není uveden ve větě první, pokud obsahuje více než 0,5 objemového procenta alkoholu.</w:t>
      </w:r>
      <w:r>
        <w:rPr>
          <w:vertAlign w:val="superscript"/>
        </w:rPr>
        <w:footnoteReference w:id="2"/>
      </w:r>
    </w:p>
    <w:p w:rsidR="00FA130E" w:rsidRDefault="00FA130E" w:rsidP="00FA130E">
      <w:pPr>
        <w:pStyle w:val="Zkladntext1"/>
        <w:spacing w:after="0"/>
        <w:jc w:val="center"/>
      </w:pPr>
      <w:r>
        <w:rPr>
          <w:b/>
          <w:bCs/>
        </w:rPr>
        <w:t>Čl. 3</w:t>
      </w:r>
    </w:p>
    <w:p w:rsidR="00FA130E" w:rsidRDefault="00FA130E" w:rsidP="00FA130E">
      <w:pPr>
        <w:pStyle w:val="Zkladntext1"/>
        <w:spacing w:after="240"/>
        <w:jc w:val="center"/>
      </w:pPr>
      <w:r>
        <w:rPr>
          <w:b/>
          <w:bCs/>
        </w:rPr>
        <w:t>Zákaz podávání a požívání alkoholických</w:t>
      </w:r>
      <w:r>
        <w:rPr>
          <w:b/>
          <w:bCs/>
        </w:rPr>
        <w:br/>
        <w:t>nápojů na veřejném prostranství</w:t>
      </w:r>
    </w:p>
    <w:p w:rsidR="00FA130E" w:rsidRDefault="00FA130E" w:rsidP="00FA130E">
      <w:pPr>
        <w:pStyle w:val="Zkladntext1"/>
        <w:numPr>
          <w:ilvl w:val="0"/>
          <w:numId w:val="2"/>
        </w:numPr>
        <w:tabs>
          <w:tab w:val="left" w:pos="385"/>
        </w:tabs>
        <w:ind w:left="420" w:right="152" w:hanging="420"/>
        <w:jc w:val="both"/>
      </w:pPr>
      <w:r>
        <w:t xml:space="preserve">Zakazuje se podávání a požívání alkoholických nápojů na vymezených plochách veřejného prostranství ve městě Valašské Meziříčí. Vymezené plochy se zákazem požívání alkoholických nápojů </w:t>
      </w:r>
      <w:r>
        <w:t>na veřejném prostran</w:t>
      </w:r>
      <w:r w:rsidR="00BD51F8">
        <w:t>ství jsou uvedeny v příloze č. 1</w:t>
      </w:r>
      <w:r>
        <w:t xml:space="preserve"> s grafickým znázorněním, která je nedílnou součástí této vyhlášky.</w:t>
      </w:r>
    </w:p>
    <w:p w:rsidR="00FA130E" w:rsidRDefault="00FA130E" w:rsidP="00FA130E">
      <w:pPr>
        <w:pStyle w:val="Zkladntext1"/>
        <w:numPr>
          <w:ilvl w:val="0"/>
          <w:numId w:val="2"/>
        </w:numPr>
        <w:tabs>
          <w:tab w:val="left" w:pos="385"/>
        </w:tabs>
        <w:ind w:left="420" w:right="152" w:hanging="420"/>
        <w:jc w:val="both"/>
      </w:pPr>
      <w:r>
        <w:t>Podávání a požívání alkoholických nápojů se dále zakazuje:</w:t>
      </w:r>
    </w:p>
    <w:p w:rsidR="00FA130E" w:rsidRDefault="00FA130E" w:rsidP="00FA130E">
      <w:pPr>
        <w:pStyle w:val="Zkladntext1"/>
        <w:numPr>
          <w:ilvl w:val="0"/>
          <w:numId w:val="3"/>
        </w:numPr>
        <w:tabs>
          <w:tab w:val="left" w:pos="865"/>
        </w:tabs>
        <w:ind w:left="860" w:right="152" w:hanging="420"/>
        <w:jc w:val="both"/>
      </w:pPr>
      <w:r>
        <w:t>na všech autobusových zastávkách na území města Valašské Meziříčí,</w:t>
      </w:r>
    </w:p>
    <w:p w:rsidR="00FA130E" w:rsidRDefault="00FA130E" w:rsidP="00FA130E">
      <w:pPr>
        <w:pStyle w:val="Zkladntext1"/>
        <w:numPr>
          <w:ilvl w:val="0"/>
          <w:numId w:val="3"/>
        </w:numPr>
        <w:tabs>
          <w:tab w:val="left" w:pos="865"/>
        </w:tabs>
        <w:ind w:left="860" w:right="152" w:hanging="420"/>
        <w:jc w:val="both"/>
      </w:pPr>
      <w:r>
        <w:t>v okruhu do 100 m od budov škol a školských zařízení.</w:t>
      </w:r>
    </w:p>
    <w:p w:rsidR="00FA130E" w:rsidRDefault="00FA130E" w:rsidP="00FA130E">
      <w:pPr>
        <w:pStyle w:val="Zkladntext1"/>
        <w:numPr>
          <w:ilvl w:val="0"/>
          <w:numId w:val="3"/>
        </w:numPr>
        <w:tabs>
          <w:tab w:val="left" w:pos="865"/>
        </w:tabs>
        <w:ind w:left="860" w:right="152" w:hanging="420"/>
        <w:jc w:val="both"/>
      </w:pPr>
      <w:r>
        <w:t>na veřejně přístupných dětských hřištích a sportovištích a v okruhu do 100 m od nich,</w:t>
      </w:r>
    </w:p>
    <w:p w:rsidR="00FA130E" w:rsidRDefault="00FA130E" w:rsidP="00FA130E">
      <w:pPr>
        <w:pStyle w:val="Zkladntext1"/>
        <w:numPr>
          <w:ilvl w:val="0"/>
          <w:numId w:val="3"/>
        </w:numPr>
        <w:tabs>
          <w:tab w:val="left" w:pos="865"/>
        </w:tabs>
        <w:ind w:left="860" w:right="152" w:hanging="420"/>
        <w:jc w:val="both"/>
      </w:pPr>
      <w:r>
        <w:t>na Cyklostezce Bečva na území města Valašské Meziříčí zahrnující plochu cyklostezky, odpočívadla a území ve vzdálenosti do 20 m od okraje cyklostezky,</w:t>
      </w:r>
    </w:p>
    <w:p w:rsidR="00FA130E" w:rsidRDefault="00FA130E" w:rsidP="00FA130E">
      <w:pPr>
        <w:pStyle w:val="Zkladntext1"/>
        <w:numPr>
          <w:ilvl w:val="0"/>
          <w:numId w:val="3"/>
        </w:numPr>
        <w:tabs>
          <w:tab w:val="left" w:pos="865"/>
        </w:tabs>
        <w:ind w:left="860" w:right="152" w:hanging="420"/>
        <w:jc w:val="both"/>
      </w:pPr>
      <w:r>
        <w:t>v okruhu do 100 m od zařízení zdravotnické a sociální péče, kostelů, církevních objektů a pietních míst.</w:t>
      </w:r>
    </w:p>
    <w:p w:rsidR="00FA130E" w:rsidRDefault="00FA130E" w:rsidP="00FA130E">
      <w:pPr>
        <w:pStyle w:val="Zkladntext1"/>
        <w:numPr>
          <w:ilvl w:val="0"/>
          <w:numId w:val="3"/>
        </w:numPr>
        <w:tabs>
          <w:tab w:val="left" w:pos="865"/>
        </w:tabs>
        <w:ind w:left="860" w:right="152" w:hanging="420"/>
        <w:jc w:val="both"/>
      </w:pPr>
      <w:r>
        <w:t xml:space="preserve">pravé a levé nábřeží Rožnovské Bečvy od mostu přes řeku na ul. Solární po soutok se Vsetínskou Bečvou, které zahrnuje území ve vzdálenosti do 50 m od břehu vodního toku (včetně parku </w:t>
      </w:r>
      <w:r>
        <w:rPr>
          <w:lang w:val="en-US" w:bidi="en-US"/>
        </w:rPr>
        <w:t>Kozina).</w:t>
      </w:r>
    </w:p>
    <w:p w:rsidR="00FA130E" w:rsidRDefault="00FA130E" w:rsidP="00FA130E">
      <w:pPr>
        <w:pStyle w:val="Zkladntext1"/>
        <w:numPr>
          <w:ilvl w:val="0"/>
          <w:numId w:val="2"/>
        </w:numPr>
        <w:tabs>
          <w:tab w:val="left" w:pos="385"/>
        </w:tabs>
        <w:ind w:left="420" w:right="152" w:hanging="420"/>
        <w:jc w:val="both"/>
      </w:pPr>
      <w:r>
        <w:t>Zákaz podávání a požívání alkoholických nápojů dle odst. 1 a 2 se nevztahuje na restaurační zahrádky a předzahrádky, které jsou součástí restauračního zařízení, a to po dobu jejich provozu.</w:t>
      </w:r>
    </w:p>
    <w:p w:rsidR="00FA130E" w:rsidRDefault="00FA130E" w:rsidP="00FA130E">
      <w:pPr>
        <w:pStyle w:val="Zkladntext1"/>
        <w:numPr>
          <w:ilvl w:val="0"/>
          <w:numId w:val="2"/>
        </w:numPr>
        <w:tabs>
          <w:tab w:val="left" w:pos="385"/>
        </w:tabs>
        <w:ind w:left="420" w:right="152" w:hanging="420"/>
        <w:jc w:val="both"/>
      </w:pPr>
      <w:r>
        <w:t>Zákaz podávání a požívání alkoholických nápojů dle odst. 1 a 2 se nevztahuje na dny 1. ledna a 31. prosince příslušného kalendářního roku.</w:t>
      </w:r>
      <w:r>
        <w:br w:type="page"/>
      </w:r>
    </w:p>
    <w:p w:rsidR="00FA130E" w:rsidRDefault="00FA130E" w:rsidP="00BD51F8">
      <w:pPr>
        <w:pStyle w:val="Zkladntext1"/>
        <w:numPr>
          <w:ilvl w:val="0"/>
          <w:numId w:val="2"/>
        </w:numPr>
        <w:tabs>
          <w:tab w:val="left" w:pos="385"/>
          <w:tab w:val="left" w:pos="1443"/>
          <w:tab w:val="left" w:pos="2930"/>
        </w:tabs>
        <w:spacing w:after="480"/>
        <w:ind w:left="420" w:right="153" w:hanging="420"/>
        <w:jc w:val="both"/>
      </w:pPr>
      <w:r w:rsidRPr="00B65422">
        <w:lastRenderedPageBreak/>
        <w:t>Zákaz podávání a požívání alkoholických</w:t>
      </w:r>
      <w:r>
        <w:t xml:space="preserve"> nápojů dle odst. 1 a 2 se </w:t>
      </w:r>
      <w:r w:rsidR="00BD51F8">
        <w:t xml:space="preserve"> n</w:t>
      </w:r>
      <w:r>
        <w:t>evztahuje na požívání</w:t>
      </w:r>
      <w:r w:rsidR="00BD51F8">
        <w:t xml:space="preserve"> </w:t>
      </w:r>
      <w:r>
        <w:t>alkoholických</w:t>
      </w:r>
      <w:r w:rsidR="00BD51F8">
        <w:t xml:space="preserve"> </w:t>
      </w:r>
      <w:r>
        <w:t>nápojů na</w:t>
      </w:r>
      <w:r w:rsidR="00BD51F8">
        <w:t xml:space="preserve"> </w:t>
      </w:r>
      <w:r>
        <w:t>veřejném</w:t>
      </w:r>
      <w:r>
        <w:tab/>
        <w:t>prostranství</w:t>
      </w:r>
      <w:r w:rsidR="00BD51F8">
        <w:t xml:space="preserve"> </w:t>
      </w:r>
      <w:r>
        <w:t>při konání</w:t>
      </w:r>
      <w:r w:rsidR="00BD51F8">
        <w:t xml:space="preserve"> </w:t>
      </w:r>
      <w:r>
        <w:t>kulturních, sportovních a jiných společenských akcí, a to za dodržení podmínek zvláštních</w:t>
      </w:r>
      <w:r w:rsidR="00BD51F8">
        <w:t xml:space="preserve"> právních předpisů.</w:t>
      </w:r>
      <w:r w:rsidR="00BD51F8">
        <w:rPr>
          <w:rStyle w:val="Znakapoznpodarou"/>
        </w:rPr>
        <w:footnoteReference w:id="3"/>
      </w:r>
    </w:p>
    <w:p w:rsidR="00FA130E" w:rsidRDefault="00FA130E" w:rsidP="00FA130E">
      <w:pPr>
        <w:pStyle w:val="Nadpis30"/>
        <w:keepNext/>
        <w:keepLines/>
        <w:spacing w:after="0"/>
      </w:pPr>
      <w:bookmarkStart w:id="2" w:name="bookmark6"/>
      <w:r>
        <w:t>Čl. 4</w:t>
      </w:r>
      <w:bookmarkEnd w:id="2"/>
    </w:p>
    <w:p w:rsidR="00FA130E" w:rsidRDefault="00FA130E" w:rsidP="00FA130E">
      <w:pPr>
        <w:pStyle w:val="Nadpis30"/>
        <w:keepNext/>
        <w:keepLines/>
      </w:pPr>
      <w:r>
        <w:t>Sankce a opatření</w:t>
      </w:r>
    </w:p>
    <w:p w:rsidR="00FA130E" w:rsidRDefault="00FA130E" w:rsidP="006E6FD5">
      <w:pPr>
        <w:pStyle w:val="Zkladntext1"/>
        <w:spacing w:after="0"/>
        <w:ind w:right="153"/>
        <w:jc w:val="center"/>
        <w:rPr>
          <w:b/>
        </w:rPr>
      </w:pPr>
      <w:r>
        <w:t>Porušení teto vyhlášky lze postihovat jako přestupek, nejde-li o jiný správní delikt postižitelný podle zvláštních předpisů.</w:t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"/>
      </w:r>
      <w:r w:rsidR="006E6FD5">
        <w:rPr>
          <w:vertAlign w:val="superscript"/>
        </w:rPr>
        <w:br w:type="column"/>
      </w:r>
      <w:bookmarkStart w:id="3" w:name="bookmark9"/>
      <w:r w:rsidRPr="006E6FD5">
        <w:rPr>
          <w:b/>
        </w:rPr>
        <w:t>Čl. 5</w:t>
      </w:r>
      <w:r w:rsidRPr="006E6FD5">
        <w:rPr>
          <w:b/>
        </w:rPr>
        <w:br/>
        <w:t>Účinnost</w:t>
      </w:r>
      <w:bookmarkEnd w:id="3"/>
    </w:p>
    <w:p w:rsidR="006E6FD5" w:rsidRDefault="006E6FD5" w:rsidP="006E6FD5">
      <w:pPr>
        <w:pStyle w:val="Zkladntext1"/>
        <w:spacing w:after="0"/>
        <w:ind w:right="153"/>
        <w:jc w:val="center"/>
      </w:pPr>
    </w:p>
    <w:p w:rsidR="00FA130E" w:rsidRDefault="00FA130E" w:rsidP="00FA130E">
      <w:pPr>
        <w:pStyle w:val="Zkladntext1"/>
        <w:spacing w:after="0"/>
        <w:ind w:right="152"/>
        <w:jc w:val="both"/>
      </w:pPr>
      <w:r>
        <w:t>Tato vyhláška nabývá účinnosti patnáctým dne po dni jejího vyhlášení.</w:t>
      </w: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center"/>
      </w:pPr>
      <w:r>
        <w:t>&lt;otisk úředního razítka&gt;</w:t>
      </w: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both"/>
      </w:pPr>
    </w:p>
    <w:p w:rsidR="00FA130E" w:rsidRDefault="00FA130E" w:rsidP="00FA130E">
      <w:pPr>
        <w:pStyle w:val="Zkladntext1"/>
        <w:spacing w:after="0"/>
        <w:ind w:right="152"/>
        <w:jc w:val="both"/>
      </w:pPr>
      <w:r>
        <w:t>Ing. Josef Vrátník v.r.   Bc. Robert Stržínek v.r.</w:t>
      </w:r>
    </w:p>
    <w:p w:rsidR="00FA130E" w:rsidRDefault="00FA130E" w:rsidP="00FA130E">
      <w:pPr>
        <w:pStyle w:val="Zkladntext1"/>
        <w:spacing w:after="0"/>
        <w:ind w:right="152"/>
        <w:jc w:val="both"/>
      </w:pPr>
      <w:r>
        <w:t xml:space="preserve">    místostarosta</w:t>
      </w:r>
      <w:r>
        <w:tab/>
      </w:r>
      <w:r>
        <w:tab/>
        <w:t xml:space="preserve">        starosta</w:t>
      </w: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  <w:r>
        <w:t>Vyvěšeno na úřední desce dne: 2. 7. 2015</w:t>
      </w:r>
    </w:p>
    <w:p w:rsidR="006E6FD5" w:rsidRDefault="006E6FD5" w:rsidP="00FA130E">
      <w:pPr>
        <w:pStyle w:val="Zkladntext1"/>
        <w:spacing w:after="0"/>
        <w:ind w:right="152"/>
        <w:jc w:val="both"/>
      </w:pPr>
      <w:r>
        <w:t>Sejmuto z úřední desky dne: 20. 7. 2015</w:t>
      </w: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</w:pPr>
    </w:p>
    <w:p w:rsidR="006E6FD5" w:rsidRDefault="006E6FD5" w:rsidP="00FA130E">
      <w:pPr>
        <w:pStyle w:val="Zkladntext1"/>
        <w:spacing w:after="0"/>
        <w:ind w:right="152"/>
        <w:jc w:val="both"/>
        <w:sectPr w:rsidR="006E6FD5" w:rsidSect="002E353B">
          <w:type w:val="continuous"/>
          <w:pgSz w:w="11900" w:h="16840"/>
          <w:pgMar w:top="1415" w:right="1391" w:bottom="336" w:left="1373" w:header="987" w:footer="1401" w:gutter="0"/>
          <w:cols w:num="2" w:space="610"/>
          <w:noEndnote/>
          <w:docGrid w:linePitch="360"/>
        </w:sect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FA130E" w:rsidP="00FA130E">
      <w:pPr>
        <w:spacing w:line="240" w:lineRule="exact"/>
        <w:rPr>
          <w:sz w:val="19"/>
          <w:szCs w:val="19"/>
        </w:rPr>
      </w:pPr>
    </w:p>
    <w:p w:rsidR="00FA130E" w:rsidRDefault="00BD51F8" w:rsidP="00BD51F8">
      <w:pPr>
        <w:tabs>
          <w:tab w:val="left" w:pos="5222"/>
        </w:tabs>
        <w:spacing w:line="240" w:lineRule="exact"/>
        <w:sectPr w:rsidR="00FA130E" w:rsidSect="00FA130E">
          <w:type w:val="continuous"/>
          <w:pgSz w:w="11900" w:h="16840"/>
          <w:pgMar w:top="1405" w:right="1582" w:bottom="0" w:left="1405" w:header="0" w:footer="3" w:gutter="0"/>
          <w:cols w:num="2" w:space="695"/>
          <w:noEndnote/>
          <w:docGrid w:linePitch="360"/>
        </w:sectPr>
      </w:pPr>
      <w:r>
        <w:rPr>
          <w:sz w:val="19"/>
          <w:szCs w:val="19"/>
        </w:rPr>
        <w:tab/>
      </w:r>
    </w:p>
    <w:p w:rsidR="00FA130E" w:rsidRDefault="00FA130E" w:rsidP="00FA130E">
      <w:pPr>
        <w:pStyle w:val="Nadpis20"/>
        <w:keepNext/>
        <w:keepLines/>
        <w:framePr w:w="6689" w:h="839" w:wrap="none" w:hAnchor="page" w:x="2532" w:y="1"/>
      </w:pPr>
      <w:bookmarkStart w:id="4" w:name="bookmark13"/>
      <w:r>
        <w:lastRenderedPageBreak/>
        <w:t>Příloha č. 1</w:t>
      </w:r>
      <w:bookmarkEnd w:id="4"/>
    </w:p>
    <w:p w:rsidR="00FA130E" w:rsidRDefault="00FA130E" w:rsidP="00FA130E">
      <w:pPr>
        <w:pStyle w:val="Zkladntext1"/>
        <w:framePr w:w="6689" w:h="839" w:wrap="none" w:hAnchor="page" w:x="2532" w:y="1"/>
        <w:spacing w:after="0"/>
        <w:jc w:val="center"/>
      </w:pPr>
      <w:r>
        <w:rPr>
          <w:b/>
          <w:bCs/>
        </w:rPr>
        <w:t>Vymezení míst, kde je zákaz požívání a podávání alkoholických nápojů</w:t>
      </w:r>
      <w:r>
        <w:rPr>
          <w:b/>
          <w:bCs/>
        </w:rPr>
        <w:br/>
        <w:t>na veřejném prostranství</w:t>
      </w:r>
    </w:p>
    <w:p w:rsidR="00FA130E" w:rsidRDefault="00FA130E" w:rsidP="00FA130E">
      <w:pPr>
        <w:spacing w:line="360" w:lineRule="exact"/>
      </w:pPr>
      <w:r>
        <w:rPr>
          <w:noProof/>
          <w:lang w:eastAsia="cs-CZ"/>
        </w:rPr>
        <w:drawing>
          <wp:anchor distT="0" distB="0" distL="0" distR="0" simplePos="0" relativeHeight="251659264" behindDoc="1" locked="0" layoutInCell="1" allowOverlap="1" wp14:anchorId="08005183" wp14:editId="0F43B568">
            <wp:simplePos x="0" y="0"/>
            <wp:positionH relativeFrom="page">
              <wp:posOffset>875665</wp:posOffset>
            </wp:positionH>
            <wp:positionV relativeFrom="margin">
              <wp:posOffset>989965</wp:posOffset>
            </wp:positionV>
            <wp:extent cx="5772785" cy="7327265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5772785" cy="7327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1" w:lineRule="exact"/>
        <w:sectPr w:rsidR="00FA130E" w:rsidSect="00FA130E">
          <w:pgSz w:w="11900" w:h="16840"/>
          <w:pgMar w:top="1468" w:right="1428" w:bottom="1468" w:left="1379" w:header="1040" w:footer="3" w:gutter="0"/>
          <w:cols w:space="720"/>
          <w:noEndnote/>
          <w:docGrid w:linePitch="360"/>
        </w:sectPr>
      </w:pPr>
    </w:p>
    <w:p w:rsidR="00E35B90" w:rsidRPr="00E35B90" w:rsidRDefault="00E35B90" w:rsidP="00FA130E">
      <w:pPr>
        <w:pStyle w:val="Zkladntext1"/>
        <w:spacing w:after="240"/>
        <w:jc w:val="both"/>
        <w:rPr>
          <w:u w:val="single"/>
        </w:rPr>
      </w:pPr>
      <w:r w:rsidRPr="00E35B90">
        <w:rPr>
          <w:u w:val="single"/>
        </w:rPr>
        <w:lastRenderedPageBreak/>
        <w:t>Plocha 1</w:t>
      </w:r>
    </w:p>
    <w:p w:rsidR="00FA130E" w:rsidRDefault="00FA130E" w:rsidP="007E1D39">
      <w:pPr>
        <w:pStyle w:val="Zkladntext1"/>
        <w:spacing w:after="240"/>
        <w:ind w:right="170"/>
        <w:jc w:val="both"/>
      </w:pPr>
      <w:r>
        <w:t xml:space="preserve">Městská památková zóna zahrnující ul. Nábřeží, ul. Křížkovského, část ulice Mostní, ul. Stříbrná, </w:t>
      </w:r>
      <w:r w:rsidR="007E1D39">
        <w:br/>
      </w:r>
      <w:r>
        <w:t xml:space="preserve">ul. Komenského, Náměstí, ul. Pospíšilova, ul. Poláškova, ul. Nová, </w:t>
      </w:r>
      <w:r>
        <w:rPr>
          <w:lang w:val="en-US" w:bidi="en-US"/>
        </w:rPr>
        <w:t xml:space="preserve">I. a </w:t>
      </w:r>
      <w:r w:rsidR="008E7E76">
        <w:t>II. nádvoří zámku Žerotínů,</w:t>
      </w:r>
      <w:r>
        <w:t xml:space="preserve"> plochu s veřejnou zelení pod zámkem Žerotínů podle grafického zobrazení plochy 1.</w:t>
      </w:r>
    </w:p>
    <w:p w:rsidR="00BD51F8" w:rsidRDefault="00BD51F8" w:rsidP="00BD51F8">
      <w:pPr>
        <w:pStyle w:val="Zkladntext1"/>
        <w:spacing w:after="500"/>
        <w:jc w:val="both"/>
      </w:pPr>
      <w:r>
        <w:t>Grafické znázornění plochy 1</w:t>
      </w:r>
    </w:p>
    <w:p w:rsidR="00FA130E" w:rsidRDefault="00FA130E" w:rsidP="00BD51F8">
      <w:pPr>
        <w:pStyle w:val="Zkladntext1"/>
        <w:spacing w:after="500"/>
        <w:jc w:val="both"/>
        <w:rPr>
          <w:sz w:val="2"/>
          <w:szCs w:val="2"/>
        </w:rPr>
      </w:pPr>
      <w:r>
        <w:rPr>
          <w:noProof/>
          <w:lang w:eastAsia="cs-CZ"/>
        </w:rPr>
        <w:drawing>
          <wp:inline distT="0" distB="0" distL="0" distR="0" wp14:anchorId="33930DB4" wp14:editId="2B8191B3">
            <wp:extent cx="5736590" cy="635190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736590" cy="635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35B90" w:rsidRPr="00E35B90" w:rsidRDefault="00E35B90" w:rsidP="00FA130E">
      <w:pPr>
        <w:pStyle w:val="Zkladntext1"/>
        <w:spacing w:after="240"/>
        <w:rPr>
          <w:u w:val="single"/>
        </w:rPr>
      </w:pPr>
      <w:r w:rsidRPr="00E35B90">
        <w:rPr>
          <w:u w:val="single"/>
        </w:rPr>
        <w:lastRenderedPageBreak/>
        <w:t>Plocha 2</w:t>
      </w:r>
    </w:p>
    <w:p w:rsidR="00FA130E" w:rsidRDefault="00FA130E" w:rsidP="00FA130E">
      <w:pPr>
        <w:pStyle w:val="Zkladntext1"/>
        <w:spacing w:after="240"/>
      </w:pPr>
      <w:r>
        <w:t>Park Abácie viz grafické znázornění plochy 2.</w:t>
      </w:r>
    </w:p>
    <w:p w:rsidR="00FA130E" w:rsidRDefault="00FA130E" w:rsidP="00FA130E">
      <w:pPr>
        <w:pStyle w:val="Zkladntext1"/>
        <w:spacing w:after="500"/>
      </w:pPr>
      <w:r>
        <w:t>Grafické znázornění plochy 2</w:t>
      </w:r>
    </w:p>
    <w:p w:rsidR="00FA130E" w:rsidRDefault="00FA130E" w:rsidP="00FA130E">
      <w:pPr>
        <w:jc w:val="center"/>
        <w:rPr>
          <w:sz w:val="2"/>
          <w:szCs w:val="2"/>
        </w:rPr>
      </w:pPr>
      <w:r>
        <w:rPr>
          <w:noProof/>
          <w:lang w:eastAsia="cs-CZ"/>
        </w:rPr>
        <w:drawing>
          <wp:inline distT="0" distB="0" distL="0" distR="0" wp14:anchorId="24BF5BAB" wp14:editId="5C2C6837">
            <wp:extent cx="5730240" cy="325501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30240" cy="325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35B90" w:rsidRPr="00E35B90" w:rsidRDefault="00E35B90" w:rsidP="00E35B90">
      <w:pPr>
        <w:pStyle w:val="Zhlavnebozpat20"/>
        <w:rPr>
          <w:sz w:val="22"/>
          <w:szCs w:val="22"/>
          <w:u w:val="single"/>
        </w:rPr>
      </w:pPr>
      <w:r w:rsidRPr="00E35B90">
        <w:rPr>
          <w:sz w:val="22"/>
          <w:szCs w:val="22"/>
          <w:u w:val="single"/>
        </w:rPr>
        <w:lastRenderedPageBreak/>
        <w:t xml:space="preserve">Plocha </w:t>
      </w:r>
      <w:r w:rsidRPr="00E35B90">
        <w:rPr>
          <w:sz w:val="22"/>
          <w:szCs w:val="22"/>
          <w:u w:val="single"/>
        </w:rPr>
        <w:fldChar w:fldCharType="begin"/>
      </w:r>
      <w:r w:rsidRPr="00E35B90">
        <w:rPr>
          <w:sz w:val="22"/>
          <w:szCs w:val="22"/>
          <w:u w:val="single"/>
        </w:rPr>
        <w:instrText xml:space="preserve"> PAGE \* MERGEFORMAT </w:instrText>
      </w:r>
      <w:r w:rsidRPr="00E35B90">
        <w:rPr>
          <w:sz w:val="22"/>
          <w:szCs w:val="22"/>
          <w:u w:val="single"/>
        </w:rPr>
        <w:fldChar w:fldCharType="separate"/>
      </w:r>
      <w:r w:rsidRPr="00E35B90">
        <w:rPr>
          <w:noProof/>
          <w:sz w:val="22"/>
          <w:szCs w:val="22"/>
          <w:u w:val="single"/>
        </w:rPr>
        <w:t>3</w:t>
      </w:r>
      <w:r w:rsidRPr="00E35B90">
        <w:rPr>
          <w:sz w:val="22"/>
          <w:szCs w:val="22"/>
          <w:u w:val="single"/>
        </w:rPr>
        <w:fldChar w:fldCharType="end"/>
      </w:r>
    </w:p>
    <w:p w:rsidR="00E35B90" w:rsidRDefault="00E35B90" w:rsidP="00E35B90">
      <w:pPr>
        <w:pStyle w:val="Zhlavnebozpat20"/>
        <w:rPr>
          <w:sz w:val="22"/>
          <w:szCs w:val="22"/>
        </w:rPr>
      </w:pPr>
    </w:p>
    <w:p w:rsidR="00FA130E" w:rsidRDefault="00FA130E" w:rsidP="00FA130E">
      <w:pPr>
        <w:pStyle w:val="Zkladntext1"/>
        <w:spacing w:after="500"/>
        <w:jc w:val="both"/>
      </w:pPr>
      <w:r>
        <w:t xml:space="preserve">Park u zámku Kinských vymezený oplocením parku včetně prostranství před zámkem Kinských </w:t>
      </w:r>
      <w:r w:rsidR="007E1D39">
        <w:br/>
      </w:r>
      <w:r>
        <w:t>a prostranství u Kostela sv. Jakuba dle grafického znázornění plochy 3.</w:t>
      </w:r>
    </w:p>
    <w:p w:rsidR="00FA130E" w:rsidRDefault="00FA130E" w:rsidP="00FA130E">
      <w:pPr>
        <w:pStyle w:val="Zkladntext1"/>
        <w:spacing w:after="500"/>
        <w:jc w:val="both"/>
      </w:pPr>
      <w:r>
        <w:t>Grafické znázornění plochy 3</w:t>
      </w:r>
    </w:p>
    <w:p w:rsidR="00FA130E" w:rsidRDefault="00FA130E" w:rsidP="00FA130E">
      <w:pPr>
        <w:jc w:val="center"/>
        <w:rPr>
          <w:sz w:val="2"/>
          <w:szCs w:val="2"/>
        </w:rPr>
        <w:sectPr w:rsidR="00FA130E" w:rsidSect="00E35B90">
          <w:headerReference w:type="even" r:id="rId12"/>
          <w:headerReference w:type="default" r:id="rId13"/>
          <w:pgSz w:w="11900" w:h="16840"/>
          <w:pgMar w:top="1276" w:right="1464" w:bottom="3118" w:left="1335" w:header="0" w:footer="829" w:gutter="0"/>
          <w:pgNumType w:start="1"/>
          <w:cols w:space="720"/>
          <w:noEndnote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2EA6EF8E" wp14:editId="5540F1CD">
            <wp:extent cx="5638800" cy="469392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4"/>
                    <a:stretch/>
                  </pic:blipFill>
                  <pic:spPr>
                    <a:xfrm>
                      <a:off x="0" y="0"/>
                      <a:ext cx="5638800" cy="469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30E" w:rsidRDefault="00FA130E" w:rsidP="00FA130E">
      <w:pPr>
        <w:spacing w:line="1" w:lineRule="exact"/>
        <w:sectPr w:rsidR="00FA130E" w:rsidSect="00303085">
          <w:headerReference w:type="even" r:id="rId15"/>
          <w:headerReference w:type="default" r:id="rId16"/>
          <w:pgSz w:w="11900" w:h="16840"/>
          <w:pgMar w:top="1276" w:right="1467" w:bottom="1805" w:left="1329" w:header="0" w:footer="3" w:gutter="0"/>
          <w:cols w:space="720"/>
          <w:noEndnote/>
          <w:docGrid w:linePitch="360"/>
        </w:sectPr>
      </w:pPr>
    </w:p>
    <w:p w:rsidR="00303085" w:rsidRPr="00303085" w:rsidRDefault="00303085" w:rsidP="00303085">
      <w:pPr>
        <w:pStyle w:val="Zkladntext1"/>
        <w:spacing w:after="0"/>
        <w:rPr>
          <w:u w:val="single"/>
        </w:rPr>
      </w:pPr>
      <w:r w:rsidRPr="00303085">
        <w:rPr>
          <w:u w:val="single"/>
        </w:rPr>
        <w:t>Plocha 4</w:t>
      </w:r>
    </w:p>
    <w:p w:rsidR="00303085" w:rsidRDefault="00303085" w:rsidP="00303085">
      <w:pPr>
        <w:pStyle w:val="Zkladntext1"/>
        <w:spacing w:after="0"/>
      </w:pPr>
    </w:p>
    <w:p w:rsidR="00303085" w:rsidRDefault="00303085" w:rsidP="00303085">
      <w:pPr>
        <w:pStyle w:val="Zkladntext1"/>
        <w:spacing w:after="0"/>
      </w:pPr>
      <w:r>
        <w:t>Park Botanika dle grafického znázornění plochy 4.</w:t>
      </w:r>
    </w:p>
    <w:p w:rsidR="00303085" w:rsidRDefault="00303085" w:rsidP="00303085">
      <w:pPr>
        <w:pStyle w:val="Zkladntext1"/>
        <w:spacing w:after="0"/>
      </w:pPr>
    </w:p>
    <w:p w:rsidR="00303085" w:rsidRDefault="00303085" w:rsidP="00303085">
      <w:pPr>
        <w:pStyle w:val="Zkladntext1"/>
        <w:spacing w:after="0"/>
      </w:pPr>
    </w:p>
    <w:p w:rsidR="00FA130E" w:rsidRDefault="00303085" w:rsidP="00303085">
      <w:pPr>
        <w:pStyle w:val="Titulekobrzku0"/>
      </w:pPr>
      <w:r>
        <w:t>Grafické znázornění plochy 4</w:t>
      </w:r>
    </w:p>
    <w:p w:rsidR="00FA130E" w:rsidRDefault="00303085" w:rsidP="00FA130E">
      <w:pPr>
        <w:spacing w:line="360" w:lineRule="exact"/>
      </w:pPr>
      <w:r>
        <w:rPr>
          <w:noProof/>
          <w:lang w:eastAsia="cs-CZ"/>
        </w:rPr>
        <w:drawing>
          <wp:anchor distT="317500" distB="0" distL="29845" distR="0" simplePos="0" relativeHeight="251660288" behindDoc="1" locked="0" layoutInCell="1" allowOverlap="1" wp14:anchorId="37892FCC" wp14:editId="24FB7549">
            <wp:simplePos x="0" y="0"/>
            <wp:positionH relativeFrom="margin">
              <wp:posOffset>-1021</wp:posOffset>
            </wp:positionH>
            <wp:positionV relativeFrom="paragraph">
              <wp:posOffset>208998</wp:posOffset>
            </wp:positionV>
            <wp:extent cx="5742305" cy="2541905"/>
            <wp:effectExtent l="0" t="0" r="0" b="0"/>
            <wp:wrapNone/>
            <wp:docPr id="18" name="Shap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box 19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off x="0" y="0"/>
                      <a:ext cx="5742305" cy="2541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after="532" w:line="1" w:lineRule="exact"/>
      </w:pPr>
    </w:p>
    <w:p w:rsidR="00FA130E" w:rsidRDefault="00FA130E" w:rsidP="00FA130E">
      <w:pPr>
        <w:spacing w:line="1" w:lineRule="exact"/>
        <w:sectPr w:rsidR="00FA130E" w:rsidSect="00FA130E">
          <w:type w:val="continuous"/>
          <w:pgSz w:w="11900" w:h="16840"/>
          <w:pgMar w:top="1805" w:right="1467" w:bottom="1805" w:left="1329" w:header="0" w:footer="3" w:gutter="0"/>
          <w:cols w:space="720"/>
          <w:noEndnote/>
          <w:docGrid w:linePitch="360"/>
        </w:sectPr>
      </w:pPr>
    </w:p>
    <w:p w:rsidR="00303085" w:rsidRPr="00303085" w:rsidRDefault="00303085" w:rsidP="00FA130E">
      <w:pPr>
        <w:pStyle w:val="Zkladntext1"/>
        <w:spacing w:before="180" w:after="240"/>
        <w:jc w:val="both"/>
        <w:rPr>
          <w:u w:val="single"/>
        </w:rPr>
      </w:pPr>
      <w:r w:rsidRPr="00303085">
        <w:rPr>
          <w:u w:val="single"/>
        </w:rPr>
        <w:lastRenderedPageBreak/>
        <w:t>Plocha 5</w:t>
      </w:r>
    </w:p>
    <w:p w:rsidR="00FA130E" w:rsidRDefault="00FA130E" w:rsidP="00FA130E">
      <w:pPr>
        <w:pStyle w:val="Zkladntext1"/>
        <w:spacing w:before="180" w:after="240"/>
        <w:jc w:val="both"/>
      </w:pPr>
      <w:r>
        <w:t xml:space="preserve">Veřejné prostranství před Ubytovnou u mlékárny a prodejnou potravin nacházející se na části </w:t>
      </w:r>
      <w:r w:rsidR="007E1D39">
        <w:br/>
      </w:r>
      <w:r>
        <w:t>Zámecké ulice přes železniční přechod k prostoru s veřejnou zelení před silničním nadjezdem včetně prostoru pod ním a za ním viz grafické znázornění plochy 5.</w:t>
      </w:r>
    </w:p>
    <w:p w:rsidR="00FA130E" w:rsidRDefault="00FA130E" w:rsidP="00FA130E">
      <w:pPr>
        <w:pStyle w:val="Titulekobrzku0"/>
      </w:pPr>
      <w:r>
        <w:t>Grafické znázornění plochy 5</w:t>
      </w:r>
    </w:p>
    <w:p w:rsidR="00F83B09" w:rsidRDefault="00F83B09" w:rsidP="00FA130E">
      <w:pPr>
        <w:pStyle w:val="Titulekobrzku0"/>
      </w:pPr>
    </w:p>
    <w:p w:rsidR="00FA130E" w:rsidRDefault="00FA130E" w:rsidP="00FA130E">
      <w:pPr>
        <w:jc w:val="center"/>
        <w:rPr>
          <w:sz w:val="2"/>
          <w:szCs w:val="2"/>
        </w:rPr>
      </w:pPr>
      <w:r>
        <w:rPr>
          <w:noProof/>
          <w:lang w:eastAsia="cs-CZ"/>
        </w:rPr>
        <w:drawing>
          <wp:inline distT="0" distB="0" distL="0" distR="0" wp14:anchorId="5DCF32A1" wp14:editId="70D644C5">
            <wp:extent cx="5760720" cy="4151630"/>
            <wp:effectExtent l="0" t="0" r="0" b="0"/>
            <wp:docPr id="20" name="Picutre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760720" cy="4151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03085" w:rsidRPr="00303085" w:rsidRDefault="00303085" w:rsidP="00303085">
      <w:pPr>
        <w:pStyle w:val="Zhlavnebozpat20"/>
        <w:rPr>
          <w:sz w:val="22"/>
          <w:szCs w:val="22"/>
          <w:u w:val="single"/>
        </w:rPr>
      </w:pPr>
      <w:r w:rsidRPr="00303085">
        <w:rPr>
          <w:sz w:val="22"/>
          <w:szCs w:val="22"/>
          <w:u w:val="single"/>
        </w:rPr>
        <w:lastRenderedPageBreak/>
        <w:t xml:space="preserve">Plocha </w:t>
      </w:r>
      <w:r w:rsidRPr="00303085">
        <w:rPr>
          <w:sz w:val="22"/>
          <w:szCs w:val="22"/>
          <w:u w:val="single"/>
        </w:rPr>
        <w:fldChar w:fldCharType="begin"/>
      </w:r>
      <w:r w:rsidRPr="00303085">
        <w:rPr>
          <w:sz w:val="22"/>
          <w:szCs w:val="22"/>
          <w:u w:val="single"/>
        </w:rPr>
        <w:instrText xml:space="preserve"> PAGE \* MERGEFORMAT </w:instrText>
      </w:r>
      <w:r w:rsidRPr="00303085">
        <w:rPr>
          <w:sz w:val="22"/>
          <w:szCs w:val="22"/>
          <w:u w:val="single"/>
        </w:rPr>
        <w:fldChar w:fldCharType="separate"/>
      </w:r>
      <w:r w:rsidRPr="00303085">
        <w:rPr>
          <w:noProof/>
          <w:sz w:val="22"/>
          <w:szCs w:val="22"/>
          <w:u w:val="single"/>
        </w:rPr>
        <w:t>6</w:t>
      </w:r>
      <w:r w:rsidRPr="00303085">
        <w:rPr>
          <w:sz w:val="22"/>
          <w:szCs w:val="22"/>
          <w:u w:val="single"/>
        </w:rPr>
        <w:fldChar w:fldCharType="end"/>
      </w:r>
    </w:p>
    <w:p w:rsidR="00303085" w:rsidRDefault="00303085" w:rsidP="00303085">
      <w:pPr>
        <w:pStyle w:val="Zhlavnebozpat20"/>
        <w:rPr>
          <w:sz w:val="22"/>
          <w:szCs w:val="22"/>
        </w:rPr>
      </w:pPr>
    </w:p>
    <w:p w:rsidR="00FA130E" w:rsidRDefault="00FA130E" w:rsidP="00FA130E">
      <w:pPr>
        <w:pStyle w:val="Zkladntext1"/>
        <w:spacing w:after="240"/>
      </w:pPr>
      <w:r>
        <w:t>Oblast přednádraží na části ulice Nádražní, prostranství před obchodním domem Kaufland zahrnující parkoviště, ulici U Nákladního nádraží viz grafické znázornění plochy 6.</w:t>
      </w:r>
    </w:p>
    <w:p w:rsidR="00FA130E" w:rsidRDefault="00FA130E" w:rsidP="00FA130E">
      <w:pPr>
        <w:pStyle w:val="Zkladntext1"/>
        <w:spacing w:after="500"/>
      </w:pPr>
      <w:r>
        <w:t>Grafické znázornění plochy 6</w:t>
      </w:r>
    </w:p>
    <w:p w:rsidR="00FA130E" w:rsidRDefault="00FA130E" w:rsidP="00FA130E">
      <w:pPr>
        <w:jc w:val="center"/>
        <w:rPr>
          <w:sz w:val="2"/>
          <w:szCs w:val="2"/>
        </w:rPr>
        <w:sectPr w:rsidR="00FA130E" w:rsidSect="00303085">
          <w:pgSz w:w="11900" w:h="16840"/>
          <w:pgMar w:top="1135" w:right="1448" w:bottom="1960" w:left="1334" w:header="0" w:footer="3" w:gutter="0"/>
          <w:cols w:space="720"/>
          <w:noEndnote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67192430" wp14:editId="4A8E318F">
            <wp:extent cx="4705985" cy="7205345"/>
            <wp:effectExtent l="0" t="0" r="0" b="0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9"/>
                    <a:stretch/>
                  </pic:blipFill>
                  <pic:spPr>
                    <a:xfrm>
                      <a:off x="0" y="0"/>
                      <a:ext cx="4705985" cy="7205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30E" w:rsidRDefault="00FA130E" w:rsidP="00FA130E">
      <w:pPr>
        <w:spacing w:line="1" w:lineRule="exact"/>
      </w:pPr>
      <w:r>
        <w:rPr>
          <w:noProof/>
          <w:lang w:eastAsia="cs-CZ"/>
        </w:rPr>
        <w:lastRenderedPageBreak/>
        <w:drawing>
          <wp:anchor distT="391795" distB="4284345" distL="144145" distR="228600" simplePos="0" relativeHeight="251665408" behindDoc="0" locked="0" layoutInCell="1" allowOverlap="1" wp14:anchorId="0CA0D2E9" wp14:editId="10C7EBDF">
            <wp:simplePos x="0" y="0"/>
            <wp:positionH relativeFrom="page">
              <wp:posOffset>869950</wp:posOffset>
            </wp:positionH>
            <wp:positionV relativeFrom="paragraph">
              <wp:posOffset>1918335</wp:posOffset>
            </wp:positionV>
            <wp:extent cx="5139055" cy="3359150"/>
            <wp:effectExtent l="0" t="0" r="0" b="0"/>
            <wp:wrapTopAndBottom/>
            <wp:docPr id="26" name="Shape 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box 27"/>
                    <pic:cNvPicPr/>
                  </pic:nvPicPr>
                  <pic:blipFill>
                    <a:blip r:embed="rId20"/>
                    <a:stretch/>
                  </pic:blipFill>
                  <pic:spPr>
                    <a:xfrm>
                      <a:off x="0" y="0"/>
                      <a:ext cx="5139055" cy="335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60B07877" wp14:editId="6D0A5EBF">
                <wp:simplePos x="0" y="0"/>
                <wp:positionH relativeFrom="page">
                  <wp:posOffset>840105</wp:posOffset>
                </wp:positionH>
                <wp:positionV relativeFrom="paragraph">
                  <wp:posOffset>1602740</wp:posOffset>
                </wp:positionV>
                <wp:extent cx="1680210" cy="178435"/>
                <wp:effectExtent l="0" t="0" r="0" b="0"/>
                <wp:wrapNone/>
                <wp:docPr id="28" name="Shap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0210" cy="1784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A130E" w:rsidRDefault="00FA130E" w:rsidP="00FA130E">
                            <w:pPr>
                              <w:pStyle w:val="Titulekobrzku0"/>
                            </w:pPr>
                            <w:r>
                              <w:t>Grafické znázornění plochy 7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0B07877" id="_x0000_t202" coordsize="21600,21600" o:spt="202" path="m,l,21600r21600,l21600,xe">
                <v:stroke joinstyle="miter"/>
                <v:path gradientshapeok="t" o:connecttype="rect"/>
              </v:shapetype>
              <v:shape id="Shape 28" o:spid="_x0000_s1026" type="#_x0000_t202" style="position:absolute;margin-left:66.15pt;margin-top:126.2pt;width:132.3pt;height:14.05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" filled="f" stroked="f">
                <v:textbox inset="0,0,0,0">
                  <w:txbxContent>
                    <w:p w:rsidR="00FA130E" w:rsidRDefault="00FA130E" w:rsidP="00FA130E">
                      <w:pPr>
                        <w:pStyle w:val="Titulekobrzku0"/>
                      </w:pPr>
                      <w:r>
                        <w:t>Grafické znázornění plochy 7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cs-CZ"/>
        </w:rPr>
        <w:drawing>
          <wp:anchor distT="4049395" distB="0" distL="164465" distR="114300" simplePos="0" relativeHeight="251666432" behindDoc="0" locked="0" layoutInCell="1" allowOverlap="1" wp14:anchorId="41E1A658" wp14:editId="08B7599C">
            <wp:simplePos x="0" y="0"/>
            <wp:positionH relativeFrom="page">
              <wp:posOffset>890270</wp:posOffset>
            </wp:positionH>
            <wp:positionV relativeFrom="paragraph">
              <wp:posOffset>5575935</wp:posOffset>
            </wp:positionV>
            <wp:extent cx="5230495" cy="3986530"/>
            <wp:effectExtent l="0" t="0" r="0" b="0"/>
            <wp:wrapTopAndBottom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21"/>
                    <a:stretch/>
                  </pic:blipFill>
                  <pic:spPr>
                    <a:xfrm>
                      <a:off x="0" y="0"/>
                      <a:ext cx="5230495" cy="3986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83B09" w:rsidRDefault="00F83B09" w:rsidP="00FA130E">
      <w:pPr>
        <w:pStyle w:val="Zkladntext1"/>
        <w:spacing w:after="240"/>
        <w:rPr>
          <w:u w:val="single"/>
        </w:rPr>
      </w:pPr>
    </w:p>
    <w:p w:rsidR="00F83B09" w:rsidRDefault="00F83B09" w:rsidP="00FA130E">
      <w:pPr>
        <w:pStyle w:val="Zkladntext1"/>
        <w:spacing w:after="240"/>
        <w:rPr>
          <w:u w:val="single"/>
        </w:rPr>
      </w:pPr>
    </w:p>
    <w:p w:rsidR="00FA130E" w:rsidRDefault="00FA130E" w:rsidP="00FA130E">
      <w:pPr>
        <w:pStyle w:val="Zkladntext1"/>
        <w:spacing w:after="240"/>
      </w:pPr>
      <w:r>
        <w:rPr>
          <w:u w:val="single"/>
        </w:rPr>
        <w:t>Plocha 7</w:t>
      </w:r>
    </w:p>
    <w:p w:rsidR="00FA130E" w:rsidRDefault="00FA130E" w:rsidP="00F83B09">
      <w:pPr>
        <w:pStyle w:val="Zkladntext1"/>
        <w:spacing w:after="0"/>
        <w:jc w:val="both"/>
        <w:sectPr w:rsidR="00FA130E" w:rsidSect="00FA130E">
          <w:headerReference w:type="even" r:id="rId22"/>
          <w:headerReference w:type="default" r:id="rId23"/>
          <w:pgSz w:w="11900" w:h="16840"/>
          <w:pgMar w:top="223" w:right="1962" w:bottom="223" w:left="1312" w:header="0" w:footer="3" w:gutter="0"/>
          <w:pgNumType w:start="10"/>
          <w:cols w:space="720"/>
          <w:noEndnote/>
          <w:docGrid w:linePitch="360"/>
        </w:sectPr>
      </w:pPr>
      <w:r>
        <w:t>Parkoviště a pro</w:t>
      </w:r>
      <w:r w:rsidR="00F83B09">
        <w:t>stranství u obchodního domu Lidl</w:t>
      </w:r>
      <w:r>
        <w:t xml:space="preserve"> dle grafického znázornění plochy 7</w:t>
      </w:r>
      <w:r w:rsidR="00F83B09">
        <w:t xml:space="preserve"> </w:t>
      </w:r>
      <w:r>
        <w:t>-</w:t>
      </w:r>
      <w:r w:rsidR="00F83B09">
        <w:t xml:space="preserve"> </w:t>
      </w:r>
      <w:r>
        <w:t>1</w:t>
      </w:r>
      <w:r w:rsidR="00F83B09">
        <w:t>. část</w:t>
      </w:r>
      <w:r>
        <w:t xml:space="preserve"> parkoviště a prostranství u Obchodního centra Rožnovská dle grafického znázornění 7</w:t>
      </w:r>
      <w:r w:rsidR="00F83B09">
        <w:t xml:space="preserve"> </w:t>
      </w:r>
      <w:r>
        <w:t>-</w:t>
      </w:r>
      <w:r w:rsidR="00F83B09">
        <w:t xml:space="preserve"> </w:t>
      </w:r>
      <w:r>
        <w:t>2. část.</w:t>
      </w:r>
    </w:p>
    <w:p w:rsidR="00303085" w:rsidRPr="00303085" w:rsidRDefault="00303085" w:rsidP="00A51604">
      <w:pPr>
        <w:pStyle w:val="Zkladntext1"/>
        <w:spacing w:after="240"/>
        <w:jc w:val="both"/>
        <w:rPr>
          <w:u w:val="single"/>
        </w:rPr>
      </w:pPr>
      <w:r w:rsidRPr="00303085">
        <w:rPr>
          <w:u w:val="single"/>
        </w:rPr>
        <w:lastRenderedPageBreak/>
        <w:t>Plocha 8</w:t>
      </w:r>
    </w:p>
    <w:p w:rsidR="00FA130E" w:rsidRDefault="00FA130E" w:rsidP="00A51604">
      <w:pPr>
        <w:pStyle w:val="Zkladntext1"/>
        <w:spacing w:after="240"/>
        <w:jc w:val="both"/>
      </w:pPr>
      <w:r>
        <w:t xml:space="preserve">Parkoviště a prostranství před nákupními </w:t>
      </w:r>
      <w:r w:rsidR="00A51604">
        <w:t>centry</w:t>
      </w:r>
      <w:r>
        <w:t xml:space="preserve"> </w:t>
      </w:r>
      <w:r w:rsidR="00A51604">
        <w:rPr>
          <w:lang w:val="en-US" w:bidi="en-US"/>
        </w:rPr>
        <w:t>Tesco,</w:t>
      </w:r>
      <w:r>
        <w:rPr>
          <w:lang w:val="en-US" w:bidi="en-US"/>
        </w:rPr>
        <w:t xml:space="preserve"> Uni </w:t>
      </w:r>
      <w:r>
        <w:t xml:space="preserve">Hobby </w:t>
      </w:r>
      <w:r>
        <w:rPr>
          <w:lang w:val="en-US" w:bidi="en-US"/>
        </w:rPr>
        <w:t xml:space="preserve">Market, </w:t>
      </w:r>
      <w:r>
        <w:t xml:space="preserve">veřejné prostranství </w:t>
      </w:r>
      <w:r w:rsidR="00A51604">
        <w:br/>
      </w:r>
      <w:r>
        <w:t>u nákladních ramp a obslužných komunikací u Tesca dle grafického znázornění plochy 8.</w:t>
      </w:r>
    </w:p>
    <w:p w:rsidR="00FA130E" w:rsidRDefault="00FA130E" w:rsidP="00FA130E">
      <w:pPr>
        <w:pStyle w:val="Zkladntext1"/>
        <w:spacing w:after="740"/>
      </w:pPr>
      <w:r>
        <w:t>Grafické znázornění plochy 8</w:t>
      </w:r>
    </w:p>
    <w:p w:rsidR="00FA130E" w:rsidRDefault="00FA130E" w:rsidP="00FA130E">
      <w:pPr>
        <w:jc w:val="center"/>
        <w:rPr>
          <w:sz w:val="2"/>
          <w:szCs w:val="2"/>
        </w:rPr>
        <w:sectPr w:rsidR="00FA130E" w:rsidSect="00303085">
          <w:headerReference w:type="even" r:id="rId24"/>
          <w:headerReference w:type="default" r:id="rId25"/>
          <w:pgSz w:w="11900" w:h="16840"/>
          <w:pgMar w:top="1418" w:right="1443" w:bottom="2284" w:left="1339" w:header="0" w:footer="1856" w:gutter="0"/>
          <w:pgNumType w:start="8"/>
          <w:cols w:space="720"/>
          <w:noEndnote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7CF56EC4" wp14:editId="6EA73EC6">
            <wp:extent cx="5760720" cy="5163185"/>
            <wp:effectExtent l="0" t="0" r="0" b="0"/>
            <wp:docPr id="36" name="Picutr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26"/>
                    <a:stretch/>
                  </pic:blipFill>
                  <pic:spPr>
                    <a:xfrm>
                      <a:off x="0" y="0"/>
                      <a:ext cx="5760720" cy="5163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30E" w:rsidRDefault="00FA130E" w:rsidP="00EB54D6">
      <w:pPr>
        <w:spacing w:after="0" w:line="360" w:lineRule="exact"/>
      </w:pPr>
    </w:p>
    <w:p w:rsidR="00FA130E" w:rsidRDefault="00FA130E" w:rsidP="00EB54D6">
      <w:pPr>
        <w:spacing w:after="0" w:line="360" w:lineRule="exact"/>
      </w:pPr>
    </w:p>
    <w:p w:rsidR="00A51604" w:rsidRDefault="00A51604" w:rsidP="00A51604">
      <w:pPr>
        <w:spacing w:after="0" w:line="360" w:lineRule="exact"/>
      </w:pPr>
    </w:p>
    <w:p w:rsidR="00A51604" w:rsidRDefault="00A51604" w:rsidP="00A51604">
      <w:pPr>
        <w:pStyle w:val="Zkladntext1"/>
      </w:pPr>
      <w:r>
        <w:rPr>
          <w:u w:val="single"/>
        </w:rPr>
        <w:t>Plocha 9</w:t>
      </w:r>
    </w:p>
    <w:p w:rsidR="00FA130E" w:rsidRDefault="00A51604" w:rsidP="00A51604">
      <w:pPr>
        <w:spacing w:after="0" w:line="360" w:lineRule="exact"/>
        <w:ind w:right="748"/>
        <w:jc w:val="both"/>
        <w:rPr>
          <w:rFonts w:ascii="Times New Roman" w:hAnsi="Times New Roman" w:cs="Times New Roman"/>
        </w:rPr>
      </w:pPr>
      <w:r w:rsidRPr="00A51604">
        <w:rPr>
          <w:rFonts w:ascii="Times New Roman" w:hAnsi="Times New Roman" w:cs="Times New Roman"/>
        </w:rPr>
        <w:t>Prostranství u prodejny Albert ul. B. Němcové, parkoviště u prodejny Albert, část ulice Květná, prostranství s veřejnou zelení za prodejnou Albert dle grafického znázornění plochy 9.</w:t>
      </w:r>
    </w:p>
    <w:p w:rsidR="00A51604" w:rsidRDefault="00A51604" w:rsidP="00A51604">
      <w:pPr>
        <w:spacing w:after="0" w:line="360" w:lineRule="exact"/>
        <w:ind w:right="748"/>
        <w:jc w:val="both"/>
        <w:rPr>
          <w:rFonts w:ascii="Times New Roman" w:hAnsi="Times New Roman" w:cs="Times New Roman"/>
        </w:rPr>
      </w:pPr>
    </w:p>
    <w:p w:rsidR="00A51604" w:rsidRDefault="00A51604" w:rsidP="00A51604">
      <w:pPr>
        <w:pStyle w:val="Titulekobrzku0"/>
      </w:pPr>
      <w:r>
        <w:t>Grafické znázornění plochy 9</w:t>
      </w:r>
    </w:p>
    <w:p w:rsidR="00A51604" w:rsidRDefault="00EB54D6" w:rsidP="00A51604">
      <w:pPr>
        <w:spacing w:after="0" w:line="360" w:lineRule="exact"/>
        <w:ind w:right="748"/>
        <w:jc w:val="both"/>
        <w:rPr>
          <w:rFonts w:ascii="Times New Roman" w:hAnsi="Times New Roman" w:cs="Times New Roman"/>
        </w:rPr>
      </w:pPr>
      <w:r>
        <w:rPr>
          <w:noProof/>
          <w:lang w:eastAsia="cs-CZ"/>
        </w:rPr>
        <w:drawing>
          <wp:anchor distT="320040" distB="0" distL="31750" distR="0" simplePos="0" relativeHeight="251661312" behindDoc="1" locked="0" layoutInCell="1" allowOverlap="1" wp14:anchorId="21202F96" wp14:editId="6ACE587E">
            <wp:simplePos x="0" y="0"/>
            <wp:positionH relativeFrom="margin">
              <wp:align>left</wp:align>
            </wp:positionH>
            <wp:positionV relativeFrom="margin">
              <wp:posOffset>1997600</wp:posOffset>
            </wp:positionV>
            <wp:extent cx="5608320" cy="5626735"/>
            <wp:effectExtent l="0" t="0" r="0" b="0"/>
            <wp:wrapNone/>
            <wp:docPr id="37" name="Shape 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box 38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5608320" cy="562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A130E" w:rsidRDefault="00FA130E" w:rsidP="00EB54D6">
      <w:pPr>
        <w:spacing w:line="360" w:lineRule="exact"/>
        <w:ind w:right="748"/>
        <w:jc w:val="both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line="360" w:lineRule="exact"/>
      </w:pPr>
    </w:p>
    <w:p w:rsidR="00FA130E" w:rsidRDefault="00FA130E" w:rsidP="00FA130E">
      <w:pPr>
        <w:spacing w:after="424" w:line="1" w:lineRule="exact"/>
      </w:pPr>
    </w:p>
    <w:p w:rsidR="00FA130E" w:rsidRDefault="00FA130E" w:rsidP="00FA130E">
      <w:pPr>
        <w:spacing w:line="1" w:lineRule="exact"/>
        <w:sectPr w:rsidR="00FA130E" w:rsidSect="00FA130E">
          <w:headerReference w:type="even" r:id="rId28"/>
          <w:headerReference w:type="default" r:id="rId29"/>
          <w:pgSz w:w="11900" w:h="16840"/>
          <w:pgMar w:top="158" w:right="770" w:bottom="158" w:left="1310" w:header="0" w:footer="3" w:gutter="0"/>
          <w:pgNumType w:start="12"/>
          <w:cols w:space="720"/>
          <w:noEndnote/>
          <w:docGrid w:linePitch="360"/>
        </w:sectPr>
      </w:pPr>
    </w:p>
    <w:p w:rsidR="00EB54D6" w:rsidRDefault="00EB54D6" w:rsidP="00EB54D6">
      <w:pPr>
        <w:pStyle w:val="Zhlavnebozpat20"/>
        <w:rPr>
          <w:sz w:val="22"/>
          <w:szCs w:val="22"/>
          <w:u w:val="single"/>
        </w:rPr>
      </w:pPr>
      <w:r w:rsidRPr="00EB54D6">
        <w:rPr>
          <w:sz w:val="22"/>
          <w:szCs w:val="22"/>
          <w:u w:val="single"/>
        </w:rPr>
        <w:lastRenderedPageBreak/>
        <w:t xml:space="preserve">Plocha </w:t>
      </w:r>
      <w:r w:rsidRPr="00EB54D6">
        <w:rPr>
          <w:sz w:val="22"/>
          <w:szCs w:val="22"/>
          <w:u w:val="single"/>
        </w:rPr>
        <w:fldChar w:fldCharType="begin"/>
      </w:r>
      <w:r w:rsidRPr="00EB54D6">
        <w:rPr>
          <w:sz w:val="22"/>
          <w:szCs w:val="22"/>
          <w:u w:val="single"/>
        </w:rPr>
        <w:instrText xml:space="preserve"> PAGE \* MERGEFORMAT </w:instrText>
      </w:r>
      <w:r w:rsidRPr="00EB54D6">
        <w:rPr>
          <w:sz w:val="22"/>
          <w:szCs w:val="22"/>
          <w:u w:val="single"/>
        </w:rPr>
        <w:fldChar w:fldCharType="separate"/>
      </w:r>
      <w:r w:rsidRPr="00EB54D6">
        <w:rPr>
          <w:noProof/>
          <w:sz w:val="22"/>
          <w:szCs w:val="22"/>
          <w:u w:val="single"/>
        </w:rPr>
        <w:t>10</w:t>
      </w:r>
      <w:r w:rsidRPr="00EB54D6">
        <w:rPr>
          <w:sz w:val="22"/>
          <w:szCs w:val="22"/>
          <w:u w:val="single"/>
        </w:rPr>
        <w:fldChar w:fldCharType="end"/>
      </w:r>
      <w:r w:rsidRPr="00EB54D6">
        <w:rPr>
          <w:sz w:val="22"/>
          <w:szCs w:val="22"/>
          <w:u w:val="single"/>
        </w:rPr>
        <w:t xml:space="preserve"> </w:t>
      </w:r>
      <w:r w:rsidRPr="00EB54D6">
        <w:rPr>
          <w:sz w:val="22"/>
          <w:szCs w:val="22"/>
          <w:u w:val="single"/>
          <w:lang w:val="en-US" w:bidi="en-US"/>
        </w:rPr>
        <w:t xml:space="preserve">a </w:t>
      </w:r>
      <w:r w:rsidRPr="00EB54D6">
        <w:rPr>
          <w:sz w:val="22"/>
          <w:szCs w:val="22"/>
          <w:u w:val="single"/>
        </w:rPr>
        <w:t>11</w:t>
      </w:r>
    </w:p>
    <w:p w:rsidR="00EB54D6" w:rsidRPr="00EB54D6" w:rsidRDefault="00EB54D6" w:rsidP="00EB54D6">
      <w:pPr>
        <w:pStyle w:val="Zhlavnebozpat20"/>
        <w:rPr>
          <w:sz w:val="22"/>
          <w:szCs w:val="22"/>
          <w:u w:val="single"/>
        </w:rPr>
      </w:pPr>
    </w:p>
    <w:p w:rsidR="00FA130E" w:rsidRDefault="00FA130E" w:rsidP="00EB54D6">
      <w:pPr>
        <w:pStyle w:val="Zkladntext1"/>
        <w:spacing w:after="240"/>
        <w:jc w:val="both"/>
      </w:pPr>
      <w:r>
        <w:t xml:space="preserve">Prostranství u prodejny Albert nacházející se na části ulice Zdeňka Fibicha zahrnující část parkoviště </w:t>
      </w:r>
      <w:r w:rsidR="0036194D">
        <w:br/>
      </w:r>
      <w:bookmarkStart w:id="5" w:name="_GoBack"/>
      <w:bookmarkEnd w:id="5"/>
      <w:r>
        <w:t>a prostranství s veřejnou zelení podle grafického znázornění plochy 10 a prostranství s veřejnou zelení za prodejnou Albert podle grafického znázornění plochy 11.</w:t>
      </w:r>
    </w:p>
    <w:p w:rsidR="00FA130E" w:rsidRDefault="00FA130E" w:rsidP="00FA130E">
      <w:pPr>
        <w:pStyle w:val="Titulekobrzku0"/>
      </w:pPr>
      <w:r>
        <w:t>Grafické znázornění ploch 10 a 11</w:t>
      </w:r>
    </w:p>
    <w:p w:rsidR="00EB54D6" w:rsidRDefault="00EB54D6" w:rsidP="00FA130E">
      <w:pPr>
        <w:pStyle w:val="Titulekobrzku0"/>
      </w:pPr>
    </w:p>
    <w:p w:rsidR="00FA130E" w:rsidRDefault="00FA130E" w:rsidP="00FA130E">
      <w:pPr>
        <w:jc w:val="center"/>
        <w:rPr>
          <w:sz w:val="2"/>
          <w:szCs w:val="2"/>
        </w:rPr>
        <w:sectPr w:rsidR="00FA130E" w:rsidSect="00EB54D6">
          <w:headerReference w:type="even" r:id="rId30"/>
          <w:headerReference w:type="default" r:id="rId31"/>
          <w:pgSz w:w="11900" w:h="16840"/>
          <w:pgMar w:top="1276" w:right="1408" w:bottom="4522" w:left="1318" w:header="0" w:footer="4094" w:gutter="0"/>
          <w:pgNumType w:start="10"/>
          <w:cols w:space="720"/>
          <w:noEndnote/>
          <w:docGrid w:linePitch="360"/>
        </w:sectPr>
      </w:pPr>
      <w:r>
        <w:rPr>
          <w:noProof/>
          <w:lang w:eastAsia="cs-CZ"/>
        </w:rPr>
        <w:drawing>
          <wp:inline distT="0" distB="0" distL="0" distR="0" wp14:anchorId="0925D329" wp14:editId="0B228944">
            <wp:extent cx="5797550" cy="5492750"/>
            <wp:effectExtent l="0" t="0" r="0" b="0"/>
            <wp:docPr id="43" name="Picut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32"/>
                    <a:stretch/>
                  </pic:blipFill>
                  <pic:spPr>
                    <a:xfrm>
                      <a:off x="0" y="0"/>
                      <a:ext cx="5797550" cy="549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54D6" w:rsidRPr="00EB54D6" w:rsidRDefault="00EB54D6" w:rsidP="00FA130E">
      <w:pPr>
        <w:pStyle w:val="Zkladntext1"/>
        <w:spacing w:after="240"/>
        <w:jc w:val="both"/>
        <w:rPr>
          <w:u w:val="single"/>
        </w:rPr>
      </w:pPr>
      <w:r w:rsidRPr="00EB54D6">
        <w:rPr>
          <w:u w:val="single"/>
        </w:rPr>
        <w:lastRenderedPageBreak/>
        <w:t>Plocha 12</w:t>
      </w:r>
    </w:p>
    <w:p w:rsidR="00FA130E" w:rsidRDefault="00FA130E" w:rsidP="00EB54D6">
      <w:pPr>
        <w:pStyle w:val="Zkladntext1"/>
        <w:spacing w:after="240"/>
        <w:ind w:right="141"/>
        <w:jc w:val="both"/>
      </w:pPr>
      <w:r>
        <w:t>Autobusové nádraží zahrnující příjezdovou komunikaci z</w:t>
      </w:r>
      <w:r w:rsidR="00EB54D6">
        <w:t xml:space="preserve"> </w:t>
      </w:r>
      <w:r>
        <w:t xml:space="preserve">ul. Zašovské, venkovní a zastřešené nástupiště a prostranství na části ul. Vrbenská u Kaple sv. </w:t>
      </w:r>
      <w:r>
        <w:rPr>
          <w:lang w:val="en-US" w:bidi="en-US"/>
        </w:rPr>
        <w:t xml:space="preserve">Rocha </w:t>
      </w:r>
      <w:r>
        <w:t>podle grafického znázornění plochy 12.</w:t>
      </w:r>
    </w:p>
    <w:p w:rsidR="00FA130E" w:rsidRDefault="00FA130E" w:rsidP="00FA130E">
      <w:pPr>
        <w:pStyle w:val="Titulekobrzku0"/>
      </w:pPr>
      <w:r>
        <w:t>Grafické znázornění plochy 12</w:t>
      </w:r>
    </w:p>
    <w:p w:rsidR="00EB54D6" w:rsidRDefault="00EB54D6" w:rsidP="00FA130E">
      <w:pPr>
        <w:pStyle w:val="Titulekobrzku0"/>
      </w:pPr>
    </w:p>
    <w:p w:rsidR="00FA130E" w:rsidRDefault="00FA130E" w:rsidP="00FA130E">
      <w:pPr>
        <w:jc w:val="center"/>
        <w:rPr>
          <w:sz w:val="2"/>
          <w:szCs w:val="2"/>
        </w:rPr>
      </w:pPr>
      <w:r>
        <w:rPr>
          <w:noProof/>
          <w:lang w:eastAsia="cs-CZ"/>
        </w:rPr>
        <w:drawing>
          <wp:inline distT="0" distB="0" distL="0" distR="0" wp14:anchorId="46F8A01D" wp14:editId="4B234B08">
            <wp:extent cx="5760720" cy="5120640"/>
            <wp:effectExtent l="0" t="0" r="0" b="0"/>
            <wp:docPr id="44" name="Picutre 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off x="0" y="0"/>
                      <a:ext cx="576072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EB54D6" w:rsidRPr="00EB54D6" w:rsidRDefault="00EB54D6" w:rsidP="00FA130E">
      <w:pPr>
        <w:pStyle w:val="Zkladntext1"/>
        <w:spacing w:after="240"/>
        <w:rPr>
          <w:u w:val="single"/>
        </w:rPr>
      </w:pPr>
      <w:r w:rsidRPr="00EB54D6">
        <w:rPr>
          <w:u w:val="single"/>
        </w:rPr>
        <w:lastRenderedPageBreak/>
        <w:t>Plocha 13</w:t>
      </w:r>
    </w:p>
    <w:p w:rsidR="00FA130E" w:rsidRDefault="00FA130E" w:rsidP="00EB54D6">
      <w:pPr>
        <w:pStyle w:val="Zkladntext1"/>
        <w:spacing w:after="240"/>
        <w:jc w:val="both"/>
      </w:pPr>
      <w:r>
        <w:t>Prostor u dopravního hřiště na ulici Záhumenní pod silničním nadjezdem, který je součástí pozemní komunikace E442, viz grafické znázornění plochy 13.</w:t>
      </w:r>
    </w:p>
    <w:p w:rsidR="00FA130E" w:rsidRDefault="00FA130E" w:rsidP="00FA130E">
      <w:pPr>
        <w:pStyle w:val="Titulekobrzku0"/>
      </w:pPr>
      <w:r>
        <w:t>Grafické znázornění plochy 13</w:t>
      </w:r>
    </w:p>
    <w:p w:rsidR="00EB54D6" w:rsidRDefault="00EB54D6" w:rsidP="00FA130E">
      <w:pPr>
        <w:pStyle w:val="Titulekobrzku0"/>
      </w:pPr>
    </w:p>
    <w:p w:rsidR="00FA130E" w:rsidRDefault="00FA130E" w:rsidP="00FA130E">
      <w:pPr>
        <w:jc w:val="center"/>
        <w:rPr>
          <w:sz w:val="2"/>
          <w:szCs w:val="2"/>
        </w:rPr>
      </w:pPr>
      <w:r>
        <w:rPr>
          <w:noProof/>
          <w:lang w:eastAsia="cs-CZ"/>
        </w:rPr>
        <w:drawing>
          <wp:inline distT="0" distB="0" distL="0" distR="0" wp14:anchorId="24024B39" wp14:editId="070C90F8">
            <wp:extent cx="5681345" cy="5760720"/>
            <wp:effectExtent l="0" t="0" r="0" b="0"/>
            <wp:docPr id="45" name="Picutre 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34"/>
                    <a:stretch/>
                  </pic:blipFill>
                  <pic:spPr>
                    <a:xfrm>
                      <a:off x="0" y="0"/>
                      <a:ext cx="5681345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130E" w:rsidRDefault="00FA130E"/>
    <w:sectPr w:rsidR="00FA13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34FE" w:rsidRDefault="009C34FE" w:rsidP="00FA130E">
      <w:pPr>
        <w:spacing w:after="0" w:line="240" w:lineRule="auto"/>
      </w:pPr>
      <w:r>
        <w:separator/>
      </w:r>
    </w:p>
  </w:endnote>
  <w:endnote w:type="continuationSeparator" w:id="0">
    <w:p w:rsidR="009C34FE" w:rsidRDefault="009C34FE" w:rsidP="00FA1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pStyle w:val="Zpat"/>
    </w:pPr>
  </w:p>
  <w:p w:rsidR="00FA130E" w:rsidRDefault="00FA13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34FE" w:rsidRDefault="009C34FE" w:rsidP="00FA130E">
      <w:pPr>
        <w:spacing w:after="0" w:line="240" w:lineRule="auto"/>
      </w:pPr>
      <w:r>
        <w:separator/>
      </w:r>
    </w:p>
  </w:footnote>
  <w:footnote w:type="continuationSeparator" w:id="0">
    <w:p w:rsidR="009C34FE" w:rsidRDefault="009C34FE" w:rsidP="00FA130E">
      <w:pPr>
        <w:spacing w:after="0" w:line="240" w:lineRule="auto"/>
      </w:pPr>
      <w:r>
        <w:continuationSeparator/>
      </w:r>
    </w:p>
  </w:footnote>
  <w:footnote w:id="1">
    <w:p w:rsidR="00FA130E" w:rsidRPr="006E6FD5" w:rsidRDefault="00FA130E" w:rsidP="00FA130E">
      <w:pPr>
        <w:pStyle w:val="Poznmkapodarou0"/>
        <w:keepNext/>
        <w:suppressLineNumbers/>
        <w:suppressAutoHyphens/>
        <w:jc w:val="both"/>
        <w:rPr>
          <w:sz w:val="20"/>
          <w:szCs w:val="20"/>
        </w:rPr>
      </w:pPr>
      <w:r w:rsidRPr="006E6FD5">
        <w:rPr>
          <w:sz w:val="20"/>
          <w:szCs w:val="20"/>
          <w:vertAlign w:val="superscript"/>
        </w:rPr>
        <w:footnoteRef/>
      </w:r>
      <w:r w:rsidRPr="006E6FD5">
        <w:rPr>
          <w:sz w:val="20"/>
          <w:szCs w:val="20"/>
        </w:rPr>
        <w:t xml:space="preserve"> § 34 zákona č. 128/2000 Sb., o obcích (obecní zřízení), ve znění pozdějších předpisů</w:t>
      </w:r>
    </w:p>
  </w:footnote>
  <w:footnote w:id="2">
    <w:p w:rsidR="00FA130E" w:rsidRDefault="00FA130E" w:rsidP="00FA130E">
      <w:pPr>
        <w:pStyle w:val="Poznmkapodarou0"/>
        <w:pageBreakBefore/>
        <w:suppressLineNumbers/>
        <w:suppressAutoHyphens/>
        <w:jc w:val="both"/>
      </w:pPr>
      <w:r w:rsidRPr="006E6FD5">
        <w:rPr>
          <w:rStyle w:val="Znakapoznpodarou"/>
          <w:rFonts w:ascii="Courier New" w:eastAsia="Courier New" w:hAnsi="Courier New" w:cs="Courier New"/>
          <w:sz w:val="20"/>
          <w:szCs w:val="20"/>
        </w:rPr>
        <w:footnoteRef/>
      </w:r>
      <w:r w:rsidRPr="006E6FD5">
        <w:rPr>
          <w:sz w:val="20"/>
          <w:szCs w:val="20"/>
        </w:rPr>
        <w:t xml:space="preserve"> § 2 písm. k) zákona č. 379/2005 Sb., o opatřeních k ochraně před škodami působenými tabákovými výrobky, alkoholem a jinými návykovými látkami a o změně souvisejících zákonů, ve znění pozdějších předpisů</w:t>
      </w:r>
    </w:p>
  </w:footnote>
  <w:footnote w:id="3">
    <w:p w:rsidR="00BD51F8" w:rsidRDefault="00BD51F8" w:rsidP="00BD51F8">
      <w:pPr>
        <w:pStyle w:val="Poznmkapodarou0"/>
        <w:jc w:val="both"/>
      </w:pPr>
      <w:r>
        <w:rPr>
          <w:rStyle w:val="Znakapoznpodarou"/>
        </w:rPr>
        <w:footnoteRef/>
      </w:r>
      <w:r>
        <w:t xml:space="preserve"> Např. zákon č. 379/2005 Sb., o opatřeních k ochraně před škodami působenými tabákovými výrobky, alkoholem a jinými návykovými látkami a o změně souvisejících zákonů, ve znění pozdějších předpisů.</w:t>
      </w:r>
    </w:p>
  </w:footnote>
  <w:footnote w:id="4">
    <w:p w:rsidR="00FA130E" w:rsidRDefault="00FA130E" w:rsidP="00FA130E">
      <w:pPr>
        <w:pStyle w:val="Poznmkapodarou0"/>
        <w:jc w:val="both"/>
      </w:pPr>
      <w:r>
        <w:rPr>
          <w:vertAlign w:val="superscript"/>
        </w:rPr>
        <w:footnoteRef/>
      </w:r>
      <w:r>
        <w:t xml:space="preserve"> Zák. č. 200/1990 Sb.. o přestupcích,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4C7D648B" wp14:editId="018704BD">
              <wp:simplePos x="0" y="0"/>
              <wp:positionH relativeFrom="page">
                <wp:posOffset>870585</wp:posOffset>
              </wp:positionH>
              <wp:positionV relativeFrom="page">
                <wp:posOffset>949960</wp:posOffset>
              </wp:positionV>
              <wp:extent cx="461645" cy="9842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64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7D648B" id="_x0000_t202" coordsize="21600,21600" o:spt="202" path="m,l,21600r21600,l21600,xe">
              <v:stroke joinstyle="miter"/>
              <v:path gradientshapeok="t" o:connecttype="rect"/>
            </v:shapetype>
            <v:shape id="Shape 11" o:spid="_x0000_s1027" type="#_x0000_t202" style="position:absolute;margin-left:68.55pt;margin-top:74.8pt;width:36.35pt;height:7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" filled="f" stroked="f">
              <v:textbox style="mso-fit-shape-to-text:t" inset="0,0,0,0">
                <w:txbxContent>
                  <w:p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02B22950" wp14:editId="07E79757">
              <wp:simplePos x="0" y="0"/>
              <wp:positionH relativeFrom="page">
                <wp:posOffset>857885</wp:posOffset>
              </wp:positionH>
              <wp:positionV relativeFrom="page">
                <wp:posOffset>1000760</wp:posOffset>
              </wp:positionV>
              <wp:extent cx="779780" cy="98425"/>
              <wp:effectExtent l="0" t="0" r="0" b="0"/>
              <wp:wrapNone/>
              <wp:docPr id="41" name="Shap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9780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10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  <w:r>
                            <w:rPr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  <w:szCs w:val="22"/>
                              <w:lang w:val="en-US" w:bidi="en-US"/>
                            </w:rPr>
                            <w:t xml:space="preserve">a </w:t>
                          </w:r>
                          <w:r>
                            <w:rPr>
                              <w:sz w:val="22"/>
                              <w:szCs w:val="22"/>
                            </w:rPr>
                            <w:t>11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22950" id="_x0000_t202" coordsize="21600,21600" o:spt="202" path="m,l,21600r21600,l21600,xe">
              <v:stroke joinstyle="miter"/>
              <v:path gradientshapeok="t" o:connecttype="rect"/>
            </v:shapetype>
            <v:shape id="Shape 41" o:spid="_x0000_s1030" type="#_x0000_t202" style="position:absolute;margin-left:67.55pt;margin-top:78.8pt;width:61.4pt;height:7.75pt;z-index:-25165004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" filled="f" stroked="f">
              <v:textbox style="mso-fit-shape-to-text:t" inset="0,0,0,0">
                <w:txbxContent>
                  <w:p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10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  <w:r>
                      <w:rPr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  <w:lang w:val="en-US" w:bidi="en-US"/>
                      </w:rPr>
                      <w:t xml:space="preserve">a </w:t>
                    </w:r>
                    <w:r>
                      <w:rPr>
                        <w:sz w:val="22"/>
                        <w:szCs w:val="22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60F8945" wp14:editId="0D11F8D5">
              <wp:simplePos x="0" y="0"/>
              <wp:positionH relativeFrom="page">
                <wp:posOffset>870585</wp:posOffset>
              </wp:positionH>
              <wp:positionV relativeFrom="page">
                <wp:posOffset>949960</wp:posOffset>
              </wp:positionV>
              <wp:extent cx="461645" cy="98425"/>
              <wp:effectExtent l="0" t="0" r="0" b="0"/>
              <wp:wrapNone/>
              <wp:docPr id="16" name="Shap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64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0F8945" id="_x0000_t202" coordsize="21600,21600" o:spt="202" path="m,l,21600r21600,l21600,xe">
              <v:stroke joinstyle="miter"/>
              <v:path gradientshapeok="t" o:connecttype="rect"/>
            </v:shapetype>
            <v:shape id="Shape 16" o:spid="_x0000_s1028" type="#_x0000_t202" style="position:absolute;margin-left:68.55pt;margin-top:74.8pt;width:36.35pt;height:7.75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" filled="f" stroked="f">
              <v:textbox style="mso-fit-shape-to-text:t" inset="0,0,0,0">
                <w:txbxContent>
                  <w:p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E7C810A" wp14:editId="796F387E">
              <wp:simplePos x="0" y="0"/>
              <wp:positionH relativeFrom="page">
                <wp:posOffset>870585</wp:posOffset>
              </wp:positionH>
              <wp:positionV relativeFrom="page">
                <wp:posOffset>949960</wp:posOffset>
              </wp:positionV>
              <wp:extent cx="461645" cy="98425"/>
              <wp:effectExtent l="0" t="0" r="0" b="0"/>
              <wp:wrapNone/>
              <wp:docPr id="34" name="Shape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1645" cy="984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FA130E" w:rsidRDefault="00FA130E">
                          <w:pPr>
                            <w:pStyle w:val="Zhlavnebozpat20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t xml:space="preserve">Plocha 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rPr>
                              <w:sz w:val="22"/>
                              <w:szCs w:val="22"/>
                            </w:rPr>
                            <w:instrText xml:space="preserve"> PAGE \* MERGEFORMAT 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z w:val="22"/>
                              <w:szCs w:val="22"/>
                            </w:rPr>
                            <w:t>8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7C810A" id="_x0000_t202" coordsize="21600,21600" o:spt="202" path="m,l,21600r21600,l21600,xe">
              <v:stroke joinstyle="miter"/>
              <v:path gradientshapeok="t" o:connecttype="rect"/>
            </v:shapetype>
            <v:shape id="Shape 34" o:spid="_x0000_s1029" type="#_x0000_t202" style="position:absolute;margin-left:68.55pt;margin-top:74.8pt;width:36.35pt;height:7.75pt;z-index:-25165209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" filled="f" stroked="f">
              <v:textbox style="mso-fit-shape-to-text:t" inset="0,0,0,0">
                <w:txbxContent>
                  <w:p w:rsidR="00FA130E" w:rsidRDefault="00FA130E">
                    <w:pPr>
                      <w:pStyle w:val="Zhlavnebozpat20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Plocha </w:t>
                    </w: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>
                      <w:rPr>
                        <w:sz w:val="22"/>
                        <w:szCs w:val="22"/>
                      </w:rPr>
                      <w:instrText xml:space="preserve"> PAGE \* MERGEFORMAT 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sz w:val="22"/>
                        <w:szCs w:val="22"/>
                      </w:rPr>
                      <w:t>8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130E" w:rsidRDefault="00FA130E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40FB2"/>
    <w:multiLevelType w:val="multilevel"/>
    <w:tmpl w:val="8A7AE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F726A62"/>
    <w:multiLevelType w:val="multilevel"/>
    <w:tmpl w:val="E0B2983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6D6013"/>
    <w:multiLevelType w:val="multilevel"/>
    <w:tmpl w:val="E7B0D1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30E"/>
    <w:rsid w:val="002C6C4B"/>
    <w:rsid w:val="00303085"/>
    <w:rsid w:val="0036194D"/>
    <w:rsid w:val="004A6FCD"/>
    <w:rsid w:val="005226C1"/>
    <w:rsid w:val="006E6FD5"/>
    <w:rsid w:val="007E1D39"/>
    <w:rsid w:val="008E7E76"/>
    <w:rsid w:val="009C34FE"/>
    <w:rsid w:val="009E0C19"/>
    <w:rsid w:val="00A51604"/>
    <w:rsid w:val="00BD51F8"/>
    <w:rsid w:val="00BE61E2"/>
    <w:rsid w:val="00E35B90"/>
    <w:rsid w:val="00EB54D6"/>
    <w:rsid w:val="00F83B09"/>
    <w:rsid w:val="00FA1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425B61"/>
  <w15:chartTrackingRefBased/>
  <w15:docId w15:val="{5126C0D0-11C4-4D96-8B54-210BB2C64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A130E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A130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A130E"/>
    <w:rPr>
      <w:vertAlign w:val="superscript"/>
    </w:rPr>
  </w:style>
  <w:style w:type="character" w:customStyle="1" w:styleId="Poznmkapodarou">
    <w:name w:val="Poznámka pod čarou_"/>
    <w:basedOn w:val="Standardnpsmoodstavce"/>
    <w:link w:val="Poznmkapodarou0"/>
    <w:rsid w:val="00FA130E"/>
    <w:rPr>
      <w:rFonts w:ascii="Times New Roman" w:eastAsia="Times New Roman" w:hAnsi="Times New Roman" w:cs="Times New Roman"/>
      <w:sz w:val="19"/>
      <w:szCs w:val="19"/>
    </w:rPr>
  </w:style>
  <w:style w:type="character" w:customStyle="1" w:styleId="Zkladntext">
    <w:name w:val="Základní text_"/>
    <w:basedOn w:val="Standardnpsmoodstavce"/>
    <w:link w:val="Zkladntext1"/>
    <w:rsid w:val="00FA130E"/>
    <w:rPr>
      <w:rFonts w:ascii="Times New Roman" w:eastAsia="Times New Roman" w:hAnsi="Times New Roman" w:cs="Times New Roman"/>
    </w:rPr>
  </w:style>
  <w:style w:type="character" w:customStyle="1" w:styleId="Nadpis3">
    <w:name w:val="Nadpis #3_"/>
    <w:basedOn w:val="Standardnpsmoodstavce"/>
    <w:link w:val="Nadpis30"/>
    <w:rsid w:val="00FA130E"/>
    <w:rPr>
      <w:rFonts w:ascii="Times New Roman" w:eastAsia="Times New Roman" w:hAnsi="Times New Roman" w:cs="Times New Roman"/>
      <w:b/>
      <w:bCs/>
    </w:rPr>
  </w:style>
  <w:style w:type="character" w:customStyle="1" w:styleId="Zkladntext3">
    <w:name w:val="Základní text (3)_"/>
    <w:basedOn w:val="Standardnpsmoodstavce"/>
    <w:link w:val="Zkladntext30"/>
    <w:rsid w:val="00FA130E"/>
    <w:rPr>
      <w:rFonts w:ascii="Times New Roman" w:eastAsia="Times New Roman" w:hAnsi="Times New Roman" w:cs="Times New Roman"/>
      <w:sz w:val="17"/>
      <w:szCs w:val="17"/>
    </w:rPr>
  </w:style>
  <w:style w:type="character" w:customStyle="1" w:styleId="Zkladntext2">
    <w:name w:val="Základní text (2)_"/>
    <w:basedOn w:val="Standardnpsmoodstavce"/>
    <w:link w:val="Zkladntext20"/>
    <w:rsid w:val="00FA130E"/>
    <w:rPr>
      <w:rFonts w:ascii="Times New Roman" w:eastAsia="Times New Roman" w:hAnsi="Times New Roman" w:cs="Times New Roman"/>
      <w:sz w:val="19"/>
      <w:szCs w:val="19"/>
    </w:rPr>
  </w:style>
  <w:style w:type="character" w:customStyle="1" w:styleId="Nadpis1">
    <w:name w:val="Nadpis #1_"/>
    <w:basedOn w:val="Standardnpsmoodstavce"/>
    <w:link w:val="Nadpis10"/>
    <w:rsid w:val="00FA130E"/>
    <w:rPr>
      <w:rFonts w:ascii="Arial" w:eastAsia="Arial" w:hAnsi="Arial" w:cs="Arial"/>
      <w:sz w:val="72"/>
      <w:szCs w:val="72"/>
    </w:rPr>
  </w:style>
  <w:style w:type="character" w:customStyle="1" w:styleId="Nadpis2">
    <w:name w:val="Nadpis #2_"/>
    <w:basedOn w:val="Standardnpsmoodstavce"/>
    <w:link w:val="Nadpis20"/>
    <w:rsid w:val="00FA130E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Zhlavnebozpat2">
    <w:name w:val="Záhlaví nebo zápatí (2)_"/>
    <w:basedOn w:val="Standardnpsmoodstavce"/>
    <w:link w:val="Zhlavnebozpat20"/>
    <w:rsid w:val="00FA130E"/>
    <w:rPr>
      <w:rFonts w:ascii="Times New Roman" w:eastAsia="Times New Roman" w:hAnsi="Times New Roman" w:cs="Times New Roman"/>
      <w:sz w:val="20"/>
      <w:szCs w:val="20"/>
    </w:rPr>
  </w:style>
  <w:style w:type="character" w:customStyle="1" w:styleId="Titulekobrzku">
    <w:name w:val="Titulek obrázku_"/>
    <w:basedOn w:val="Standardnpsmoodstavce"/>
    <w:link w:val="Titulekobrzku0"/>
    <w:rsid w:val="00FA130E"/>
    <w:rPr>
      <w:rFonts w:ascii="Times New Roman" w:eastAsia="Times New Roman" w:hAnsi="Times New Roman" w:cs="Times New Roman"/>
    </w:rPr>
  </w:style>
  <w:style w:type="character" w:customStyle="1" w:styleId="Zkladntext4">
    <w:name w:val="Základní text (4)_"/>
    <w:basedOn w:val="Standardnpsmoodstavce"/>
    <w:link w:val="Zkladntext40"/>
    <w:rsid w:val="00FA130E"/>
    <w:rPr>
      <w:rFonts w:ascii="Arial" w:eastAsia="Arial" w:hAnsi="Arial" w:cs="Arial"/>
      <w:i/>
      <w:iCs/>
      <w:color w:val="4F53B1"/>
      <w:sz w:val="20"/>
      <w:szCs w:val="20"/>
      <w:lang w:val="en-US" w:bidi="en-US"/>
    </w:rPr>
  </w:style>
  <w:style w:type="paragraph" w:customStyle="1" w:styleId="Poznmkapodarou0">
    <w:name w:val="Poznámka pod čarou"/>
    <w:basedOn w:val="Normln"/>
    <w:link w:val="Poznmkapodarou"/>
    <w:rsid w:val="00FA130E"/>
    <w:pPr>
      <w:widowControl w:val="0"/>
      <w:spacing w:after="0" w:line="254" w:lineRule="auto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Zkladntext1">
    <w:name w:val="Základní text1"/>
    <w:basedOn w:val="Normln"/>
    <w:link w:val="Zkladntext"/>
    <w:rsid w:val="00FA130E"/>
    <w:pPr>
      <w:widowControl w:val="0"/>
      <w:spacing w:after="120" w:line="240" w:lineRule="auto"/>
    </w:pPr>
    <w:rPr>
      <w:rFonts w:ascii="Times New Roman" w:eastAsia="Times New Roman" w:hAnsi="Times New Roman" w:cs="Times New Roman"/>
    </w:rPr>
  </w:style>
  <w:style w:type="paragraph" w:customStyle="1" w:styleId="Nadpis30">
    <w:name w:val="Nadpis #3"/>
    <w:basedOn w:val="Normln"/>
    <w:link w:val="Nadpis3"/>
    <w:rsid w:val="00FA130E"/>
    <w:pPr>
      <w:widowControl w:val="0"/>
      <w:spacing w:after="240" w:line="240" w:lineRule="auto"/>
      <w:jc w:val="center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"/>
    <w:link w:val="Zkladntext3"/>
    <w:rsid w:val="00FA130E"/>
    <w:pPr>
      <w:widowControl w:val="0"/>
      <w:spacing w:after="0" w:line="204" w:lineRule="auto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Zkladntext20">
    <w:name w:val="Základní text (2)"/>
    <w:basedOn w:val="Normln"/>
    <w:link w:val="Zkladntext2"/>
    <w:rsid w:val="00FA130E"/>
    <w:pPr>
      <w:widowControl w:val="0"/>
      <w:spacing w:after="0" w:line="427" w:lineRule="auto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Nadpis10">
    <w:name w:val="Nadpis #1"/>
    <w:basedOn w:val="Normln"/>
    <w:link w:val="Nadpis1"/>
    <w:rsid w:val="00FA130E"/>
    <w:pPr>
      <w:widowControl w:val="0"/>
      <w:spacing w:after="0" w:line="192" w:lineRule="auto"/>
      <w:ind w:left="1360"/>
      <w:outlineLvl w:val="0"/>
    </w:pPr>
    <w:rPr>
      <w:rFonts w:ascii="Arial" w:eastAsia="Arial" w:hAnsi="Arial" w:cs="Arial"/>
      <w:sz w:val="72"/>
      <w:szCs w:val="72"/>
    </w:rPr>
  </w:style>
  <w:style w:type="paragraph" w:customStyle="1" w:styleId="Nadpis20">
    <w:name w:val="Nadpis #2"/>
    <w:basedOn w:val="Normln"/>
    <w:link w:val="Nadpis2"/>
    <w:rsid w:val="00FA130E"/>
    <w:pPr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Zhlavnebozpat20">
    <w:name w:val="Záhlaví nebo zápatí (2)"/>
    <w:basedOn w:val="Normln"/>
    <w:link w:val="Zhlavnebozpat2"/>
    <w:rsid w:val="00FA13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itulekobrzku0">
    <w:name w:val="Titulek obrázku"/>
    <w:basedOn w:val="Normln"/>
    <w:link w:val="Titulekobrzku"/>
    <w:rsid w:val="00FA130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Zkladntext40">
    <w:name w:val="Základní text (4)"/>
    <w:basedOn w:val="Normln"/>
    <w:link w:val="Zkladntext4"/>
    <w:rsid w:val="00FA130E"/>
    <w:pPr>
      <w:widowControl w:val="0"/>
      <w:spacing w:after="0" w:line="240" w:lineRule="auto"/>
      <w:jc w:val="right"/>
    </w:pPr>
    <w:rPr>
      <w:rFonts w:ascii="Arial" w:eastAsia="Arial" w:hAnsi="Arial" w:cs="Arial"/>
      <w:i/>
      <w:iCs/>
      <w:color w:val="4F53B1"/>
      <w:sz w:val="20"/>
      <w:szCs w:val="20"/>
      <w:lang w:val="en-US" w:bidi="en-US"/>
    </w:rPr>
  </w:style>
  <w:style w:type="paragraph" w:styleId="Zpat">
    <w:name w:val="footer"/>
    <w:basedOn w:val="Normln"/>
    <w:link w:val="ZpatChar"/>
    <w:uiPriority w:val="99"/>
    <w:unhideWhenUsed/>
    <w:rsid w:val="00FA130E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character" w:customStyle="1" w:styleId="ZpatChar">
    <w:name w:val="Zápatí Char"/>
    <w:basedOn w:val="Standardnpsmoodstavce"/>
    <w:link w:val="Zpat"/>
    <w:uiPriority w:val="99"/>
    <w:rsid w:val="00FA130E"/>
    <w:rPr>
      <w:rFonts w:ascii="Courier New" w:eastAsia="Courier New" w:hAnsi="Courier New" w:cs="Courier New"/>
      <w:color w:val="000000"/>
      <w:sz w:val="24"/>
      <w:szCs w:val="24"/>
      <w:lang w:eastAsia="cs-CZ" w:bidi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C6C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6C4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BD51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D5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image" Target="media/image6.jpeg"/><Relationship Id="rId26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5.jpeg"/><Relationship Id="rId25" Type="http://schemas.openxmlformats.org/officeDocument/2006/relationships/header" Target="header8.xml"/><Relationship Id="rId33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image" Target="media/image8.jpeg"/><Relationship Id="rId29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eader" Target="header7.xml"/><Relationship Id="rId32" Type="http://schemas.openxmlformats.org/officeDocument/2006/relationships/image" Target="media/image12.jpeg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eader" Target="header6.xml"/><Relationship Id="rId28" Type="http://schemas.openxmlformats.org/officeDocument/2006/relationships/header" Target="header9.xml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7.jpeg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4.jpeg"/><Relationship Id="rId22" Type="http://schemas.openxmlformats.org/officeDocument/2006/relationships/header" Target="header5.xml"/><Relationship Id="rId27" Type="http://schemas.openxmlformats.org/officeDocument/2006/relationships/image" Target="media/image11.jpeg"/><Relationship Id="rId30" Type="http://schemas.openxmlformats.org/officeDocument/2006/relationships/header" Target="header11.xm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3A49F-92E4-4FDD-A321-F6EBEB591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908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Leskovjanová Irena, Mgr.</dc:creator>
  <cp:keywords/>
  <dc:description/>
  <cp:lastModifiedBy>Leskovjanová Irena, Mgr.</cp:lastModifiedBy>
  <cp:revision>12</cp:revision>
  <dcterms:created xsi:type="dcterms:W3CDTF">2022-01-12T15:37:00Z</dcterms:created>
  <dcterms:modified xsi:type="dcterms:W3CDTF">2022-01-24T10:22:00Z</dcterms:modified>
</cp:coreProperties>
</file>