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A5523" w14:textId="77777777" w:rsidR="00B05436" w:rsidRPr="00BD322A" w:rsidRDefault="00B05436" w:rsidP="00B05436">
      <w:pPr>
        <w:jc w:val="both"/>
        <w:rPr>
          <w:rFonts w:ascii="Arial" w:hAnsi="Arial" w:cs="Arial"/>
          <w:b/>
          <w:bCs/>
          <w:i/>
          <w:iCs/>
        </w:rPr>
      </w:pPr>
    </w:p>
    <w:p w14:paraId="0281144F" w14:textId="77777777" w:rsidR="00B05436" w:rsidRPr="008F7E71" w:rsidRDefault="00B05436" w:rsidP="00B05436">
      <w:pPr>
        <w:pStyle w:val="Zkladntext"/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 w:rsidRPr="008F7E71">
        <w:rPr>
          <w:rFonts w:ascii="Arial" w:hAnsi="Arial" w:cs="Arial"/>
          <w:b/>
          <w:caps/>
          <w:color w:val="000000"/>
          <w:sz w:val="32"/>
          <w:szCs w:val="32"/>
        </w:rPr>
        <w:t xml:space="preserve">Obec </w:t>
      </w:r>
      <w:r w:rsidRPr="008F7E71">
        <w:rPr>
          <w:rFonts w:ascii="Arial" w:hAnsi="Arial" w:cs="Arial"/>
          <w:b/>
          <w:caps/>
          <w:sz w:val="32"/>
          <w:szCs w:val="32"/>
        </w:rPr>
        <w:t>Chrášťany</w:t>
      </w:r>
    </w:p>
    <w:p w14:paraId="2CF4C017" w14:textId="77777777" w:rsidR="00B05436" w:rsidRPr="008F7E71" w:rsidRDefault="00B05436" w:rsidP="00B0543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8F7E71">
        <w:rPr>
          <w:rFonts w:ascii="Arial" w:hAnsi="Arial" w:cs="Arial"/>
          <w:b/>
          <w:color w:val="000000"/>
          <w:sz w:val="32"/>
          <w:szCs w:val="32"/>
        </w:rPr>
        <w:t xml:space="preserve">Zastupitelstvo obce </w:t>
      </w:r>
      <w:r w:rsidRPr="008F7E71">
        <w:rPr>
          <w:rFonts w:ascii="Arial" w:hAnsi="Arial" w:cs="Arial"/>
          <w:b/>
          <w:sz w:val="32"/>
          <w:szCs w:val="32"/>
        </w:rPr>
        <w:t>Chrášťany</w:t>
      </w:r>
    </w:p>
    <w:p w14:paraId="4479FE56" w14:textId="77777777" w:rsidR="00B05436" w:rsidRDefault="00B05436" w:rsidP="00B05436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71EFAC4" w14:textId="77777777" w:rsidR="00B05436" w:rsidRPr="006753C4" w:rsidRDefault="00B05436" w:rsidP="00B05436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86FCA9" w14:textId="2B6FA0A4" w:rsidR="00B05436" w:rsidRPr="00BD322A" w:rsidRDefault="00B05436" w:rsidP="00B0543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D322A">
        <w:rPr>
          <w:rFonts w:ascii="Arial" w:hAnsi="Arial" w:cs="Arial"/>
          <w:b/>
          <w:sz w:val="28"/>
          <w:szCs w:val="28"/>
        </w:rPr>
        <w:t xml:space="preserve">Obecně závazná vyhláška obce </w:t>
      </w:r>
      <w:r>
        <w:rPr>
          <w:rFonts w:ascii="Arial" w:hAnsi="Arial" w:cs="Arial"/>
          <w:b/>
          <w:sz w:val="28"/>
          <w:szCs w:val="28"/>
        </w:rPr>
        <w:t>č</w:t>
      </w:r>
      <w:r w:rsidR="00A968A0">
        <w:rPr>
          <w:rFonts w:ascii="Arial" w:hAnsi="Arial" w:cs="Arial"/>
          <w:b/>
          <w:sz w:val="28"/>
          <w:szCs w:val="28"/>
        </w:rPr>
        <w:t xml:space="preserve">. </w:t>
      </w:r>
    </w:p>
    <w:p w14:paraId="47978F80" w14:textId="77777777" w:rsidR="00B05436" w:rsidRPr="00BD322A" w:rsidRDefault="00B05436" w:rsidP="00B0543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D322A">
        <w:rPr>
          <w:rFonts w:ascii="Arial" w:hAnsi="Arial" w:cs="Arial"/>
          <w:b/>
          <w:sz w:val="28"/>
          <w:szCs w:val="28"/>
        </w:rPr>
        <w:t>o regulaci provozování hazardních her</w:t>
      </w:r>
    </w:p>
    <w:p w14:paraId="1C68EC81" w14:textId="77777777" w:rsidR="00B05436" w:rsidRDefault="00B05436" w:rsidP="00B0543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045E3E3" w14:textId="77777777" w:rsidR="00B05436" w:rsidRDefault="00B05436" w:rsidP="00B0543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44438D6" w14:textId="77777777" w:rsidR="00B05436" w:rsidRDefault="00B05436" w:rsidP="00B05436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Pr="00BD322A">
        <w:rPr>
          <w:rFonts w:ascii="Arial" w:hAnsi="Arial" w:cs="Arial"/>
          <w:sz w:val="22"/>
          <w:szCs w:val="22"/>
        </w:rPr>
        <w:t>Chrášťany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svém zasedání dne 25. 6. 2024 usneslo vydat na základě ustanovení § 10 písm. a) a § 84 odst. 2 písm. h) zákona č. 128/2000 Sb., o obcích (obecní zřízení), ve znění pozdějších předpisů, a v souladu s ustanovením § 12 odst. 1 zákona č. 186/2016 Sb., o hazardních hrách, ve znění pozdějších předpisů, tuto obecně závaznou vyhlášku (dále jen „Vyhláška“):</w:t>
      </w:r>
    </w:p>
    <w:p w14:paraId="18451428" w14:textId="77777777" w:rsidR="00B05436" w:rsidRDefault="00B05436" w:rsidP="00B0543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D22FD08" w14:textId="77777777" w:rsidR="00B05436" w:rsidRDefault="00B05436" w:rsidP="00B0543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251F846" w14:textId="77777777" w:rsidR="00B05436" w:rsidRDefault="00B05436" w:rsidP="00B0543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DAE75B7" w14:textId="77777777" w:rsidR="00B05436" w:rsidRDefault="00B05436" w:rsidP="00B0543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8E6B09D" w14:textId="77777777" w:rsidR="00B05436" w:rsidRDefault="00B05436" w:rsidP="00B0543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45126DA6" w14:textId="77777777" w:rsidR="00B05436" w:rsidRDefault="00B05436" w:rsidP="00B0543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054175" w14:textId="77777777" w:rsidR="00B05436" w:rsidRDefault="00B05436" w:rsidP="00B0543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a předmět vyhlášky</w:t>
      </w:r>
    </w:p>
    <w:p w14:paraId="37AD22A3" w14:textId="77777777" w:rsidR="00B05436" w:rsidRPr="002E58D6" w:rsidRDefault="00B05436" w:rsidP="00B05436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81687E2" w14:textId="77777777" w:rsidR="00B05436" w:rsidRDefault="00B05436" w:rsidP="00B0543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Vyhlášky je regulace provozování hazardních her na území obce Chrášťany za účelem vyloučení možných společenských rizik vyplývajících z provozování hazardních her. </w:t>
      </w:r>
    </w:p>
    <w:p w14:paraId="63679336" w14:textId="77777777" w:rsidR="00B05436" w:rsidRDefault="00B05436" w:rsidP="00B0543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7875B9B" w14:textId="77777777" w:rsidR="00B05436" w:rsidRDefault="00B05436" w:rsidP="00B0543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zejména: </w:t>
      </w:r>
    </w:p>
    <w:p w14:paraId="3ED20CBF" w14:textId="77777777" w:rsidR="00B05436" w:rsidRDefault="00B05436" w:rsidP="00B0543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a zachovat veřejný pořádek v obci,</w:t>
      </w:r>
    </w:p>
    <w:p w14:paraId="1B3FC126" w14:textId="77777777" w:rsidR="00B05436" w:rsidRDefault="00B05436" w:rsidP="00B0543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umožnit pokojné a bezpečné soužití občanů a vytvořit příznivé podmínky pro život v obci,</w:t>
      </w:r>
    </w:p>
    <w:p w14:paraId="77E18666" w14:textId="77777777" w:rsidR="00B05436" w:rsidRPr="00BD322A" w:rsidRDefault="00B05436" w:rsidP="00B0543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vyloučit možná společenská rizika vyplývající z provozování hazardních her, zejména zvýšit ochranu dětí, mladistvých, snadno ovlivnitelných nebo duševně nevyzrálých a sociálně slabých osob před dopady hraní hazardních her, předcházet negativním jevům spojených s hraním hazardních her, které by ve svých důsledcích mohly vést k narušení veřejného pořádku či být v rozporu s dobrými mravy, zájmem na ochraně bezpečnosti, zdraví a majetku, a které by mohly vést ke zvýšení kriminality a dalších patologických jevů na území obce.</w:t>
      </w:r>
    </w:p>
    <w:p w14:paraId="21EDEEB8" w14:textId="77777777" w:rsidR="00B05436" w:rsidRDefault="00B05436" w:rsidP="00B0543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EBBF78" w14:textId="77777777" w:rsidR="00B05436" w:rsidRDefault="00B05436" w:rsidP="00B0543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21D2207" w14:textId="77777777" w:rsidR="00B05436" w:rsidRDefault="00B05436" w:rsidP="00B0543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42AF52AA" w14:textId="77777777" w:rsidR="00B05436" w:rsidRDefault="00B05436" w:rsidP="00B0543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B0321B7" w14:textId="77777777" w:rsidR="00B05436" w:rsidRDefault="00B05436" w:rsidP="00B0543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22316125" w14:textId="77777777" w:rsidR="00B05436" w:rsidRDefault="00B05436" w:rsidP="00B05436">
      <w:pPr>
        <w:jc w:val="both"/>
        <w:rPr>
          <w:rFonts w:ascii="Arial" w:hAnsi="Arial" w:cs="Arial"/>
          <w:sz w:val="22"/>
          <w:szCs w:val="22"/>
        </w:rPr>
      </w:pPr>
    </w:p>
    <w:p w14:paraId="52DC92BD" w14:textId="3EE94736" w:rsidR="00B05436" w:rsidRPr="00B05436" w:rsidRDefault="00B05436" w:rsidP="00B054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 podle jiného právního předpisu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(dále jen „bingo“), technické hry podle jiného právního předpisu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(dále jen „technická hra“), živé hry podle jiného právního předpisu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(dále jen „živá hra“) a turnaje malého rozsahu podle jiného právního předpisu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(dále jen „turnaj malého rozsahu“) je na celém území obce Chrášťany zakázáno.</w:t>
      </w:r>
    </w:p>
    <w:p w14:paraId="0DCFF081" w14:textId="77777777" w:rsidR="00B05436" w:rsidRDefault="00B05436" w:rsidP="00B0543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D4A3830" w14:textId="77777777" w:rsidR="00B05436" w:rsidRDefault="00B05436" w:rsidP="00B0543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35A738A" w14:textId="45F957F4" w:rsidR="00B05436" w:rsidRDefault="00B05436" w:rsidP="00B054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3</w:t>
      </w:r>
    </w:p>
    <w:p w14:paraId="600F3066" w14:textId="77777777" w:rsidR="00B05436" w:rsidRDefault="00B05436" w:rsidP="00B05436">
      <w:pPr>
        <w:jc w:val="center"/>
        <w:rPr>
          <w:rFonts w:ascii="Arial" w:hAnsi="Arial" w:cs="Arial"/>
          <w:b/>
          <w:sz w:val="22"/>
          <w:szCs w:val="22"/>
        </w:rPr>
      </w:pPr>
    </w:p>
    <w:p w14:paraId="41C0ACE5" w14:textId="77777777" w:rsidR="00B05436" w:rsidRDefault="00B05436" w:rsidP="00B054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7B59FFD" w14:textId="77777777" w:rsidR="00B05436" w:rsidRDefault="00B05436" w:rsidP="00B05436">
      <w:pPr>
        <w:rPr>
          <w:rFonts w:ascii="Arial" w:hAnsi="Arial" w:cs="Arial"/>
          <w:sz w:val="22"/>
          <w:szCs w:val="22"/>
        </w:rPr>
      </w:pPr>
    </w:p>
    <w:p w14:paraId="2DC77BBC" w14:textId="77777777" w:rsidR="00B05436" w:rsidRPr="00410D41" w:rsidRDefault="00B05436" w:rsidP="00B05436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8E2B86E" w14:textId="77777777" w:rsidR="00B05436" w:rsidRDefault="00B05436" w:rsidP="00B0543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CCA4BB3" w14:textId="77777777" w:rsidR="00B05436" w:rsidRDefault="00B05436" w:rsidP="00B0543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7C6CF8B" w14:textId="77777777" w:rsidR="00B05436" w:rsidRDefault="00B05436" w:rsidP="00B0543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114E635" w14:textId="77777777" w:rsidR="00B05436" w:rsidRPr="00DF5857" w:rsidRDefault="00B05436" w:rsidP="00B0543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9D04983" w14:textId="4DC4A6BF" w:rsidR="00B05436" w:rsidRPr="000C2DC4" w:rsidRDefault="00B05436" w:rsidP="00B0543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Pavel Hrdlička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A968A0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Jan Braun</w:t>
      </w:r>
      <w:r w:rsidR="00A968A0">
        <w:rPr>
          <w:rFonts w:ascii="Arial" w:hAnsi="Arial" w:cs="Arial"/>
          <w:sz w:val="22"/>
          <w:szCs w:val="22"/>
        </w:rPr>
        <w:t xml:space="preserve"> v.r.</w:t>
      </w:r>
    </w:p>
    <w:p w14:paraId="16A0DA4B" w14:textId="77777777" w:rsidR="00B05436" w:rsidRPr="00727CA3" w:rsidRDefault="00B05436" w:rsidP="00B0543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5E07EA8" w14:textId="77777777" w:rsidR="00A537B7" w:rsidRDefault="00A537B7"/>
    <w:sectPr w:rsidR="00A537B7" w:rsidSect="00B0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28A4F" w14:textId="77777777" w:rsidR="00EB2D89" w:rsidRDefault="00EB2D89" w:rsidP="00B05436">
      <w:r>
        <w:separator/>
      </w:r>
    </w:p>
  </w:endnote>
  <w:endnote w:type="continuationSeparator" w:id="0">
    <w:p w14:paraId="29A7CDE3" w14:textId="77777777" w:rsidR="00EB2D89" w:rsidRDefault="00EB2D89" w:rsidP="00B0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A28F5" w14:textId="77777777" w:rsidR="00EB2D89" w:rsidRDefault="00EB2D89" w:rsidP="00B05436">
      <w:r>
        <w:separator/>
      </w:r>
    </w:p>
  </w:footnote>
  <w:footnote w:type="continuationSeparator" w:id="0">
    <w:p w14:paraId="641C9831" w14:textId="77777777" w:rsidR="00EB2D89" w:rsidRDefault="00EB2D89" w:rsidP="00B05436">
      <w:r>
        <w:continuationSeparator/>
      </w:r>
    </w:p>
  </w:footnote>
  <w:footnote w:id="1">
    <w:p w14:paraId="33E32F76" w14:textId="77777777" w:rsidR="00B05436" w:rsidRPr="00EB3846" w:rsidRDefault="00B05436" w:rsidP="00B05436">
      <w:pPr>
        <w:pStyle w:val="Textpoznpodarou"/>
        <w:rPr>
          <w:rFonts w:ascii="Arial" w:hAnsi="Arial" w:cs="Arial"/>
          <w:sz w:val="16"/>
          <w:szCs w:val="16"/>
        </w:rPr>
      </w:pPr>
      <w:r w:rsidRPr="00EB3846">
        <w:rPr>
          <w:rStyle w:val="Znakapoznpodarou"/>
          <w:rFonts w:ascii="Arial" w:hAnsi="Arial" w:cs="Arial"/>
          <w:sz w:val="16"/>
          <w:szCs w:val="16"/>
        </w:rPr>
        <w:footnoteRef/>
      </w:r>
      <w:r w:rsidRPr="00EB3846">
        <w:rPr>
          <w:rFonts w:ascii="Arial" w:hAnsi="Arial" w:cs="Arial"/>
          <w:sz w:val="16"/>
          <w:szCs w:val="16"/>
        </w:rPr>
        <w:t xml:space="preserve"> § 3 odst. 2 písm. d) ve spojení s § 39 a násl. zákona č. 186/2016 Sb., o hazardních hrách, ve znění pozdějších předpisů</w:t>
      </w:r>
    </w:p>
  </w:footnote>
  <w:footnote w:id="2">
    <w:p w14:paraId="2DA08EE5" w14:textId="77777777" w:rsidR="00B05436" w:rsidRPr="00EB3846" w:rsidRDefault="00B05436" w:rsidP="00B05436">
      <w:pPr>
        <w:pStyle w:val="Textpoznpodarou"/>
        <w:rPr>
          <w:rFonts w:ascii="Arial" w:hAnsi="Arial" w:cs="Arial"/>
          <w:sz w:val="16"/>
          <w:szCs w:val="16"/>
        </w:rPr>
      </w:pPr>
      <w:r w:rsidRPr="00EB3846">
        <w:rPr>
          <w:rStyle w:val="Znakapoznpodarou"/>
          <w:rFonts w:ascii="Arial" w:hAnsi="Arial" w:cs="Arial"/>
          <w:sz w:val="16"/>
          <w:szCs w:val="16"/>
        </w:rPr>
        <w:footnoteRef/>
      </w:r>
      <w:r w:rsidRPr="00EB3846">
        <w:rPr>
          <w:rFonts w:ascii="Arial" w:hAnsi="Arial" w:cs="Arial"/>
          <w:sz w:val="16"/>
          <w:szCs w:val="16"/>
        </w:rPr>
        <w:t xml:space="preserve"> § 3 odst. 2 písm. e) ve spojení s § 42 a násl. . zákona č. 186/2016 Sb., o hazardních hrách, ve znění pozdějších předpisů</w:t>
      </w:r>
    </w:p>
  </w:footnote>
  <w:footnote w:id="3">
    <w:p w14:paraId="0396B68B" w14:textId="77777777" w:rsidR="00B05436" w:rsidRPr="00BC771E" w:rsidRDefault="00B05436" w:rsidP="00B05436">
      <w:pPr>
        <w:pStyle w:val="Textpoznpodarou"/>
        <w:rPr>
          <w:rFonts w:ascii="Arial" w:hAnsi="Arial" w:cs="Arial"/>
          <w:sz w:val="16"/>
          <w:szCs w:val="16"/>
        </w:rPr>
      </w:pPr>
      <w:r w:rsidRPr="00BC771E">
        <w:rPr>
          <w:rStyle w:val="Znakapoznpodarou"/>
          <w:rFonts w:ascii="Arial" w:hAnsi="Arial" w:cs="Arial"/>
          <w:sz w:val="16"/>
          <w:szCs w:val="16"/>
        </w:rPr>
        <w:footnoteRef/>
      </w:r>
      <w:r w:rsidRPr="00BC771E">
        <w:rPr>
          <w:rFonts w:ascii="Arial" w:hAnsi="Arial" w:cs="Arial"/>
          <w:sz w:val="16"/>
          <w:szCs w:val="16"/>
        </w:rPr>
        <w:t xml:space="preserve"> § 3 odst. 2 písm. f) ve spojení s § 57 a násl. zákona č. 186/2016 Sb., o hazardních hrách, ve znění pozdějších předpisů</w:t>
      </w:r>
    </w:p>
  </w:footnote>
  <w:footnote w:id="4">
    <w:p w14:paraId="522B1B76" w14:textId="09AFF8D2" w:rsidR="00B05436" w:rsidRPr="00B05436" w:rsidRDefault="00B05436" w:rsidP="00B05436">
      <w:pPr>
        <w:pStyle w:val="Textpoznpodarou"/>
        <w:rPr>
          <w:rFonts w:ascii="Arial" w:hAnsi="Arial" w:cs="Arial"/>
          <w:sz w:val="16"/>
          <w:szCs w:val="16"/>
        </w:rPr>
      </w:pPr>
      <w:r w:rsidRPr="00BC771E">
        <w:rPr>
          <w:rStyle w:val="Znakapoznpodarou"/>
          <w:rFonts w:ascii="Arial" w:hAnsi="Arial" w:cs="Arial"/>
          <w:sz w:val="16"/>
          <w:szCs w:val="16"/>
        </w:rPr>
        <w:footnoteRef/>
      </w:r>
      <w:r w:rsidRPr="00BC771E">
        <w:rPr>
          <w:rFonts w:ascii="Arial" w:hAnsi="Arial" w:cs="Arial"/>
          <w:sz w:val="16"/>
          <w:szCs w:val="16"/>
        </w:rPr>
        <w:t xml:space="preserve"> § 3 odst. 2 písm. h) ve spojení s § 64 a násl. zákona č. 186/2016 Sb., o hazardních hrách,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10B4B"/>
    <w:multiLevelType w:val="hybridMultilevel"/>
    <w:tmpl w:val="40DCC996"/>
    <w:lvl w:ilvl="0" w:tplc="015A2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C432C1"/>
    <w:multiLevelType w:val="hybridMultilevel"/>
    <w:tmpl w:val="ECEA4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50147">
    <w:abstractNumId w:val="1"/>
  </w:num>
  <w:num w:numId="2" w16cid:durableId="92919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36"/>
    <w:rsid w:val="00841766"/>
    <w:rsid w:val="00A537B7"/>
    <w:rsid w:val="00A968A0"/>
    <w:rsid w:val="00B05436"/>
    <w:rsid w:val="00EA55C7"/>
    <w:rsid w:val="00EB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7AA8"/>
  <w15:chartTrackingRefBased/>
  <w15:docId w15:val="{266FF80A-FFA2-4957-B88C-B6F50019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ahoma"/>
        <w:kern w:val="2"/>
        <w:lang w:val="cs-CZ" w:eastAsia="en-US" w:bidi="ar-SA"/>
        <w14:ligatures w14:val="standardContextual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54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B0543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05436"/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customStyle="1" w:styleId="NormlnIMP">
    <w:name w:val="Normální_IMP"/>
    <w:basedOn w:val="Normln"/>
    <w:rsid w:val="00B05436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0543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543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543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054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 Purkyt &amp; Co.</dc:creator>
  <cp:keywords/>
  <dc:description/>
  <cp:lastModifiedBy>Martina Zelenková</cp:lastModifiedBy>
  <cp:revision>3</cp:revision>
  <dcterms:created xsi:type="dcterms:W3CDTF">2024-06-19T10:15:00Z</dcterms:created>
  <dcterms:modified xsi:type="dcterms:W3CDTF">2024-06-26T07:46:00Z</dcterms:modified>
</cp:coreProperties>
</file>