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10A8" w14:textId="77777777" w:rsidR="00347C0B" w:rsidRDefault="00347C0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DFD90B" w14:textId="77777777" w:rsidR="00347C0B" w:rsidRDefault="00B32179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OBEC NAHOŠOVICE</w:t>
      </w:r>
    </w:p>
    <w:p w14:paraId="669656EE" w14:textId="77777777" w:rsidR="00347C0B" w:rsidRDefault="00B32179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Zastupitelstvo obce Nahošovice</w:t>
      </w:r>
    </w:p>
    <w:p w14:paraId="3091E3CB" w14:textId="77777777" w:rsidR="00347C0B" w:rsidRDefault="00B32179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Obecně závazná vyhláška obce Nahošovice</w:t>
      </w:r>
    </w:p>
    <w:p w14:paraId="67DCBBD5" w14:textId="77777777" w:rsidR="00347C0B" w:rsidRDefault="00347C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1ED976" w14:textId="77777777" w:rsidR="00347C0B" w:rsidRDefault="00B32179">
      <w:pPr>
        <w:pStyle w:val="NormlnIMP"/>
        <w:spacing w:line="240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2C8939BE" w14:textId="77777777" w:rsidR="00347C0B" w:rsidRDefault="00347C0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78F881" w14:textId="1FEA133E" w:rsidR="00347C0B" w:rsidRDefault="00B32179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>Zastupitelstvo obce Nahošovice se na svém zasedání dne 11. 12. 2025 usneslo vydat na základě § 59 odst. 4 zákona č. 541/2020 Sb., o odpadech</w:t>
      </w:r>
      <w:r w:rsidR="00DC56FE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6E23577" w14:textId="77777777" w:rsidR="00347C0B" w:rsidRDefault="00347C0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0F2A16D0" w14:textId="77777777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5CB9D159" w14:textId="77777777" w:rsidR="00347C0B" w:rsidRDefault="00B32179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A12E7A" w14:textId="77777777" w:rsidR="00347C0B" w:rsidRDefault="00347C0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80F4C8" w14:textId="77777777" w:rsidR="00347C0B" w:rsidRDefault="00B32179">
      <w:pPr>
        <w:pStyle w:val="Standard"/>
        <w:numPr>
          <w:ilvl w:val="0"/>
          <w:numId w:val="36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Nahošovice.</w:t>
      </w:r>
    </w:p>
    <w:p w14:paraId="7F3B7D29" w14:textId="77777777" w:rsidR="00347C0B" w:rsidRPr="00B32179" w:rsidRDefault="00347C0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3D8C4D" w14:textId="77777777" w:rsidR="00347C0B" w:rsidRDefault="00B32179">
      <w:pPr>
        <w:pStyle w:val="Standard"/>
        <w:numPr>
          <w:ilvl w:val="0"/>
          <w:numId w:val="25"/>
        </w:numPr>
        <w:tabs>
          <w:tab w:val="left" w:pos="-142"/>
        </w:tabs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5C3C29EE" w14:textId="77777777" w:rsidR="00347C0B" w:rsidRDefault="00347C0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218600" w14:textId="77777777" w:rsidR="00347C0B" w:rsidRDefault="00B32179">
      <w:pPr>
        <w:pStyle w:val="Standard"/>
        <w:numPr>
          <w:ilvl w:val="0"/>
          <w:numId w:val="25"/>
        </w:numPr>
        <w:tabs>
          <w:tab w:val="left" w:pos="-142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201E6F1D" w14:textId="77777777" w:rsidR="00347C0B" w:rsidRDefault="00347C0B">
      <w:pPr>
        <w:pStyle w:val="Standard"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4A997F74" w14:textId="77777777" w:rsidR="00347C0B" w:rsidRDefault="00B32179">
      <w:pPr>
        <w:pStyle w:val="Standard"/>
        <w:numPr>
          <w:ilvl w:val="0"/>
          <w:numId w:val="25"/>
        </w:numPr>
        <w:tabs>
          <w:tab w:val="left" w:pos="-142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DBB6FC3" w14:textId="77777777" w:rsidR="00347C0B" w:rsidRDefault="00347C0B">
      <w:pPr>
        <w:pStyle w:val="Standard"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1ABB77E4" w14:textId="77777777" w:rsidR="00347C0B" w:rsidRDefault="00347C0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24F3169C" w14:textId="77777777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14:paraId="1CB71BAA" w14:textId="77777777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37AD1D0E" w14:textId="77777777" w:rsidR="00347C0B" w:rsidRDefault="00347C0B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074062D4" w14:textId="77777777" w:rsidR="00347C0B" w:rsidRDefault="00B32179">
      <w:pPr>
        <w:pStyle w:val="Standard"/>
        <w:numPr>
          <w:ilvl w:val="0"/>
          <w:numId w:val="37"/>
        </w:numPr>
        <w:jc w:val="both"/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C1C1018" w14:textId="77777777" w:rsidR="00347C0B" w:rsidRDefault="00347C0B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14:paraId="6BA24195" w14:textId="42265BD1" w:rsidR="00347C0B" w:rsidRDefault="00DC56FE">
      <w:pPr>
        <w:pStyle w:val="Odstavecseseznamem"/>
        <w:numPr>
          <w:ilvl w:val="0"/>
          <w:numId w:val="38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b</w:t>
      </w:r>
      <w:r w:rsidR="00B32179">
        <w:rPr>
          <w:rFonts w:ascii="Arial" w:hAnsi="Arial" w:cs="Arial"/>
          <w:bCs/>
          <w:i/>
          <w:color w:val="000000"/>
        </w:rPr>
        <w:t>iologické odpady</w:t>
      </w:r>
      <w:r w:rsidR="00B32179">
        <w:rPr>
          <w:rFonts w:ascii="Arial" w:hAnsi="Arial" w:cs="Arial"/>
          <w:bCs/>
          <w:i/>
        </w:rPr>
        <w:t>,</w:t>
      </w:r>
    </w:p>
    <w:p w14:paraId="4ABADB4D" w14:textId="30992F38" w:rsidR="00347C0B" w:rsidRDefault="00DC56FE">
      <w:pPr>
        <w:pStyle w:val="Odstavecseseznamem"/>
        <w:numPr>
          <w:ilvl w:val="0"/>
          <w:numId w:val="11"/>
        </w:numPr>
        <w:tabs>
          <w:tab w:val="left" w:pos="1287"/>
        </w:tabs>
        <w:spacing w:after="0" w:line="240" w:lineRule="auto"/>
      </w:pPr>
      <w:r>
        <w:rPr>
          <w:rFonts w:ascii="Arial" w:hAnsi="Arial" w:cs="Arial"/>
          <w:bCs/>
          <w:i/>
          <w:color w:val="000000"/>
        </w:rPr>
        <w:t>p</w:t>
      </w:r>
      <w:r w:rsidR="00B32179">
        <w:rPr>
          <w:rFonts w:ascii="Arial" w:hAnsi="Arial" w:cs="Arial"/>
          <w:bCs/>
          <w:i/>
          <w:color w:val="000000"/>
        </w:rPr>
        <w:t>apír,</w:t>
      </w:r>
    </w:p>
    <w:p w14:paraId="7D7C01A5" w14:textId="6804203F" w:rsidR="00347C0B" w:rsidRDefault="00DC56FE">
      <w:pPr>
        <w:pStyle w:val="Odstavecseseznamem"/>
        <w:numPr>
          <w:ilvl w:val="0"/>
          <w:numId w:val="11"/>
        </w:numPr>
        <w:tabs>
          <w:tab w:val="left" w:pos="1287"/>
        </w:tabs>
        <w:spacing w:after="0" w:line="240" w:lineRule="auto"/>
      </w:pPr>
      <w:r>
        <w:rPr>
          <w:rFonts w:ascii="Arial" w:hAnsi="Arial" w:cs="Arial"/>
          <w:bCs/>
          <w:i/>
          <w:color w:val="000000"/>
        </w:rPr>
        <w:t>p</w:t>
      </w:r>
      <w:r w:rsidR="00B32179">
        <w:rPr>
          <w:rFonts w:ascii="Arial" w:hAnsi="Arial" w:cs="Arial"/>
          <w:bCs/>
          <w:i/>
          <w:color w:val="000000"/>
        </w:rPr>
        <w:t>lasty včetně PET lahví,</w:t>
      </w:r>
    </w:p>
    <w:p w14:paraId="19580DA1" w14:textId="5C03063C" w:rsidR="00347C0B" w:rsidRDefault="00DC56FE">
      <w:pPr>
        <w:pStyle w:val="Odstavecseseznamem"/>
        <w:numPr>
          <w:ilvl w:val="0"/>
          <w:numId w:val="11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s</w:t>
      </w:r>
      <w:r w:rsidR="00B32179">
        <w:rPr>
          <w:rFonts w:ascii="Arial" w:hAnsi="Arial" w:cs="Arial"/>
          <w:bCs/>
          <w:i/>
          <w:color w:val="000000"/>
        </w:rPr>
        <w:t>klo,</w:t>
      </w:r>
    </w:p>
    <w:p w14:paraId="620FA889" w14:textId="27473343" w:rsidR="00347C0B" w:rsidRDefault="00DC56FE">
      <w:pPr>
        <w:pStyle w:val="Odstavecseseznamem"/>
        <w:numPr>
          <w:ilvl w:val="0"/>
          <w:numId w:val="11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k</w:t>
      </w:r>
      <w:r w:rsidR="00B32179">
        <w:rPr>
          <w:rFonts w:ascii="Arial" w:hAnsi="Arial" w:cs="Arial"/>
          <w:bCs/>
          <w:i/>
          <w:color w:val="000000"/>
        </w:rPr>
        <w:t>ovy,</w:t>
      </w:r>
    </w:p>
    <w:p w14:paraId="0DC181D0" w14:textId="49CDF7C8" w:rsidR="00347C0B" w:rsidRDefault="00DC56FE">
      <w:pPr>
        <w:pStyle w:val="Standard"/>
        <w:numPr>
          <w:ilvl w:val="0"/>
          <w:numId w:val="11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B32179">
        <w:rPr>
          <w:rFonts w:ascii="Arial" w:hAnsi="Arial" w:cs="Arial"/>
          <w:bCs/>
          <w:i/>
          <w:color w:val="000000"/>
          <w:sz w:val="22"/>
          <w:szCs w:val="22"/>
        </w:rPr>
        <w:t>ebezpečné odpady,</w:t>
      </w:r>
    </w:p>
    <w:p w14:paraId="539DCD92" w14:textId="2327ED91" w:rsidR="00347C0B" w:rsidRDefault="00DC56FE">
      <w:pPr>
        <w:pStyle w:val="Standard"/>
        <w:numPr>
          <w:ilvl w:val="0"/>
          <w:numId w:val="11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B32179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67E43F0A" w14:textId="7A8B3137" w:rsidR="00347C0B" w:rsidRDefault="00DC56FE">
      <w:pPr>
        <w:pStyle w:val="Standard"/>
        <w:numPr>
          <w:ilvl w:val="0"/>
          <w:numId w:val="11"/>
        </w:num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B32179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3A535D24" w14:textId="22591D1E" w:rsidR="00347C0B" w:rsidRDefault="00DC56FE">
      <w:pPr>
        <w:pStyle w:val="Standard"/>
        <w:numPr>
          <w:ilvl w:val="0"/>
          <w:numId w:val="11"/>
        </w:num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B32179">
        <w:rPr>
          <w:rFonts w:ascii="Arial" w:hAnsi="Arial" w:cs="Arial"/>
          <w:i/>
          <w:iCs/>
          <w:sz w:val="22"/>
          <w:szCs w:val="22"/>
        </w:rPr>
        <w:t>extil,</w:t>
      </w:r>
    </w:p>
    <w:p w14:paraId="2B29073F" w14:textId="648E7361" w:rsidR="00347C0B" w:rsidRDefault="00DC56FE">
      <w:pPr>
        <w:pStyle w:val="Standard"/>
        <w:numPr>
          <w:ilvl w:val="0"/>
          <w:numId w:val="11"/>
        </w:num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B32179">
        <w:rPr>
          <w:rFonts w:ascii="Arial" w:hAnsi="Arial" w:cs="Arial"/>
          <w:i/>
          <w:iCs/>
          <w:sz w:val="22"/>
          <w:szCs w:val="22"/>
        </w:rPr>
        <w:t>měsný komunální odpad.</w:t>
      </w:r>
    </w:p>
    <w:p w14:paraId="6007B535" w14:textId="77777777" w:rsidR="00347C0B" w:rsidRDefault="00B32179">
      <w:pPr>
        <w:pStyle w:val="Standard"/>
      </w:pPr>
      <w:r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22BF8A5F" w14:textId="77777777" w:rsidR="00347C0B" w:rsidRDefault="00B32179">
      <w:pPr>
        <w:pStyle w:val="Textbodyindent"/>
        <w:numPr>
          <w:ilvl w:val="0"/>
          <w:numId w:val="18"/>
        </w:num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292C295E" w14:textId="77777777" w:rsidR="00347C0B" w:rsidRDefault="00347C0B">
      <w:pPr>
        <w:pStyle w:val="Textbodyindent"/>
        <w:ind w:left="360" w:firstLine="0"/>
        <w:rPr>
          <w:rFonts w:ascii="Arial" w:hAnsi="Arial" w:cs="Arial"/>
          <w:sz w:val="22"/>
          <w:szCs w:val="22"/>
        </w:rPr>
      </w:pPr>
    </w:p>
    <w:p w14:paraId="1E3BC03C" w14:textId="77777777" w:rsidR="00347C0B" w:rsidRDefault="00B32179">
      <w:pPr>
        <w:pStyle w:val="Textbodyindent"/>
        <w:numPr>
          <w:ilvl w:val="0"/>
          <w:numId w:val="18"/>
        </w:num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nábytek).</w:t>
      </w:r>
    </w:p>
    <w:p w14:paraId="754A8367" w14:textId="77777777" w:rsidR="00347C0B" w:rsidRDefault="00347C0B">
      <w:pPr>
        <w:pStyle w:val="Textbodyindent"/>
        <w:ind w:left="360" w:firstLine="0"/>
        <w:rPr>
          <w:rFonts w:ascii="Arial" w:hAnsi="Arial" w:cs="Arial"/>
          <w:sz w:val="22"/>
          <w:szCs w:val="22"/>
        </w:rPr>
      </w:pPr>
    </w:p>
    <w:p w14:paraId="469FFCCE" w14:textId="77777777" w:rsidR="00347C0B" w:rsidRDefault="00347C0B">
      <w:pPr>
        <w:pStyle w:val="Textbodyindent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2B24461" w14:textId="77777777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0BF5F30A" w14:textId="77777777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798A25" w14:textId="77777777" w:rsidR="00347C0B" w:rsidRDefault="00347C0B">
      <w:pPr>
        <w:pStyle w:val="Standard"/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B59129" w14:textId="0E79900D" w:rsidR="00347C0B" w:rsidRDefault="00B32179">
      <w:pPr>
        <w:pStyle w:val="Standard"/>
        <w:numPr>
          <w:ilvl w:val="0"/>
          <w:numId w:val="39"/>
        </w:numPr>
        <w:tabs>
          <w:tab w:val="left" w:pos="540"/>
          <w:tab w:val="left" w:pos="927"/>
        </w:tabs>
        <w:jc w:val="both"/>
      </w:pPr>
      <w:r>
        <w:rPr>
          <w:rFonts w:ascii="Arial" w:hAnsi="Arial" w:cs="Arial"/>
          <w:sz w:val="22"/>
          <w:szCs w:val="22"/>
        </w:rPr>
        <w:t>Papír, plasty</w:t>
      </w:r>
      <w:r w:rsidR="00DC56F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 w:rsidR="00DC56FE">
        <w:rPr>
          <w:rFonts w:ascii="Arial" w:hAnsi="Arial" w:cs="Arial"/>
          <w:sz w:val="22"/>
          <w:szCs w:val="22"/>
        </w:rPr>
        <w:t xml:space="preserve">sběrné </w:t>
      </w:r>
      <w:r>
        <w:rPr>
          <w:rFonts w:ascii="Arial" w:hAnsi="Arial" w:cs="Arial"/>
          <w:sz w:val="22"/>
          <w:szCs w:val="22"/>
        </w:rPr>
        <w:t>nádoby o objemu 240 l, 1100 l a velkoobjemový kontejner.</w:t>
      </w:r>
    </w:p>
    <w:p w14:paraId="1A8EB9D3" w14:textId="77777777" w:rsidR="00347C0B" w:rsidRDefault="00347C0B">
      <w:pPr>
        <w:pStyle w:val="Standard"/>
        <w:rPr>
          <w:rFonts w:ascii="Arial" w:hAnsi="Arial" w:cs="Arial"/>
          <w:sz w:val="22"/>
          <w:szCs w:val="22"/>
        </w:rPr>
      </w:pPr>
    </w:p>
    <w:p w14:paraId="707B84A7" w14:textId="77777777" w:rsidR="00347C0B" w:rsidRDefault="00B32179">
      <w:pPr>
        <w:pStyle w:val="NormlnIMP"/>
        <w:numPr>
          <w:ilvl w:val="0"/>
          <w:numId w:val="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4D9CF2ED" w14:textId="77777777" w:rsidR="00347C0B" w:rsidRDefault="00347C0B">
      <w:pPr>
        <w:pStyle w:val="Odstavecseseznamem"/>
        <w:tabs>
          <w:tab w:val="left" w:pos="900"/>
          <w:tab w:val="left" w:pos="1287"/>
        </w:tabs>
        <w:ind w:left="360"/>
        <w:jc w:val="both"/>
        <w:rPr>
          <w:rFonts w:ascii="Arial" w:hAnsi="Arial" w:cs="Arial"/>
          <w:i/>
          <w:color w:val="00B0F0"/>
          <w:u w:val="single"/>
        </w:rPr>
      </w:pPr>
    </w:p>
    <w:p w14:paraId="19205C78" w14:textId="6FA12896" w:rsidR="00347C0B" w:rsidRDefault="00B32179">
      <w:pPr>
        <w:pStyle w:val="Odstavecseseznamem"/>
        <w:numPr>
          <w:ilvl w:val="0"/>
          <w:numId w:val="40"/>
        </w:numPr>
        <w:jc w:val="both"/>
      </w:pPr>
      <w:r>
        <w:rPr>
          <w:rFonts w:ascii="Arial" w:hAnsi="Arial" w:cs="Arial"/>
          <w:i/>
          <w:color w:val="000000"/>
        </w:rPr>
        <w:t xml:space="preserve">prostranství u budovy Obecního úřadu č. p. 39 - </w:t>
      </w:r>
      <w:r>
        <w:rPr>
          <w:rFonts w:ascii="Arial" w:hAnsi="Arial" w:cs="Arial"/>
          <w:i/>
        </w:rPr>
        <w:t>sběrné nádoby na plasty</w:t>
      </w:r>
      <w:r w:rsidR="00DC56FE">
        <w:rPr>
          <w:rFonts w:ascii="Arial" w:hAnsi="Arial" w:cs="Arial"/>
          <w:i/>
        </w:rPr>
        <w:t xml:space="preserve"> včetně PET lahví</w:t>
      </w:r>
      <w:r>
        <w:rPr>
          <w:rFonts w:ascii="Arial" w:hAnsi="Arial" w:cs="Arial"/>
          <w:i/>
        </w:rPr>
        <w:t>, jedlé oleje a tuky, textil</w:t>
      </w:r>
    </w:p>
    <w:p w14:paraId="0988306D" w14:textId="76AA8DC9" w:rsidR="00347C0B" w:rsidRDefault="00B32179">
      <w:pPr>
        <w:pStyle w:val="Odstavecseseznamem"/>
        <w:numPr>
          <w:ilvl w:val="0"/>
          <w:numId w:val="35"/>
        </w:numPr>
        <w:tabs>
          <w:tab w:val="left" w:pos="1647"/>
        </w:tabs>
        <w:jc w:val="both"/>
      </w:pPr>
      <w:r>
        <w:rPr>
          <w:rFonts w:ascii="Arial" w:hAnsi="Arial" w:cs="Arial"/>
          <w:i/>
          <w:color w:val="000000"/>
        </w:rPr>
        <w:t xml:space="preserve">prostranství při lokalitě Hřiště </w:t>
      </w:r>
      <w:r w:rsidR="00AA5FA2">
        <w:rPr>
          <w:rFonts w:ascii="Arial" w:hAnsi="Arial" w:cs="Arial"/>
          <w:i/>
          <w:color w:val="000000"/>
        </w:rPr>
        <w:t xml:space="preserve">– velkoobjemový </w:t>
      </w:r>
      <w:r>
        <w:rPr>
          <w:rFonts w:ascii="Arial" w:hAnsi="Arial" w:cs="Arial"/>
          <w:i/>
        </w:rPr>
        <w:t>kontejner na biologický odpad</w:t>
      </w:r>
    </w:p>
    <w:p w14:paraId="48B68E5A" w14:textId="1360369F" w:rsidR="00347C0B" w:rsidRDefault="00B32179">
      <w:pPr>
        <w:pStyle w:val="Odstavecseseznamem"/>
        <w:numPr>
          <w:ilvl w:val="0"/>
          <w:numId w:val="35"/>
        </w:numPr>
        <w:tabs>
          <w:tab w:val="left" w:pos="1647"/>
        </w:tabs>
        <w:jc w:val="both"/>
      </w:pPr>
      <w:r>
        <w:rPr>
          <w:rFonts w:ascii="Arial" w:hAnsi="Arial" w:cs="Arial"/>
          <w:i/>
          <w:color w:val="000000"/>
        </w:rPr>
        <w:t xml:space="preserve">prostranství při lokalitě U Dubu </w:t>
      </w:r>
      <w:r w:rsidR="00AA5FA2">
        <w:rPr>
          <w:rFonts w:ascii="Arial" w:hAnsi="Arial" w:cs="Arial"/>
          <w:i/>
          <w:color w:val="000000"/>
        </w:rPr>
        <w:t>– v</w:t>
      </w:r>
      <w:r w:rsidR="00AA5FA2">
        <w:rPr>
          <w:rFonts w:ascii="Arial" w:hAnsi="Arial" w:cs="Arial"/>
          <w:i/>
          <w:color w:val="000000"/>
        </w:rPr>
        <w:t xml:space="preserve">elkoobjemový </w:t>
      </w:r>
      <w:r>
        <w:rPr>
          <w:rFonts w:ascii="Arial" w:hAnsi="Arial" w:cs="Arial"/>
          <w:i/>
        </w:rPr>
        <w:t>kontejner na biologický odpad</w:t>
      </w:r>
    </w:p>
    <w:p w14:paraId="1E7FFAD9" w14:textId="1726A83E" w:rsidR="00347C0B" w:rsidRDefault="00B32179">
      <w:pPr>
        <w:pStyle w:val="Odstavecseseznamem"/>
        <w:numPr>
          <w:ilvl w:val="0"/>
          <w:numId w:val="35"/>
        </w:numPr>
        <w:tabs>
          <w:tab w:val="left" w:pos="1647"/>
        </w:tabs>
        <w:jc w:val="both"/>
      </w:pPr>
      <w:r>
        <w:rPr>
          <w:rFonts w:ascii="Arial" w:hAnsi="Arial" w:cs="Arial"/>
          <w:i/>
          <w:color w:val="000000"/>
        </w:rPr>
        <w:t xml:space="preserve">prostranství při lokalitě U Chaty </w:t>
      </w:r>
      <w:r w:rsidR="00AA5FA2">
        <w:rPr>
          <w:rFonts w:ascii="Arial" w:hAnsi="Arial" w:cs="Arial"/>
          <w:i/>
          <w:color w:val="000000"/>
        </w:rPr>
        <w:t>– v</w:t>
      </w:r>
      <w:r w:rsidR="00AA5FA2">
        <w:rPr>
          <w:rFonts w:ascii="Arial" w:hAnsi="Arial" w:cs="Arial"/>
          <w:i/>
          <w:color w:val="000000"/>
        </w:rPr>
        <w:t xml:space="preserve">elkoobjemový </w:t>
      </w:r>
      <w:r>
        <w:rPr>
          <w:rFonts w:ascii="Arial" w:hAnsi="Arial" w:cs="Arial"/>
          <w:i/>
        </w:rPr>
        <w:t>kontejner na biologický odpad</w:t>
      </w:r>
    </w:p>
    <w:p w14:paraId="2EC71CBE" w14:textId="3052DCC1" w:rsidR="00347C0B" w:rsidRDefault="00B32179">
      <w:pPr>
        <w:pStyle w:val="Odstavecseseznamem"/>
        <w:numPr>
          <w:ilvl w:val="0"/>
          <w:numId w:val="35"/>
        </w:numPr>
        <w:tabs>
          <w:tab w:val="left" w:pos="1647"/>
        </w:tabs>
        <w:jc w:val="both"/>
      </w:pPr>
      <w:r>
        <w:rPr>
          <w:rFonts w:ascii="Arial" w:hAnsi="Arial" w:cs="Arial"/>
          <w:i/>
          <w:color w:val="000000"/>
        </w:rPr>
        <w:t xml:space="preserve">prostranství při lokalitě </w:t>
      </w:r>
      <w:proofErr w:type="spellStart"/>
      <w:r>
        <w:rPr>
          <w:rFonts w:ascii="Arial" w:hAnsi="Arial" w:cs="Arial"/>
          <w:i/>
          <w:color w:val="000000"/>
        </w:rPr>
        <w:t>Plavisko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r w:rsidR="00AA5FA2">
        <w:rPr>
          <w:rFonts w:ascii="Arial" w:hAnsi="Arial" w:cs="Arial"/>
          <w:i/>
          <w:color w:val="000000"/>
        </w:rPr>
        <w:t>– velkoobjemový</w:t>
      </w: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</w:rPr>
        <w:t>kontejner na biologický odpad, sběrné nádoby na papír, plasty</w:t>
      </w:r>
      <w:r w:rsidR="00DC56FE">
        <w:rPr>
          <w:rFonts w:ascii="Arial" w:hAnsi="Arial" w:cs="Arial"/>
          <w:i/>
        </w:rPr>
        <w:t xml:space="preserve"> včetně PET lahví</w:t>
      </w:r>
      <w:r>
        <w:rPr>
          <w:rFonts w:ascii="Arial" w:hAnsi="Arial" w:cs="Arial"/>
          <w:i/>
        </w:rPr>
        <w:t>, sklo, kovy</w:t>
      </w:r>
    </w:p>
    <w:p w14:paraId="27A66A8F" w14:textId="10F98294" w:rsidR="00347C0B" w:rsidRDefault="00B32179">
      <w:pPr>
        <w:pStyle w:val="Odstavecseseznamem"/>
        <w:numPr>
          <w:ilvl w:val="0"/>
          <w:numId w:val="35"/>
        </w:numPr>
        <w:tabs>
          <w:tab w:val="left" w:pos="1647"/>
        </w:tabs>
        <w:jc w:val="both"/>
      </w:pPr>
      <w:r>
        <w:rPr>
          <w:rFonts w:ascii="Arial" w:hAnsi="Arial" w:cs="Arial"/>
          <w:i/>
          <w:color w:val="000000"/>
        </w:rPr>
        <w:t xml:space="preserve">prostranství při lokalitě </w:t>
      </w:r>
      <w:proofErr w:type="gramStart"/>
      <w:r>
        <w:rPr>
          <w:rFonts w:ascii="Arial" w:hAnsi="Arial" w:cs="Arial"/>
          <w:i/>
          <w:color w:val="000000"/>
        </w:rPr>
        <w:t xml:space="preserve">Souhrady - </w:t>
      </w:r>
      <w:r>
        <w:rPr>
          <w:rFonts w:ascii="Arial" w:hAnsi="Arial" w:cs="Arial"/>
          <w:i/>
        </w:rPr>
        <w:t>sběrné</w:t>
      </w:r>
      <w:proofErr w:type="gramEnd"/>
      <w:r>
        <w:rPr>
          <w:rFonts w:ascii="Arial" w:hAnsi="Arial" w:cs="Arial"/>
          <w:i/>
        </w:rPr>
        <w:t xml:space="preserve"> nádoby na papír, plasty</w:t>
      </w:r>
      <w:r w:rsidR="00DC56FE">
        <w:rPr>
          <w:rFonts w:ascii="Arial" w:hAnsi="Arial" w:cs="Arial"/>
          <w:i/>
        </w:rPr>
        <w:t xml:space="preserve"> včetně PET lahví</w:t>
      </w:r>
      <w:r>
        <w:rPr>
          <w:rFonts w:ascii="Arial" w:hAnsi="Arial" w:cs="Arial"/>
          <w:i/>
        </w:rPr>
        <w:t>, sklo, kovy</w:t>
      </w:r>
    </w:p>
    <w:p w14:paraId="3652B901" w14:textId="6D4AF334" w:rsidR="00347C0B" w:rsidRDefault="00B32179">
      <w:pPr>
        <w:pStyle w:val="Odstavecseseznamem"/>
        <w:numPr>
          <w:ilvl w:val="0"/>
          <w:numId w:val="35"/>
        </w:numPr>
        <w:tabs>
          <w:tab w:val="left" w:pos="1647"/>
        </w:tabs>
        <w:jc w:val="both"/>
      </w:pPr>
      <w:r>
        <w:rPr>
          <w:rFonts w:ascii="Arial" w:hAnsi="Arial" w:cs="Arial"/>
          <w:i/>
          <w:color w:val="000000"/>
        </w:rPr>
        <w:t xml:space="preserve">prostranství při lokalitě Na </w:t>
      </w:r>
      <w:proofErr w:type="gramStart"/>
      <w:r>
        <w:rPr>
          <w:rFonts w:ascii="Arial" w:hAnsi="Arial" w:cs="Arial"/>
          <w:i/>
          <w:color w:val="000000"/>
        </w:rPr>
        <w:t xml:space="preserve">Hradčany - </w:t>
      </w:r>
      <w:r>
        <w:rPr>
          <w:rFonts w:ascii="Arial" w:hAnsi="Arial" w:cs="Arial"/>
          <w:i/>
        </w:rPr>
        <w:t>sběrné</w:t>
      </w:r>
      <w:proofErr w:type="gramEnd"/>
      <w:r>
        <w:rPr>
          <w:rFonts w:ascii="Arial" w:hAnsi="Arial" w:cs="Arial"/>
          <w:i/>
        </w:rPr>
        <w:t xml:space="preserve"> nádoby na papír, plasty</w:t>
      </w:r>
      <w:r w:rsidR="00DC56FE">
        <w:rPr>
          <w:rFonts w:ascii="Arial" w:hAnsi="Arial" w:cs="Arial"/>
          <w:i/>
        </w:rPr>
        <w:t xml:space="preserve"> včetně PET lahví</w:t>
      </w:r>
      <w:r>
        <w:rPr>
          <w:rFonts w:ascii="Arial" w:hAnsi="Arial" w:cs="Arial"/>
          <w:i/>
        </w:rPr>
        <w:t>, sklo, kovy</w:t>
      </w:r>
    </w:p>
    <w:p w14:paraId="1E903907" w14:textId="77777777" w:rsidR="00347C0B" w:rsidRDefault="00347C0B">
      <w:pPr>
        <w:pStyle w:val="Standard"/>
        <w:ind w:left="360"/>
        <w:jc w:val="both"/>
        <w:rPr>
          <w:rFonts w:ascii="Arial" w:hAnsi="Arial" w:cs="Arial"/>
        </w:rPr>
      </w:pPr>
    </w:p>
    <w:p w14:paraId="1DE876F8" w14:textId="77777777" w:rsidR="00347C0B" w:rsidRDefault="00B32179">
      <w:pPr>
        <w:pStyle w:val="NormlnIMP"/>
        <w:numPr>
          <w:ilvl w:val="0"/>
          <w:numId w:val="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A28CF1F" w14:textId="77777777" w:rsidR="00347C0B" w:rsidRDefault="00347C0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A9EDFF6" w14:textId="6FC60CA4" w:rsidR="00347C0B" w:rsidRDefault="00DC56FE">
      <w:pPr>
        <w:pStyle w:val="Odstavecseseznamem"/>
        <w:numPr>
          <w:ilvl w:val="0"/>
          <w:numId w:val="41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b</w:t>
      </w:r>
      <w:r w:rsidR="00B32179">
        <w:rPr>
          <w:rFonts w:ascii="Arial" w:hAnsi="Arial" w:cs="Arial"/>
          <w:bCs/>
          <w:i/>
          <w:color w:val="000000"/>
        </w:rPr>
        <w:t>iologické odpady –</w:t>
      </w:r>
      <w:r w:rsidR="00AA5FA2">
        <w:rPr>
          <w:rFonts w:ascii="Arial" w:hAnsi="Arial" w:cs="Arial"/>
          <w:bCs/>
          <w:i/>
          <w:color w:val="000000"/>
        </w:rPr>
        <w:t xml:space="preserve"> velkoobjemové </w:t>
      </w:r>
      <w:r w:rsidR="00B32179">
        <w:rPr>
          <w:rFonts w:ascii="Arial" w:hAnsi="Arial" w:cs="Arial"/>
          <w:bCs/>
          <w:i/>
          <w:color w:val="000000"/>
        </w:rPr>
        <w:t>kontejnery ZD Dřevohostice na základě uzavřené smlouvy,</w:t>
      </w:r>
    </w:p>
    <w:p w14:paraId="0C02920C" w14:textId="2B796200" w:rsidR="00347C0B" w:rsidRDefault="00DC56FE">
      <w:pPr>
        <w:pStyle w:val="Odstavecseseznamem"/>
        <w:numPr>
          <w:ilvl w:val="0"/>
          <w:numId w:val="19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p</w:t>
      </w:r>
      <w:r w:rsidR="00B32179">
        <w:rPr>
          <w:rFonts w:ascii="Arial" w:hAnsi="Arial" w:cs="Arial"/>
          <w:bCs/>
          <w:i/>
          <w:color w:val="000000"/>
        </w:rPr>
        <w:t>apír, barva modrá,</w:t>
      </w:r>
    </w:p>
    <w:p w14:paraId="59A99A3E" w14:textId="31B09391" w:rsidR="00347C0B" w:rsidRDefault="00DC56FE">
      <w:pPr>
        <w:pStyle w:val="Odstavecseseznamem"/>
        <w:numPr>
          <w:ilvl w:val="0"/>
          <w:numId w:val="19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p</w:t>
      </w:r>
      <w:r w:rsidR="00B32179">
        <w:rPr>
          <w:rFonts w:ascii="Arial" w:hAnsi="Arial" w:cs="Arial"/>
          <w:bCs/>
          <w:i/>
          <w:color w:val="000000"/>
        </w:rPr>
        <w:t>lasty, PET lahve, barva žlutá,</w:t>
      </w:r>
    </w:p>
    <w:p w14:paraId="5A8F2C17" w14:textId="25293042" w:rsidR="00347C0B" w:rsidRDefault="00DC56FE">
      <w:pPr>
        <w:pStyle w:val="Odstavecseseznamem"/>
        <w:numPr>
          <w:ilvl w:val="0"/>
          <w:numId w:val="19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s</w:t>
      </w:r>
      <w:r w:rsidR="00B32179">
        <w:rPr>
          <w:rFonts w:ascii="Arial" w:hAnsi="Arial" w:cs="Arial"/>
          <w:bCs/>
          <w:i/>
          <w:color w:val="000000"/>
        </w:rPr>
        <w:t>klo, barva zelená,</w:t>
      </w:r>
    </w:p>
    <w:p w14:paraId="419B59F4" w14:textId="3463C937" w:rsidR="00347C0B" w:rsidRDefault="00DC56FE">
      <w:pPr>
        <w:pStyle w:val="Odstavecseseznamem"/>
        <w:numPr>
          <w:ilvl w:val="0"/>
          <w:numId w:val="19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k</w:t>
      </w:r>
      <w:r w:rsidR="00B32179">
        <w:rPr>
          <w:rFonts w:ascii="Arial" w:hAnsi="Arial" w:cs="Arial"/>
          <w:bCs/>
          <w:i/>
          <w:color w:val="000000"/>
        </w:rPr>
        <w:t>ovy, barva černá,</w:t>
      </w:r>
    </w:p>
    <w:p w14:paraId="7FD6B92F" w14:textId="584552BA" w:rsidR="00347C0B" w:rsidRDefault="00DC56FE">
      <w:pPr>
        <w:pStyle w:val="Standard"/>
        <w:numPr>
          <w:ilvl w:val="0"/>
          <w:numId w:val="19"/>
        </w:num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B32179">
        <w:rPr>
          <w:rFonts w:ascii="Arial" w:hAnsi="Arial" w:cs="Arial"/>
          <w:i/>
          <w:iCs/>
          <w:sz w:val="22"/>
          <w:szCs w:val="22"/>
        </w:rPr>
        <w:t>edlé oleje a tuky, barva černá s růžovým víkem,</w:t>
      </w:r>
    </w:p>
    <w:p w14:paraId="6B8B2E37" w14:textId="301590A5" w:rsidR="00347C0B" w:rsidRDefault="00DC56FE">
      <w:pPr>
        <w:pStyle w:val="Standard"/>
        <w:numPr>
          <w:ilvl w:val="0"/>
          <w:numId w:val="19"/>
        </w:num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B32179">
        <w:rPr>
          <w:rFonts w:ascii="Arial" w:hAnsi="Arial" w:cs="Arial"/>
          <w:i/>
          <w:iCs/>
          <w:sz w:val="22"/>
          <w:szCs w:val="22"/>
        </w:rPr>
        <w:t>extil, barva bílá.</w:t>
      </w:r>
    </w:p>
    <w:p w14:paraId="5578F4C8" w14:textId="77777777" w:rsidR="00347C0B" w:rsidRDefault="00347C0B">
      <w:pPr>
        <w:pStyle w:val="Standard"/>
        <w:ind w:left="360"/>
        <w:rPr>
          <w:rFonts w:ascii="Arial" w:hAnsi="Arial" w:cs="Arial"/>
          <w:i/>
          <w:iCs/>
          <w:sz w:val="22"/>
          <w:szCs w:val="22"/>
        </w:rPr>
      </w:pPr>
    </w:p>
    <w:p w14:paraId="1C537FCA" w14:textId="77777777" w:rsidR="00347C0B" w:rsidRDefault="00B32179">
      <w:pPr>
        <w:pStyle w:val="Standard"/>
        <w:numPr>
          <w:ilvl w:val="0"/>
          <w:numId w:val="5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A5A27C6" w14:textId="77777777" w:rsidR="00347C0B" w:rsidRDefault="00347C0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FB4A407" w14:textId="77777777" w:rsidR="00347C0B" w:rsidRDefault="00B32179">
      <w:pPr>
        <w:pStyle w:val="Standard"/>
        <w:numPr>
          <w:ilvl w:val="0"/>
          <w:numId w:val="5"/>
        </w:numPr>
        <w:jc w:val="both"/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0059D39" w14:textId="77777777" w:rsidR="00347C0B" w:rsidRDefault="00347C0B">
      <w:pPr>
        <w:pStyle w:val="Default"/>
        <w:ind w:left="360"/>
      </w:pPr>
    </w:p>
    <w:p w14:paraId="026D7724" w14:textId="77777777" w:rsidR="00347C0B" w:rsidRDefault="00347C0B">
      <w:pPr>
        <w:pStyle w:val="Standard"/>
        <w:ind w:left="360"/>
        <w:jc w:val="both"/>
        <w:rPr>
          <w:rFonts w:ascii="Arial" w:hAnsi="Arial" w:cs="Arial"/>
          <w:sz w:val="22"/>
          <w:szCs w:val="22"/>
        </w:rPr>
      </w:pPr>
    </w:p>
    <w:p w14:paraId="3C8054FA" w14:textId="77777777" w:rsidR="00347C0B" w:rsidRDefault="00347C0B">
      <w:pPr>
        <w:pStyle w:val="Default"/>
        <w:ind w:left="360"/>
      </w:pPr>
    </w:p>
    <w:p w14:paraId="2248DDCE" w14:textId="77777777" w:rsidR="00347C0B" w:rsidRDefault="00B32179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6071F04A" w14:textId="77777777" w:rsidR="00347C0B" w:rsidRDefault="00B32179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E1C3987" w14:textId="77777777" w:rsidR="00347C0B" w:rsidRDefault="00347C0B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D7A012" w14:textId="77777777" w:rsidR="00347C0B" w:rsidRDefault="00B32179">
      <w:pPr>
        <w:pStyle w:val="Standard"/>
        <w:numPr>
          <w:ilvl w:val="0"/>
          <w:numId w:val="42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elektronické úřední desce a vyhlášení místním rozhlasem.</w:t>
      </w:r>
    </w:p>
    <w:p w14:paraId="4A24BCF0" w14:textId="77777777" w:rsidR="00347C0B" w:rsidRDefault="00347C0B">
      <w:pPr>
        <w:pStyle w:val="Standard"/>
        <w:ind w:left="360"/>
        <w:jc w:val="both"/>
        <w:rPr>
          <w:rFonts w:ascii="Arial" w:hAnsi="Arial" w:cs="Arial"/>
          <w:sz w:val="22"/>
          <w:szCs w:val="22"/>
        </w:rPr>
      </w:pPr>
    </w:p>
    <w:p w14:paraId="7E711A53" w14:textId="77777777" w:rsidR="00347C0B" w:rsidRDefault="00B32179">
      <w:pPr>
        <w:pStyle w:val="Standard"/>
        <w:numPr>
          <w:ilvl w:val="0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771FBD2D" w14:textId="77777777" w:rsidR="00347C0B" w:rsidRDefault="00347C0B">
      <w:pPr>
        <w:pStyle w:val="Standard"/>
        <w:rPr>
          <w:rFonts w:ascii="Arial" w:hAnsi="Arial" w:cs="Arial"/>
          <w:b/>
          <w:sz w:val="22"/>
          <w:szCs w:val="22"/>
        </w:rPr>
      </w:pPr>
    </w:p>
    <w:p w14:paraId="17A95CEA" w14:textId="77777777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5</w:t>
      </w:r>
    </w:p>
    <w:p w14:paraId="575E3055" w14:textId="77777777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37116FA" w14:textId="77777777" w:rsidR="00347C0B" w:rsidRDefault="00347C0B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8B5674" w14:textId="77777777" w:rsidR="00347C0B" w:rsidRDefault="00B32179">
      <w:pPr>
        <w:pStyle w:val="Standard"/>
        <w:numPr>
          <w:ilvl w:val="0"/>
          <w:numId w:val="43"/>
        </w:numPr>
        <w:jc w:val="both"/>
      </w:pPr>
      <w:r>
        <w:rPr>
          <w:rFonts w:ascii="Arial" w:hAnsi="Arial" w:cs="Arial"/>
          <w:sz w:val="22"/>
          <w:szCs w:val="22"/>
        </w:rPr>
        <w:t>Svoz objemného odpadu je zajišťován minimálně jednou ročně jeho odebíráním na předem vyhlášených přechodných stanovištích přímo do zvláštních sběrných nádob k tomuto účelu určených. Informace o svozu jsou zveřejňovány na úřední desce obecního úřadu, elektronické úřední desce a vyhlášení místním rozhlasem.</w:t>
      </w:r>
    </w:p>
    <w:p w14:paraId="60806D9D" w14:textId="77777777" w:rsidR="00347C0B" w:rsidRDefault="00347C0B">
      <w:pPr>
        <w:pStyle w:val="NormlnIMP"/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9FA1932" w14:textId="77777777" w:rsidR="00347C0B" w:rsidRDefault="00B32179">
      <w:pPr>
        <w:pStyle w:val="Standard"/>
        <w:numPr>
          <w:ilvl w:val="0"/>
          <w:numId w:val="8"/>
        </w:numPr>
        <w:tabs>
          <w:tab w:val="left" w:pos="567"/>
        </w:tabs>
        <w:ind w:left="0" w:firstLine="0"/>
        <w:jc w:val="both"/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4AA561FD" w14:textId="77777777" w:rsidR="00347C0B" w:rsidRDefault="00347C0B">
      <w:pPr>
        <w:pStyle w:val="Standard"/>
        <w:rPr>
          <w:rFonts w:ascii="Arial" w:hAnsi="Arial" w:cs="Arial"/>
          <w:b/>
          <w:sz w:val="22"/>
          <w:szCs w:val="22"/>
        </w:rPr>
      </w:pPr>
    </w:p>
    <w:p w14:paraId="45AD040C" w14:textId="77777777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14:paraId="198111BC" w14:textId="77777777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079216D1" w14:textId="77777777" w:rsidR="00347C0B" w:rsidRDefault="00347C0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0A820847" w14:textId="77777777" w:rsidR="00347C0B" w:rsidRDefault="00B32179">
      <w:pPr>
        <w:pStyle w:val="Standard"/>
        <w:widowControl w:val="0"/>
        <w:numPr>
          <w:ilvl w:val="0"/>
          <w:numId w:val="44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39842FAF" w14:textId="7C2141D5" w:rsidR="00347C0B" w:rsidRDefault="00DC56FE">
      <w:pPr>
        <w:pStyle w:val="Standard"/>
        <w:numPr>
          <w:ilvl w:val="0"/>
          <w:numId w:val="45"/>
        </w:numPr>
        <w:ind w:firstLine="66"/>
        <w:jc w:val="both"/>
      </w:pPr>
      <w:r>
        <w:rPr>
          <w:rFonts w:ascii="Arial" w:hAnsi="Arial" w:cs="Arial"/>
          <w:bCs/>
          <w:i/>
          <w:color w:val="000000"/>
          <w:sz w:val="22"/>
          <w:szCs w:val="22"/>
        </w:rPr>
        <w:t>p</w:t>
      </w:r>
      <w:r w:rsidR="00B32179">
        <w:rPr>
          <w:rFonts w:ascii="Arial" w:hAnsi="Arial" w:cs="Arial"/>
          <w:bCs/>
          <w:i/>
          <w:color w:val="000000"/>
          <w:sz w:val="22"/>
          <w:szCs w:val="22"/>
        </w:rPr>
        <w:t>opelnice o objemu 60 l, 80 l, 110 l, 120 l, 240 l,</w:t>
      </w:r>
    </w:p>
    <w:p w14:paraId="1F2626A4" w14:textId="77777777" w:rsidR="00347C0B" w:rsidRDefault="00B32179">
      <w:pPr>
        <w:pStyle w:val="Standard"/>
        <w:numPr>
          <w:ilvl w:val="0"/>
          <w:numId w:val="3"/>
        </w:numPr>
        <w:ind w:firstLine="66"/>
        <w:jc w:val="both"/>
      </w:pPr>
      <w:r>
        <w:rPr>
          <w:rFonts w:ascii="Arial" w:hAnsi="Arial" w:cs="Arial"/>
          <w:i/>
          <w:color w:val="000000"/>
          <w:sz w:val="22"/>
          <w:szCs w:val="22"/>
        </w:rPr>
        <w:t>odpadkové koše,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5A521CB" w14:textId="77777777" w:rsidR="00347C0B" w:rsidRPr="00DC56FE" w:rsidRDefault="00347C0B">
      <w:pPr>
        <w:pStyle w:val="Standard"/>
        <w:ind w:left="426"/>
        <w:jc w:val="both"/>
        <w:rPr>
          <w:rFonts w:ascii="Arial" w:hAnsi="Arial" w:cs="Arial"/>
          <w:sz w:val="22"/>
          <w:szCs w:val="22"/>
        </w:rPr>
      </w:pPr>
    </w:p>
    <w:p w14:paraId="7B0E35C5" w14:textId="77777777" w:rsidR="00347C0B" w:rsidRDefault="00B32179">
      <w:pPr>
        <w:pStyle w:val="Standard"/>
        <w:numPr>
          <w:ilvl w:val="0"/>
          <w:numId w:val="29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>v čl. 3 odst. 4 a 5.</w:t>
      </w:r>
    </w:p>
    <w:p w14:paraId="6E10D76B" w14:textId="77777777" w:rsidR="00347C0B" w:rsidRDefault="00347C0B">
      <w:pPr>
        <w:pStyle w:val="Standard"/>
        <w:tabs>
          <w:tab w:val="left" w:pos="106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2505CE" w14:textId="77777777" w:rsidR="00347C0B" w:rsidRDefault="00347C0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025C72E7" w14:textId="77777777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7</w:t>
      </w:r>
    </w:p>
    <w:p w14:paraId="2FB0AAD6" w14:textId="77777777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7969FF3" w14:textId="77777777" w:rsidR="00347C0B" w:rsidRDefault="00347C0B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82ED57" w14:textId="77777777" w:rsidR="00347C0B" w:rsidRDefault="00B32179">
      <w:pPr>
        <w:pStyle w:val="Standard"/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č.1/2024, o stanovení obecního systému odpadového hospodářství, ze dne 11. 12. 2024.</w:t>
      </w:r>
    </w:p>
    <w:p w14:paraId="31D8080F" w14:textId="77777777" w:rsidR="00347C0B" w:rsidRDefault="00347C0B">
      <w:pPr>
        <w:pStyle w:val="Standard"/>
        <w:spacing w:before="120" w:line="288" w:lineRule="auto"/>
        <w:jc w:val="both"/>
        <w:rPr>
          <w:rFonts w:ascii="Arial" w:hAnsi="Arial" w:cs="Arial"/>
        </w:rPr>
      </w:pPr>
    </w:p>
    <w:p w14:paraId="47B9FF0A" w14:textId="48E51F06" w:rsidR="00347C0B" w:rsidRDefault="00B3217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8</w:t>
      </w:r>
    </w:p>
    <w:p w14:paraId="457A096F" w14:textId="77777777" w:rsidR="00347C0B" w:rsidRDefault="00B32179">
      <w:pPr>
        <w:pStyle w:val="Nzvylnk"/>
        <w:spacing w:before="0" w:after="0"/>
      </w:pPr>
      <w:r>
        <w:rPr>
          <w:rFonts w:ascii="Arial" w:hAnsi="Arial" w:cs="Arial"/>
          <w:sz w:val="22"/>
          <w:szCs w:val="22"/>
        </w:rPr>
        <w:t>Účinnost</w:t>
      </w:r>
    </w:p>
    <w:p w14:paraId="75C8C941" w14:textId="77777777" w:rsidR="00347C0B" w:rsidRDefault="00347C0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2DDABF7" w14:textId="77777777" w:rsidR="00347C0B" w:rsidRDefault="00B32179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Tato vyhláška nabývá účinnosti dnem 1. 1. 2026.</w:t>
      </w:r>
    </w:p>
    <w:p w14:paraId="7D1AE530" w14:textId="77777777" w:rsidR="00347C0B" w:rsidRDefault="00347C0B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47C0B" w14:paraId="72C1988C" w14:textId="77777777" w:rsidTr="00DC56F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9997C5" w14:textId="77777777" w:rsidR="00347C0B" w:rsidRDefault="00B32179">
            <w:pPr>
              <w:pStyle w:val="PodpisovePole"/>
            </w:pPr>
            <w:r>
              <w:t xml:space="preserve">Mgr. Andrea </w:t>
            </w:r>
            <w:proofErr w:type="spellStart"/>
            <w:r>
              <w:t>Isakidis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03AEE" w14:textId="77777777" w:rsidR="00347C0B" w:rsidRDefault="00B32179">
            <w:pPr>
              <w:pStyle w:val="PodpisovePole"/>
            </w:pPr>
            <w:r>
              <w:t>Antonín Černý v. r.</w:t>
            </w:r>
            <w:r>
              <w:br/>
              <w:t xml:space="preserve"> místostarosta</w:t>
            </w:r>
          </w:p>
        </w:tc>
      </w:tr>
    </w:tbl>
    <w:p w14:paraId="080615C5" w14:textId="77777777" w:rsidR="00347C0B" w:rsidRDefault="00347C0B">
      <w:pPr>
        <w:pStyle w:val="Standard"/>
        <w:rPr>
          <w:rFonts w:ascii="Arial" w:hAnsi="Arial" w:cs="Arial"/>
          <w:sz w:val="22"/>
          <w:szCs w:val="22"/>
        </w:rPr>
      </w:pPr>
    </w:p>
    <w:sectPr w:rsidR="00347C0B">
      <w:headerReference w:type="default" r:id="rId7"/>
      <w:footerReference w:type="default" r:id="rId8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28E5" w14:textId="77777777" w:rsidR="00B32179" w:rsidRDefault="00B32179">
      <w:r>
        <w:separator/>
      </w:r>
    </w:p>
  </w:endnote>
  <w:endnote w:type="continuationSeparator" w:id="0">
    <w:p w14:paraId="2EC6563E" w14:textId="77777777" w:rsidR="00B32179" w:rsidRDefault="00B3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AR PL UMing CN">
    <w:charset w:val="00"/>
    <w:family w:val="auto"/>
    <w:pitch w:val="variable"/>
  </w:font>
  <w:font w:name="Lohit Devanagar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032D" w14:textId="77777777" w:rsidR="00B32179" w:rsidRDefault="00B3217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4B2B4E2" w14:textId="77777777" w:rsidR="00B32179" w:rsidRDefault="00B321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B930" w14:textId="77777777" w:rsidR="00B32179" w:rsidRDefault="00B32179">
      <w:r>
        <w:rPr>
          <w:color w:val="000000"/>
        </w:rPr>
        <w:separator/>
      </w:r>
    </w:p>
  </w:footnote>
  <w:footnote w:type="continuationSeparator" w:id="0">
    <w:p w14:paraId="764C3D39" w14:textId="77777777" w:rsidR="00B32179" w:rsidRDefault="00B32179">
      <w:r>
        <w:continuationSeparator/>
      </w:r>
    </w:p>
  </w:footnote>
  <w:footnote w:id="1">
    <w:p w14:paraId="65BFF6F2" w14:textId="77777777" w:rsidR="00347C0B" w:rsidRDefault="00B32179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  <w:p w14:paraId="107194EF" w14:textId="77777777" w:rsidR="00B32179" w:rsidRDefault="00B32179"/>
  </w:footnote>
  <w:footnote w:id="2">
    <w:p w14:paraId="706B4154" w14:textId="77777777" w:rsidR="00347C0B" w:rsidRDefault="00B32179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  <w:p w14:paraId="5DB62FAC" w14:textId="77777777" w:rsidR="00B32179" w:rsidRDefault="00B32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8C16" w14:textId="77777777" w:rsidR="00B32179" w:rsidRDefault="00B321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95"/>
    <w:multiLevelType w:val="multilevel"/>
    <w:tmpl w:val="5CA4889C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5E"/>
    <w:multiLevelType w:val="multilevel"/>
    <w:tmpl w:val="E328F924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42FD1"/>
    <w:multiLevelType w:val="multilevel"/>
    <w:tmpl w:val="56542968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393A"/>
    <w:multiLevelType w:val="multilevel"/>
    <w:tmpl w:val="432C3C1A"/>
    <w:styleLink w:val="WW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1674C"/>
    <w:multiLevelType w:val="multilevel"/>
    <w:tmpl w:val="596880FE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97ADC"/>
    <w:multiLevelType w:val="multilevel"/>
    <w:tmpl w:val="1F84628E"/>
    <w:styleLink w:val="WWNum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74EE8"/>
    <w:multiLevelType w:val="multilevel"/>
    <w:tmpl w:val="A4AE54B2"/>
    <w:styleLink w:val="WWNum2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70226"/>
    <w:multiLevelType w:val="multilevel"/>
    <w:tmpl w:val="3B0A68DA"/>
    <w:styleLink w:val="WW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F684F"/>
    <w:multiLevelType w:val="multilevel"/>
    <w:tmpl w:val="F74EF62E"/>
    <w:styleLink w:val="WWNum7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E6717"/>
    <w:multiLevelType w:val="multilevel"/>
    <w:tmpl w:val="64244052"/>
    <w:styleLink w:val="WWNum33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762DB0"/>
    <w:multiLevelType w:val="multilevel"/>
    <w:tmpl w:val="F0686B92"/>
    <w:styleLink w:val="WWNum13"/>
    <w:lvl w:ilvl="0">
      <w:start w:val="8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A2A7267"/>
    <w:multiLevelType w:val="multilevel"/>
    <w:tmpl w:val="40F8EBAA"/>
    <w:styleLink w:val="WWNum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17360"/>
    <w:multiLevelType w:val="multilevel"/>
    <w:tmpl w:val="1772C7D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D144EE"/>
    <w:multiLevelType w:val="multilevel"/>
    <w:tmpl w:val="4D725BDE"/>
    <w:styleLink w:val="WWNum2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D5F1F"/>
    <w:multiLevelType w:val="multilevel"/>
    <w:tmpl w:val="E63085F0"/>
    <w:styleLink w:val="WWNum25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E26ED"/>
    <w:multiLevelType w:val="multilevel"/>
    <w:tmpl w:val="F9EEB046"/>
    <w:styleLink w:val="WWNum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284950"/>
    <w:multiLevelType w:val="multilevel"/>
    <w:tmpl w:val="959A99FA"/>
    <w:styleLink w:val="WWNum1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2F8A03E7"/>
    <w:multiLevelType w:val="multilevel"/>
    <w:tmpl w:val="C8448494"/>
    <w:styleLink w:val="WWNum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84DD3"/>
    <w:multiLevelType w:val="multilevel"/>
    <w:tmpl w:val="B666D942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E5F01"/>
    <w:multiLevelType w:val="multilevel"/>
    <w:tmpl w:val="D01ECC70"/>
    <w:styleLink w:val="WWNum1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97246B"/>
    <w:multiLevelType w:val="multilevel"/>
    <w:tmpl w:val="8B5607EE"/>
    <w:styleLink w:val="WW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727E5C"/>
    <w:multiLevelType w:val="multilevel"/>
    <w:tmpl w:val="E5A0E39E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9B1223"/>
    <w:multiLevelType w:val="multilevel"/>
    <w:tmpl w:val="E4F63290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35298"/>
    <w:multiLevelType w:val="multilevel"/>
    <w:tmpl w:val="8D64DB48"/>
    <w:styleLink w:val="WWNum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6C1503"/>
    <w:multiLevelType w:val="multilevel"/>
    <w:tmpl w:val="7DDE3626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703BDA"/>
    <w:multiLevelType w:val="multilevel"/>
    <w:tmpl w:val="8FE27704"/>
    <w:styleLink w:val="WWNum2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07A1C"/>
    <w:multiLevelType w:val="multilevel"/>
    <w:tmpl w:val="A3CEC48A"/>
    <w:styleLink w:val="WWNum24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246DB"/>
    <w:multiLevelType w:val="multilevel"/>
    <w:tmpl w:val="FE7A2462"/>
    <w:styleLink w:val="WWNum16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E15180"/>
    <w:multiLevelType w:val="multilevel"/>
    <w:tmpl w:val="D3480990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9" w15:restartNumberingAfterBreak="0">
    <w:nsid w:val="6A4A74E4"/>
    <w:multiLevelType w:val="multilevel"/>
    <w:tmpl w:val="234803CE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02814"/>
    <w:multiLevelType w:val="multilevel"/>
    <w:tmpl w:val="9FE81626"/>
    <w:styleLink w:val="WW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409B2"/>
    <w:multiLevelType w:val="multilevel"/>
    <w:tmpl w:val="68C4AB50"/>
    <w:styleLink w:val="WWNum3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50552"/>
    <w:multiLevelType w:val="multilevel"/>
    <w:tmpl w:val="93268598"/>
    <w:styleLink w:val="WWNum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6F3439"/>
    <w:multiLevelType w:val="multilevel"/>
    <w:tmpl w:val="33DE214A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E66E00"/>
    <w:multiLevelType w:val="multilevel"/>
    <w:tmpl w:val="70B42E24"/>
    <w:styleLink w:val="WWNum4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01454928">
    <w:abstractNumId w:val="28"/>
  </w:num>
  <w:num w:numId="2" w16cid:durableId="368844816">
    <w:abstractNumId w:val="22"/>
  </w:num>
  <w:num w:numId="3" w16cid:durableId="1867711912">
    <w:abstractNumId w:val="21"/>
  </w:num>
  <w:num w:numId="4" w16cid:durableId="200674814">
    <w:abstractNumId w:val="15"/>
  </w:num>
  <w:num w:numId="5" w16cid:durableId="1392074784">
    <w:abstractNumId w:val="34"/>
  </w:num>
  <w:num w:numId="6" w16cid:durableId="978850823">
    <w:abstractNumId w:val="33"/>
  </w:num>
  <w:num w:numId="7" w16cid:durableId="1905800602">
    <w:abstractNumId w:val="2"/>
  </w:num>
  <w:num w:numId="8" w16cid:durableId="114103673">
    <w:abstractNumId w:val="8"/>
  </w:num>
  <w:num w:numId="9" w16cid:durableId="782728515">
    <w:abstractNumId w:val="5"/>
  </w:num>
  <w:num w:numId="10" w16cid:durableId="1191988496">
    <w:abstractNumId w:val="20"/>
  </w:num>
  <w:num w:numId="11" w16cid:durableId="997612073">
    <w:abstractNumId w:val="16"/>
  </w:num>
  <w:num w:numId="12" w16cid:durableId="1368608123">
    <w:abstractNumId w:val="12"/>
  </w:num>
  <w:num w:numId="13" w16cid:durableId="1179583511">
    <w:abstractNumId w:val="19"/>
  </w:num>
  <w:num w:numId="14" w16cid:durableId="736394090">
    <w:abstractNumId w:val="10"/>
  </w:num>
  <w:num w:numId="15" w16cid:durableId="599921199">
    <w:abstractNumId w:val="29"/>
  </w:num>
  <w:num w:numId="16" w16cid:durableId="1644652699">
    <w:abstractNumId w:val="24"/>
  </w:num>
  <w:num w:numId="17" w16cid:durableId="137696263">
    <w:abstractNumId w:val="27"/>
  </w:num>
  <w:num w:numId="18" w16cid:durableId="340622310">
    <w:abstractNumId w:val="3"/>
  </w:num>
  <w:num w:numId="19" w16cid:durableId="400559856">
    <w:abstractNumId w:val="0"/>
  </w:num>
  <w:num w:numId="20" w16cid:durableId="898829879">
    <w:abstractNumId w:val="18"/>
  </w:num>
  <w:num w:numId="21" w16cid:durableId="2029679669">
    <w:abstractNumId w:val="4"/>
  </w:num>
  <w:num w:numId="22" w16cid:durableId="1560633635">
    <w:abstractNumId w:val="32"/>
  </w:num>
  <w:num w:numId="23" w16cid:durableId="172956160">
    <w:abstractNumId w:val="23"/>
  </w:num>
  <w:num w:numId="24" w16cid:durableId="784546051">
    <w:abstractNumId w:val="11"/>
  </w:num>
  <w:num w:numId="25" w16cid:durableId="983002580">
    <w:abstractNumId w:val="26"/>
  </w:num>
  <w:num w:numId="26" w16cid:durableId="1455051942">
    <w:abstractNumId w:val="14"/>
  </w:num>
  <w:num w:numId="27" w16cid:durableId="1906984734">
    <w:abstractNumId w:val="13"/>
  </w:num>
  <w:num w:numId="28" w16cid:durableId="1809931056">
    <w:abstractNumId w:val="7"/>
  </w:num>
  <w:num w:numId="29" w16cid:durableId="1625237875">
    <w:abstractNumId w:val="6"/>
  </w:num>
  <w:num w:numId="30" w16cid:durableId="882667411">
    <w:abstractNumId w:val="25"/>
  </w:num>
  <w:num w:numId="31" w16cid:durableId="1220096876">
    <w:abstractNumId w:val="17"/>
  </w:num>
  <w:num w:numId="32" w16cid:durableId="2129812525">
    <w:abstractNumId w:val="30"/>
  </w:num>
  <w:num w:numId="33" w16cid:durableId="1359087990">
    <w:abstractNumId w:val="1"/>
  </w:num>
  <w:num w:numId="34" w16cid:durableId="1944071697">
    <w:abstractNumId w:val="9"/>
  </w:num>
  <w:num w:numId="35" w16cid:durableId="1574461756">
    <w:abstractNumId w:val="31"/>
  </w:num>
  <w:num w:numId="36" w16cid:durableId="1321494911">
    <w:abstractNumId w:val="26"/>
    <w:lvlOverride w:ilvl="0">
      <w:startOverride w:val="1"/>
    </w:lvlOverride>
  </w:num>
  <w:num w:numId="37" w16cid:durableId="861699100">
    <w:abstractNumId w:val="3"/>
    <w:lvlOverride w:ilvl="0">
      <w:startOverride w:val="1"/>
    </w:lvlOverride>
  </w:num>
  <w:num w:numId="38" w16cid:durableId="1902667695">
    <w:abstractNumId w:val="16"/>
    <w:lvlOverride w:ilvl="0">
      <w:startOverride w:val="1"/>
    </w:lvlOverride>
  </w:num>
  <w:num w:numId="39" w16cid:durableId="1576745026">
    <w:abstractNumId w:val="34"/>
    <w:lvlOverride w:ilvl="0">
      <w:startOverride w:val="1"/>
    </w:lvlOverride>
  </w:num>
  <w:num w:numId="40" w16cid:durableId="2087219874">
    <w:abstractNumId w:val="31"/>
    <w:lvlOverride w:ilvl="0">
      <w:startOverride w:val="1"/>
    </w:lvlOverride>
  </w:num>
  <w:num w:numId="41" w16cid:durableId="173302356">
    <w:abstractNumId w:val="0"/>
    <w:lvlOverride w:ilvl="0">
      <w:startOverride w:val="1"/>
    </w:lvlOverride>
  </w:num>
  <w:num w:numId="42" w16cid:durableId="2035958565">
    <w:abstractNumId w:val="24"/>
    <w:lvlOverride w:ilvl="0">
      <w:startOverride w:val="1"/>
    </w:lvlOverride>
  </w:num>
  <w:num w:numId="43" w16cid:durableId="219707513">
    <w:abstractNumId w:val="8"/>
    <w:lvlOverride w:ilvl="0">
      <w:startOverride w:val="1"/>
    </w:lvlOverride>
  </w:num>
  <w:num w:numId="44" w16cid:durableId="915817944">
    <w:abstractNumId w:val="6"/>
    <w:lvlOverride w:ilvl="0">
      <w:startOverride w:val="1"/>
    </w:lvlOverride>
  </w:num>
  <w:num w:numId="45" w16cid:durableId="547453455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0B"/>
    <w:rsid w:val="002F1B16"/>
    <w:rsid w:val="00347C0B"/>
    <w:rsid w:val="005B4AC6"/>
    <w:rsid w:val="00AA5FA2"/>
    <w:rsid w:val="00B32179"/>
    <w:rsid w:val="00C233C1"/>
    <w:rsid w:val="00D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7D22"/>
  <w15:docId w15:val="{6B213604-03AF-4CF6-8140-CC6462F6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F" w:hAnsi="Calibri Light" w:cs="F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 PL UMing CN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0"/>
    </w:rPr>
  </w:style>
  <w:style w:type="paragraph" w:styleId="Seznam">
    <w:name w:val="List"/>
    <w:basedOn w:val="Textbody"/>
    <w:rPr>
      <w:rFonts w:cs="Lohit Devanagari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Textbodyindent">
    <w:name w:val="Text body indent"/>
    <w:basedOn w:val="Standar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Standard"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  <w:rPr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NormlnIMP">
    <w:name w:val="Normální_IMP"/>
    <w:basedOn w:val="Standard"/>
    <w:pPr>
      <w:spacing w:line="228" w:lineRule="auto"/>
      <w:jc w:val="both"/>
    </w:pPr>
    <w:rPr>
      <w:szCs w:val="20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Zkladntextodsazen3">
    <w:name w:val="Body Text Indent 3"/>
    <w:basedOn w:val="Standard"/>
    <w:pPr>
      <w:widowControl w:val="0"/>
      <w:tabs>
        <w:tab w:val="left" w:pos="1080"/>
      </w:tabs>
      <w:ind w:left="540" w:hanging="540"/>
      <w:jc w:val="both"/>
    </w:pPr>
    <w:rPr>
      <w:bCs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Standar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</w:pPr>
    <w:rPr>
      <w:rFonts w:ascii="Arial" w:eastAsia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Standar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Standard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DefaultParagraphFontWW">
    <w:name w:val="Default Paragraph Font (WW)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basedOn w:val="DefaultParagraphFontWW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3Char">
    <w:name w:val="Nadpis 3 Char"/>
    <w:basedOn w:val="DefaultParagraphFontWW"/>
    <w:rPr>
      <w:rFonts w:ascii="Calibri Light" w:eastAsia="F" w:hAnsi="Calibri Light" w:cs="F"/>
      <w:color w:val="1F4D78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Arial" w:eastAsia="Times New Roman" w:hAnsi="Arial" w:cs="Arial"/>
      <w:color w:val="auto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b w:val="0"/>
      <w:u w:val="none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Arial" w:eastAsia="Times New Roman" w:hAnsi="Arial" w:cs="Arial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color w:val="auto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eastAsia="Times New Roman"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i w:val="0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strike w:val="0"/>
      <w:dstrike w:val="0"/>
      <w:color w:val="auto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color w:val="auto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i w:val="0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color w:val="000000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color w:val="000000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color w:val="000000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strike w:val="0"/>
      <w:dstrike w:val="0"/>
      <w:color w:val="auto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  <w:rPr>
      <w:i w:val="0"/>
    </w:rPr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  <w:rPr>
      <w:color w:val="000000"/>
    </w:rPr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numbering" w:customStyle="1" w:styleId="NoListWW">
    <w:name w:val="No List (WW)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  <w:style w:type="numbering" w:customStyle="1" w:styleId="WWNum26">
    <w:name w:val="WWNum26"/>
    <w:basedOn w:val="Bezseznamu"/>
    <w:pPr>
      <w:numPr>
        <w:numId w:val="27"/>
      </w:numPr>
    </w:pPr>
  </w:style>
  <w:style w:type="numbering" w:customStyle="1" w:styleId="WWNum27">
    <w:name w:val="WWNum27"/>
    <w:basedOn w:val="Bezseznamu"/>
    <w:pPr>
      <w:numPr>
        <w:numId w:val="28"/>
      </w:numPr>
    </w:pPr>
  </w:style>
  <w:style w:type="numbering" w:customStyle="1" w:styleId="WWNum28">
    <w:name w:val="WWNum28"/>
    <w:basedOn w:val="Bezseznamu"/>
    <w:pPr>
      <w:numPr>
        <w:numId w:val="29"/>
      </w:numPr>
    </w:pPr>
  </w:style>
  <w:style w:type="numbering" w:customStyle="1" w:styleId="WWNum29">
    <w:name w:val="WWNum29"/>
    <w:basedOn w:val="Bezseznamu"/>
    <w:pPr>
      <w:numPr>
        <w:numId w:val="30"/>
      </w:numPr>
    </w:pPr>
  </w:style>
  <w:style w:type="numbering" w:customStyle="1" w:styleId="WWNum30">
    <w:name w:val="WWNum30"/>
    <w:basedOn w:val="Bezseznamu"/>
    <w:pPr>
      <w:numPr>
        <w:numId w:val="31"/>
      </w:numPr>
    </w:pPr>
  </w:style>
  <w:style w:type="numbering" w:customStyle="1" w:styleId="WWNum31">
    <w:name w:val="WWNum31"/>
    <w:basedOn w:val="Bezseznamu"/>
    <w:pPr>
      <w:numPr>
        <w:numId w:val="32"/>
      </w:numPr>
    </w:pPr>
  </w:style>
  <w:style w:type="numbering" w:customStyle="1" w:styleId="WWNum32">
    <w:name w:val="WWNum32"/>
    <w:basedOn w:val="Bezseznamu"/>
    <w:pPr>
      <w:numPr>
        <w:numId w:val="33"/>
      </w:numPr>
    </w:pPr>
  </w:style>
  <w:style w:type="numbering" w:customStyle="1" w:styleId="WWNum33">
    <w:name w:val="WWNum33"/>
    <w:basedOn w:val="Bezseznamu"/>
    <w:pPr>
      <w:numPr>
        <w:numId w:val="34"/>
      </w:numPr>
    </w:pPr>
  </w:style>
  <w:style w:type="numbering" w:customStyle="1" w:styleId="WWNum34">
    <w:name w:val="WWNum34"/>
    <w:basedOn w:val="Bezseznamu"/>
    <w:pPr>
      <w:numPr>
        <w:numId w:val="35"/>
      </w:numPr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765</Words>
  <Characters>4520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MVCR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Andrea Blaťáková</cp:lastModifiedBy>
  <cp:revision>2</cp:revision>
  <cp:lastPrinted>2020-12-03T09:05:00Z</cp:lastPrinted>
  <dcterms:created xsi:type="dcterms:W3CDTF">2025-12-15T21:42:00Z</dcterms:created>
  <dcterms:modified xsi:type="dcterms:W3CDTF">2025-12-15T21:42:00Z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</Properties>
</file>