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3825"/>
        <w:gridCol w:w="4245"/>
      </w:tblGrid>
      <w:tr w:rsidR="0051690A" w:rsidRPr="00704B01" w14:paraId="64EFDE5B" w14:textId="77777777" w:rsidTr="00F077A1">
        <w:trPr>
          <w:trHeight w:val="390"/>
        </w:trPr>
        <w:tc>
          <w:tcPr>
            <w:tcW w:w="1830" w:type="dxa"/>
            <w:vMerge w:val="restart"/>
            <w:tcBorders>
              <w:top w:val="double" w:sz="6" w:space="0" w:color="000000"/>
              <w:left w:val="double" w:sz="6" w:space="0" w:color="000000"/>
              <w:bottom w:val="double" w:sz="6" w:space="0" w:color="auto"/>
              <w:right w:val="single" w:sz="6" w:space="0" w:color="000000"/>
            </w:tcBorders>
            <w:shd w:val="clear" w:color="auto" w:fill="auto"/>
            <w:vAlign w:val="center"/>
            <w:hideMark/>
          </w:tcPr>
          <w:p w14:paraId="4DD858E1" w14:textId="77777777" w:rsidR="0051690A" w:rsidRPr="00704B01" w:rsidRDefault="0051690A" w:rsidP="00F077A1">
            <w:pPr>
              <w:rPr>
                <w:rFonts w:ascii="Segoe UI" w:eastAsia="Times New Roman" w:hAnsi="Segoe UI" w:cs="Segoe UI"/>
                <w:kern w:val="0"/>
                <w:sz w:val="18"/>
                <w:szCs w:val="18"/>
                <w:lang w:eastAsia="cs-CZ"/>
              </w:rPr>
            </w:pPr>
            <w:r w:rsidRPr="00704B01">
              <w:rPr>
                <w:noProof/>
              </w:rPr>
              <w:drawing>
                <wp:inline distT="0" distB="0" distL="0" distR="0" wp14:anchorId="389CADC7" wp14:editId="6DC36A61">
                  <wp:extent cx="933450" cy="542925"/>
                  <wp:effectExtent l="0" t="0" r="0" b="9525"/>
                  <wp:docPr id="902221455" name="Obrázek 1" descr="Obsah obrázku symbol, snímek obrazovky, log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21455" name="Obrázek 1" descr="Obsah obrázku symbol, snímek obrazovky, logo, Písmo&#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542925"/>
                          </a:xfrm>
                          <a:prstGeom prst="rect">
                            <a:avLst/>
                          </a:prstGeom>
                          <a:noFill/>
                          <a:ln>
                            <a:noFill/>
                          </a:ln>
                        </pic:spPr>
                      </pic:pic>
                    </a:graphicData>
                  </a:graphic>
                </wp:inline>
              </w:drawing>
            </w:r>
            <w:r w:rsidRPr="00704B01">
              <w:rPr>
                <w:rFonts w:ascii="Arial" w:eastAsia="Times New Roman" w:hAnsi="Arial" w:cs="Arial"/>
                <w:kern w:val="0"/>
                <w:lang w:eastAsia="cs-CZ"/>
              </w:rPr>
              <w:t> </w:t>
            </w:r>
          </w:p>
        </w:tc>
        <w:tc>
          <w:tcPr>
            <w:tcW w:w="8070" w:type="dxa"/>
            <w:gridSpan w:val="2"/>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7FD68D18" w14:textId="77777777" w:rsidR="0051690A" w:rsidRPr="00704B01" w:rsidRDefault="0051690A" w:rsidP="00F077A1">
            <w:pPr>
              <w:ind w:firstLine="450"/>
              <w:rPr>
                <w:rFonts w:ascii="Segoe UI" w:eastAsia="Times New Roman" w:hAnsi="Segoe UI" w:cs="Segoe UI"/>
                <w:kern w:val="0"/>
                <w:sz w:val="18"/>
                <w:szCs w:val="18"/>
                <w:lang w:eastAsia="cs-CZ"/>
              </w:rPr>
            </w:pPr>
            <w:r w:rsidRPr="00704B01">
              <w:rPr>
                <w:rFonts w:ascii="Arial" w:eastAsia="Times New Roman" w:hAnsi="Arial" w:cs="Arial"/>
                <w:b/>
                <w:bCs/>
                <w:kern w:val="0"/>
                <w:lang w:eastAsia="cs-CZ"/>
              </w:rPr>
              <w:t xml:space="preserve">              </w:t>
            </w:r>
            <w:r>
              <w:rPr>
                <w:rFonts w:ascii="Arial" w:eastAsia="Times New Roman" w:hAnsi="Arial" w:cs="Arial"/>
                <w:b/>
                <w:bCs/>
                <w:kern w:val="0"/>
                <w:lang w:eastAsia="cs-CZ"/>
              </w:rPr>
              <w:t>Obecně závazná</w:t>
            </w:r>
            <w:r w:rsidRPr="00704B01">
              <w:rPr>
                <w:rFonts w:ascii="Arial" w:eastAsia="Times New Roman" w:hAnsi="Arial" w:cs="Arial"/>
                <w:b/>
                <w:bCs/>
                <w:kern w:val="0"/>
                <w:lang w:eastAsia="cs-CZ"/>
              </w:rPr>
              <w:t xml:space="preserve"> </w:t>
            </w:r>
            <w:r>
              <w:rPr>
                <w:rFonts w:ascii="Arial" w:eastAsia="Times New Roman" w:hAnsi="Arial" w:cs="Arial"/>
                <w:b/>
                <w:bCs/>
                <w:kern w:val="0"/>
                <w:lang w:eastAsia="cs-CZ"/>
              </w:rPr>
              <w:t xml:space="preserve">vyhláška </w:t>
            </w:r>
            <w:r w:rsidRPr="00704B01">
              <w:rPr>
                <w:rFonts w:ascii="Arial" w:eastAsia="Times New Roman" w:hAnsi="Arial" w:cs="Arial"/>
                <w:b/>
                <w:bCs/>
                <w:kern w:val="0"/>
                <w:lang w:eastAsia="cs-CZ"/>
              </w:rPr>
              <w:t>města Český Krumlov</w:t>
            </w:r>
            <w:r w:rsidRPr="00704B01">
              <w:rPr>
                <w:rFonts w:ascii="Arial" w:eastAsia="Times New Roman" w:hAnsi="Arial" w:cs="Arial"/>
                <w:kern w:val="0"/>
                <w:lang w:eastAsia="cs-CZ"/>
              </w:rPr>
              <w:t> </w:t>
            </w:r>
          </w:p>
        </w:tc>
      </w:tr>
      <w:tr w:rsidR="0051690A" w:rsidRPr="00704B01" w14:paraId="28AC9BD4" w14:textId="77777777" w:rsidTr="00F077A1">
        <w:trPr>
          <w:trHeight w:val="390"/>
        </w:trPr>
        <w:tc>
          <w:tcPr>
            <w:tcW w:w="0" w:type="auto"/>
            <w:vMerge/>
            <w:tcBorders>
              <w:top w:val="double" w:sz="6" w:space="0" w:color="000000"/>
              <w:left w:val="double" w:sz="6" w:space="0" w:color="000000"/>
              <w:bottom w:val="double" w:sz="6" w:space="0" w:color="auto"/>
              <w:right w:val="single" w:sz="6" w:space="0" w:color="000000"/>
            </w:tcBorders>
            <w:shd w:val="clear" w:color="auto" w:fill="auto"/>
            <w:vAlign w:val="center"/>
            <w:hideMark/>
          </w:tcPr>
          <w:p w14:paraId="61324703" w14:textId="77777777" w:rsidR="0051690A" w:rsidRPr="00704B01" w:rsidRDefault="0051690A" w:rsidP="00F077A1">
            <w:pPr>
              <w:rPr>
                <w:rFonts w:ascii="Segoe UI" w:eastAsia="Times New Roman" w:hAnsi="Segoe UI" w:cs="Segoe UI"/>
                <w:kern w:val="0"/>
                <w:sz w:val="18"/>
                <w:szCs w:val="18"/>
                <w:lang w:eastAsia="cs-CZ"/>
              </w:rPr>
            </w:pPr>
          </w:p>
        </w:tc>
        <w:tc>
          <w:tcPr>
            <w:tcW w:w="3825"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60DB24E4" w14:textId="01B6B702" w:rsidR="0051690A" w:rsidRPr="00704B01" w:rsidRDefault="0051690A" w:rsidP="00F077A1">
            <w:pPr>
              <w:ind w:firstLine="450"/>
              <w:rPr>
                <w:rFonts w:ascii="Segoe UI" w:eastAsia="Times New Roman" w:hAnsi="Segoe UI" w:cs="Segoe UI"/>
                <w:kern w:val="0"/>
                <w:sz w:val="18"/>
                <w:szCs w:val="18"/>
                <w:lang w:eastAsia="cs-CZ"/>
              </w:rPr>
            </w:pPr>
            <w:r w:rsidRPr="00704B01">
              <w:rPr>
                <w:rFonts w:ascii="Arial" w:eastAsia="Times New Roman" w:hAnsi="Arial" w:cs="Arial"/>
                <w:kern w:val="0"/>
                <w:sz w:val="20"/>
                <w:szCs w:val="20"/>
                <w:lang w:eastAsia="cs-CZ"/>
              </w:rPr>
              <w:t>  </w:t>
            </w:r>
          </w:p>
        </w:tc>
        <w:tc>
          <w:tcPr>
            <w:tcW w:w="4245" w:type="dxa"/>
            <w:tcBorders>
              <w:top w:val="single" w:sz="6" w:space="0" w:color="000000"/>
              <w:left w:val="single" w:sz="6" w:space="0" w:color="auto"/>
              <w:bottom w:val="single" w:sz="6" w:space="0" w:color="000000"/>
              <w:right w:val="double" w:sz="6" w:space="0" w:color="000000"/>
            </w:tcBorders>
            <w:shd w:val="clear" w:color="auto" w:fill="auto"/>
            <w:vAlign w:val="center"/>
            <w:hideMark/>
          </w:tcPr>
          <w:p w14:paraId="522320C2" w14:textId="233BCD1E" w:rsidR="0051690A" w:rsidRPr="00704B01" w:rsidRDefault="0051690A" w:rsidP="00F077A1">
            <w:pPr>
              <w:ind w:firstLine="735"/>
              <w:rPr>
                <w:rFonts w:ascii="Segoe UI" w:eastAsia="Times New Roman" w:hAnsi="Segoe UI" w:cs="Segoe UI"/>
                <w:kern w:val="0"/>
                <w:sz w:val="18"/>
                <w:szCs w:val="18"/>
                <w:lang w:eastAsia="cs-CZ"/>
              </w:rPr>
            </w:pPr>
            <w:r w:rsidRPr="00704B01">
              <w:rPr>
                <w:rFonts w:ascii="Arial" w:eastAsia="Times New Roman" w:hAnsi="Arial" w:cs="Arial"/>
                <w:kern w:val="0"/>
                <w:sz w:val="20"/>
                <w:szCs w:val="20"/>
                <w:lang w:eastAsia="cs-CZ"/>
              </w:rPr>
              <w:t xml:space="preserve">Počet stran: </w:t>
            </w:r>
            <w:r>
              <w:rPr>
                <w:rFonts w:ascii="Arial" w:eastAsia="Times New Roman" w:hAnsi="Arial" w:cs="Arial"/>
                <w:kern w:val="0"/>
                <w:sz w:val="20"/>
                <w:szCs w:val="20"/>
                <w:lang w:eastAsia="cs-CZ"/>
              </w:rPr>
              <w:t>3</w:t>
            </w:r>
          </w:p>
        </w:tc>
      </w:tr>
      <w:tr w:rsidR="0051690A" w:rsidRPr="00704B01" w14:paraId="6855A4B5" w14:textId="77777777" w:rsidTr="00F077A1">
        <w:trPr>
          <w:trHeight w:val="390"/>
        </w:trPr>
        <w:tc>
          <w:tcPr>
            <w:tcW w:w="0" w:type="auto"/>
            <w:vMerge/>
            <w:tcBorders>
              <w:top w:val="double" w:sz="6" w:space="0" w:color="000000"/>
              <w:left w:val="double" w:sz="6" w:space="0" w:color="000000"/>
              <w:bottom w:val="double" w:sz="6" w:space="0" w:color="auto"/>
              <w:right w:val="single" w:sz="6" w:space="0" w:color="000000"/>
            </w:tcBorders>
            <w:shd w:val="clear" w:color="auto" w:fill="auto"/>
            <w:vAlign w:val="center"/>
            <w:hideMark/>
          </w:tcPr>
          <w:p w14:paraId="00E2D655" w14:textId="77777777" w:rsidR="0051690A" w:rsidRPr="00704B01" w:rsidRDefault="0051690A" w:rsidP="00F077A1">
            <w:pPr>
              <w:rPr>
                <w:rFonts w:ascii="Segoe UI" w:eastAsia="Times New Roman" w:hAnsi="Segoe UI" w:cs="Segoe UI"/>
                <w:kern w:val="0"/>
                <w:sz w:val="18"/>
                <w:szCs w:val="18"/>
                <w:lang w:eastAsia="cs-CZ"/>
              </w:rPr>
            </w:pPr>
          </w:p>
        </w:tc>
        <w:tc>
          <w:tcPr>
            <w:tcW w:w="3825" w:type="dxa"/>
            <w:tcBorders>
              <w:top w:val="single" w:sz="6" w:space="0" w:color="000000"/>
              <w:left w:val="single" w:sz="6" w:space="0" w:color="000000"/>
              <w:bottom w:val="double" w:sz="6" w:space="0" w:color="000000"/>
              <w:right w:val="single" w:sz="6" w:space="0" w:color="auto"/>
            </w:tcBorders>
            <w:shd w:val="clear" w:color="auto" w:fill="auto"/>
            <w:vAlign w:val="center"/>
            <w:hideMark/>
          </w:tcPr>
          <w:p w14:paraId="194524D7" w14:textId="613070CA" w:rsidR="0051690A" w:rsidRPr="00704B01" w:rsidRDefault="0051690A" w:rsidP="00F077A1">
            <w:pPr>
              <w:ind w:firstLine="450"/>
              <w:rPr>
                <w:rFonts w:ascii="Segoe UI" w:eastAsia="Times New Roman" w:hAnsi="Segoe UI" w:cs="Segoe UI"/>
                <w:kern w:val="0"/>
                <w:sz w:val="18"/>
                <w:szCs w:val="18"/>
                <w:lang w:eastAsia="cs-CZ"/>
              </w:rPr>
            </w:pPr>
            <w:r w:rsidRPr="00704B01">
              <w:rPr>
                <w:rFonts w:ascii="Arial" w:eastAsia="Times New Roman" w:hAnsi="Arial" w:cs="Arial"/>
                <w:kern w:val="0"/>
                <w:sz w:val="20"/>
                <w:szCs w:val="20"/>
                <w:lang w:eastAsia="cs-CZ"/>
              </w:rPr>
              <w:t>Účinnost od: </w:t>
            </w:r>
            <w:r>
              <w:rPr>
                <w:rFonts w:ascii="Arial" w:eastAsia="Times New Roman" w:hAnsi="Arial" w:cs="Arial"/>
                <w:kern w:val="0"/>
                <w:sz w:val="20"/>
                <w:szCs w:val="20"/>
                <w:lang w:eastAsia="cs-CZ"/>
              </w:rPr>
              <w:t>1. 1. 2024</w:t>
            </w:r>
          </w:p>
        </w:tc>
        <w:tc>
          <w:tcPr>
            <w:tcW w:w="4245" w:type="dxa"/>
            <w:tcBorders>
              <w:top w:val="single" w:sz="6" w:space="0" w:color="000000"/>
              <w:left w:val="single" w:sz="6" w:space="0" w:color="auto"/>
              <w:bottom w:val="double" w:sz="6" w:space="0" w:color="000000"/>
              <w:right w:val="double" w:sz="6" w:space="0" w:color="000000"/>
            </w:tcBorders>
            <w:shd w:val="clear" w:color="auto" w:fill="auto"/>
            <w:vAlign w:val="center"/>
            <w:hideMark/>
          </w:tcPr>
          <w:p w14:paraId="0CA31B29" w14:textId="461DF97B" w:rsidR="0051690A" w:rsidRPr="00704B01" w:rsidRDefault="0051690A" w:rsidP="00F077A1">
            <w:pPr>
              <w:ind w:firstLine="735"/>
              <w:rPr>
                <w:rFonts w:ascii="Segoe UI" w:eastAsia="Times New Roman" w:hAnsi="Segoe UI" w:cs="Segoe UI"/>
                <w:kern w:val="0"/>
                <w:sz w:val="18"/>
                <w:szCs w:val="18"/>
                <w:lang w:eastAsia="cs-CZ"/>
              </w:rPr>
            </w:pPr>
            <w:r w:rsidRPr="00704B01">
              <w:rPr>
                <w:rFonts w:ascii="Arial" w:eastAsia="Times New Roman" w:hAnsi="Arial" w:cs="Arial"/>
                <w:kern w:val="0"/>
                <w:sz w:val="20"/>
                <w:szCs w:val="20"/>
                <w:lang w:eastAsia="cs-CZ"/>
              </w:rPr>
              <w:t xml:space="preserve">Počet příloh: </w:t>
            </w:r>
            <w:r>
              <w:rPr>
                <w:rFonts w:ascii="Arial" w:eastAsia="Times New Roman" w:hAnsi="Arial" w:cs="Arial"/>
                <w:kern w:val="0"/>
                <w:sz w:val="20"/>
                <w:szCs w:val="20"/>
                <w:lang w:eastAsia="cs-CZ"/>
              </w:rPr>
              <w:t>0</w:t>
            </w:r>
            <w:r w:rsidRPr="00704B01">
              <w:rPr>
                <w:rFonts w:ascii="Arial" w:eastAsia="Times New Roman" w:hAnsi="Arial" w:cs="Arial"/>
                <w:kern w:val="0"/>
                <w:sz w:val="20"/>
                <w:szCs w:val="20"/>
                <w:lang w:eastAsia="cs-CZ"/>
              </w:rPr>
              <w:t> </w:t>
            </w:r>
          </w:p>
        </w:tc>
      </w:tr>
    </w:tbl>
    <w:p w14:paraId="652D5A2E" w14:textId="7783F7C4" w:rsidR="00B127D8" w:rsidRDefault="00000000">
      <w:pPr>
        <w:pStyle w:val="Nzev"/>
      </w:pPr>
      <w:r>
        <w:t>Město Český Krumlov</w:t>
      </w:r>
      <w:r>
        <w:br/>
        <w:t>Zastupitelstvo města Český Krumlov</w:t>
      </w:r>
    </w:p>
    <w:p w14:paraId="17E986E2" w14:textId="77777777" w:rsidR="00B127D8" w:rsidRDefault="00000000">
      <w:pPr>
        <w:pStyle w:val="Nadpis1"/>
      </w:pPr>
      <w:r>
        <w:t>Obecně závazná vyhláška města Český Krumlov</w:t>
      </w:r>
      <w:r>
        <w:br/>
        <w:t>o místním poplatku ze psů</w:t>
      </w:r>
    </w:p>
    <w:p w14:paraId="74E83C5A" w14:textId="77777777" w:rsidR="00B127D8" w:rsidRDefault="00000000">
      <w:pPr>
        <w:pStyle w:val="UvodniVeta"/>
      </w:pPr>
      <w:r>
        <w:t>Zastupitelstvo města Český Krumlov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C604801" w14:textId="77777777" w:rsidR="00B127D8" w:rsidRDefault="00000000">
      <w:pPr>
        <w:pStyle w:val="Nadpis2"/>
      </w:pPr>
      <w:r>
        <w:t>Čl. 1</w:t>
      </w:r>
      <w:r>
        <w:br/>
        <w:t>Úvodní ustanovení</w:t>
      </w:r>
    </w:p>
    <w:p w14:paraId="64B6F2DA" w14:textId="77777777" w:rsidR="00B127D8" w:rsidRDefault="00000000">
      <w:pPr>
        <w:pStyle w:val="Odstavec"/>
        <w:numPr>
          <w:ilvl w:val="0"/>
          <w:numId w:val="1"/>
        </w:numPr>
      </w:pPr>
      <w:r>
        <w:t>Město Český Krumlov touto vyhláškou zavádí místní poplatek ze psů (dále jen „poplatek“).</w:t>
      </w:r>
    </w:p>
    <w:p w14:paraId="598F80A4" w14:textId="77777777" w:rsidR="00B127D8" w:rsidRDefault="00000000">
      <w:pPr>
        <w:pStyle w:val="Odstavec"/>
        <w:numPr>
          <w:ilvl w:val="0"/>
          <w:numId w:val="1"/>
        </w:numPr>
      </w:pPr>
      <w:r>
        <w:t>Poplatkovým obdobím poplatku je kalendářní rok</w:t>
      </w:r>
      <w:r>
        <w:rPr>
          <w:rStyle w:val="Znakapoznpodarou"/>
        </w:rPr>
        <w:footnoteReference w:id="1"/>
      </w:r>
      <w:r>
        <w:t>.</w:t>
      </w:r>
    </w:p>
    <w:p w14:paraId="7146FF8C" w14:textId="77777777" w:rsidR="00B127D8" w:rsidRDefault="00000000">
      <w:pPr>
        <w:pStyle w:val="Odstavec"/>
        <w:numPr>
          <w:ilvl w:val="0"/>
          <w:numId w:val="1"/>
        </w:numPr>
      </w:pPr>
      <w:r>
        <w:t>Správcem poplatku je městský úřad</w:t>
      </w:r>
      <w:r>
        <w:rPr>
          <w:rStyle w:val="Znakapoznpodarou"/>
        </w:rPr>
        <w:footnoteReference w:id="2"/>
      </w:r>
      <w:r>
        <w:t>.</w:t>
      </w:r>
    </w:p>
    <w:p w14:paraId="4BC6943F" w14:textId="77777777" w:rsidR="00B127D8" w:rsidRDefault="00000000">
      <w:pPr>
        <w:pStyle w:val="Odstavec"/>
        <w:numPr>
          <w:ilvl w:val="0"/>
          <w:numId w:val="1"/>
        </w:numPr>
      </w:pPr>
      <w:r>
        <w:t xml:space="preserve">Za historickou část města se pro účely této vyhlášky považuje část města, specifikována výčtem ulic: </w:t>
      </w:r>
    </w:p>
    <w:p w14:paraId="1C320E6E" w14:textId="77777777" w:rsidR="00B127D8" w:rsidRDefault="00000000">
      <w:pPr>
        <w:pStyle w:val="Odstavec"/>
        <w:ind w:left="567"/>
      </w:pPr>
      <w:r>
        <w:t xml:space="preserve">a) Dlouhá, Důlní, Formanská, Horní, Hradební, Hradní, </w:t>
      </w:r>
      <w:proofErr w:type="spellStart"/>
      <w:r>
        <w:t>Kájovská</w:t>
      </w:r>
      <w:proofErr w:type="spellEnd"/>
      <w:r>
        <w:t xml:space="preserve">, Klášterní, Kostelní, K Zámecké zahradě, Latrán, Masná, Na Fortně, Na Dlouhé zdi, Na Ostrově, Nové Město, Panenská, Panská, Parkán, Pivovarská, Radniční, Rooseveltova, Rybářská, Soukenická, </w:t>
      </w:r>
      <w:proofErr w:type="spellStart"/>
      <w:r>
        <w:t>Šatlavská</w:t>
      </w:r>
      <w:proofErr w:type="spellEnd"/>
      <w:r>
        <w:t>, Široká, U Prachárny, V Jámě, Věžní a dále Jelení zahrada, náměstí Svornosti, Náplavka, Zámecké schody, Zámek, Klášterní dvůr, Nad schody, „K Ostrovu“ od Latránu, Náplavka 2.</w:t>
      </w:r>
    </w:p>
    <w:p w14:paraId="476047C2" w14:textId="77777777" w:rsidR="00B127D8" w:rsidRDefault="00000000">
      <w:pPr>
        <w:pStyle w:val="Nadpis2"/>
      </w:pPr>
      <w:r>
        <w:t>Čl. 2</w:t>
      </w:r>
      <w:r>
        <w:br/>
        <w:t>Předmět poplatku a poplatník</w:t>
      </w:r>
    </w:p>
    <w:p w14:paraId="53ADC759" w14:textId="77777777" w:rsidR="00B127D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4CC5946C" w14:textId="77777777" w:rsidR="00B127D8" w:rsidRDefault="00000000">
      <w:pPr>
        <w:pStyle w:val="Odstavec"/>
        <w:numPr>
          <w:ilvl w:val="0"/>
          <w:numId w:val="1"/>
        </w:numPr>
      </w:pPr>
      <w:r>
        <w:t>Poplatek ze psů se platí ze psů starších 3 měsíců</w:t>
      </w:r>
      <w:r>
        <w:rPr>
          <w:rStyle w:val="Znakapoznpodarou"/>
        </w:rPr>
        <w:footnoteReference w:id="4"/>
      </w:r>
      <w:r>
        <w:t>.</w:t>
      </w:r>
    </w:p>
    <w:p w14:paraId="52DBCD13" w14:textId="77777777" w:rsidR="00B127D8" w:rsidRDefault="00000000">
      <w:pPr>
        <w:pStyle w:val="Nadpis2"/>
      </w:pPr>
      <w:r>
        <w:lastRenderedPageBreak/>
        <w:t>Čl. 3</w:t>
      </w:r>
      <w:r>
        <w:br/>
        <w:t>Ohlašovací povinnost</w:t>
      </w:r>
    </w:p>
    <w:p w14:paraId="55572393" w14:textId="77777777" w:rsidR="00B127D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AFC97CC" w14:textId="77777777" w:rsidR="00B127D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75814F9" w14:textId="77777777" w:rsidR="00B127D8" w:rsidRDefault="00000000">
      <w:pPr>
        <w:pStyle w:val="Nadpis2"/>
      </w:pPr>
      <w:r>
        <w:t>Čl. 4</w:t>
      </w:r>
      <w:r>
        <w:br/>
        <w:t>Sazba poplatku</w:t>
      </w:r>
    </w:p>
    <w:p w14:paraId="29296036" w14:textId="77777777" w:rsidR="00B127D8" w:rsidRDefault="00000000">
      <w:pPr>
        <w:pStyle w:val="Odstavec"/>
        <w:numPr>
          <w:ilvl w:val="0"/>
          <w:numId w:val="4"/>
        </w:numPr>
      </w:pPr>
      <w:r>
        <w:t>Sazba poplatku za kalendářní rok činí:</w:t>
      </w:r>
    </w:p>
    <w:p w14:paraId="335CC398" w14:textId="77777777" w:rsidR="00B127D8" w:rsidRDefault="00000000">
      <w:pPr>
        <w:pStyle w:val="Odstavec"/>
        <w:numPr>
          <w:ilvl w:val="1"/>
          <w:numId w:val="1"/>
        </w:numPr>
      </w:pPr>
      <w:r>
        <w:t>za jednoho psa 1000 Kč v rodinných domech mimo historickou část města,</w:t>
      </w:r>
    </w:p>
    <w:p w14:paraId="08C87F1B" w14:textId="77777777" w:rsidR="00B127D8" w:rsidRDefault="00000000">
      <w:pPr>
        <w:pStyle w:val="Odstavec"/>
        <w:numPr>
          <w:ilvl w:val="1"/>
          <w:numId w:val="1"/>
        </w:numPr>
      </w:pPr>
      <w:r>
        <w:t>za druhého a každého dalšího psa téhož držitele 1 500 Kč v rodinných domech mimo historickou část města,</w:t>
      </w:r>
      <w:r>
        <w:tab/>
      </w:r>
    </w:p>
    <w:p w14:paraId="0EC0DCF8" w14:textId="77777777" w:rsidR="00B127D8" w:rsidRDefault="00000000">
      <w:pPr>
        <w:pStyle w:val="Odstavec"/>
        <w:numPr>
          <w:ilvl w:val="1"/>
          <w:numId w:val="1"/>
        </w:numPr>
      </w:pPr>
      <w:r>
        <w:t>za jednoho psa 1500 Kč v ostatních případech,</w:t>
      </w:r>
    </w:p>
    <w:p w14:paraId="17E9C560" w14:textId="77777777" w:rsidR="00B127D8" w:rsidRDefault="00000000">
      <w:pPr>
        <w:pStyle w:val="Odstavec"/>
        <w:numPr>
          <w:ilvl w:val="1"/>
          <w:numId w:val="1"/>
        </w:numPr>
      </w:pPr>
      <w:r>
        <w:t>za druhého a každého dalšího psa téhož držitele 2250 Kč v ostatních případech,</w:t>
      </w:r>
    </w:p>
    <w:p w14:paraId="7E45BEF3" w14:textId="77777777" w:rsidR="00B127D8" w:rsidRDefault="00000000">
      <w:pPr>
        <w:pStyle w:val="Odstavec"/>
        <w:numPr>
          <w:ilvl w:val="1"/>
          <w:numId w:val="1"/>
        </w:numPr>
      </w:pPr>
      <w:r>
        <w:t>za psa, jehož držitelem je osoba starší 65 let, 200 Kč,</w:t>
      </w:r>
    </w:p>
    <w:p w14:paraId="54BB70A1" w14:textId="77777777" w:rsidR="00B127D8" w:rsidRDefault="00000000">
      <w:pPr>
        <w:pStyle w:val="Odstavec"/>
        <w:numPr>
          <w:ilvl w:val="1"/>
          <w:numId w:val="1"/>
        </w:numPr>
      </w:pPr>
      <w:r>
        <w:t>za druhého a každého dalšího psa téhož držitele, kterým je osoba starší 65 let, 300 Kč.</w:t>
      </w:r>
    </w:p>
    <w:p w14:paraId="35DCB02C" w14:textId="77777777" w:rsidR="00B127D8"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E5F6019" w14:textId="77777777" w:rsidR="00B127D8" w:rsidRDefault="00000000">
      <w:pPr>
        <w:pStyle w:val="Nadpis2"/>
      </w:pPr>
      <w:r>
        <w:t>Čl. 5</w:t>
      </w:r>
      <w:r>
        <w:br/>
        <w:t>Splatnost poplatku</w:t>
      </w:r>
    </w:p>
    <w:p w14:paraId="5BF6904C" w14:textId="77777777" w:rsidR="00B127D8" w:rsidRDefault="00000000">
      <w:pPr>
        <w:pStyle w:val="Odstavec"/>
        <w:numPr>
          <w:ilvl w:val="0"/>
          <w:numId w:val="5"/>
        </w:numPr>
      </w:pPr>
      <w:r>
        <w:t>Poplatek je splatný nejpozději do 31. března příslušného kalendářního roku.</w:t>
      </w:r>
    </w:p>
    <w:p w14:paraId="1D0A9F22" w14:textId="77777777" w:rsidR="00B127D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B87A7EE" w14:textId="77777777" w:rsidR="00B127D8"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5E42215D" w14:textId="77777777" w:rsidR="00B127D8" w:rsidRDefault="00000000">
      <w:pPr>
        <w:pStyle w:val="Nadpis2"/>
      </w:pPr>
      <w:r>
        <w:t>Čl. 6</w:t>
      </w:r>
      <w:r>
        <w:br/>
        <w:t xml:space="preserve"> Osvobození a úlevy</w:t>
      </w:r>
    </w:p>
    <w:p w14:paraId="2A06C6B3" w14:textId="77777777" w:rsidR="00B127D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10199AA" w14:textId="77777777" w:rsidR="00B127D8" w:rsidRDefault="00000000">
      <w:pPr>
        <w:pStyle w:val="Odstavec"/>
        <w:numPr>
          <w:ilvl w:val="0"/>
          <w:numId w:val="1"/>
        </w:numPr>
      </w:pPr>
      <w:r>
        <w:lastRenderedPageBreak/>
        <w:t xml:space="preserve">Od poplatku se dále osvobozuje držitel psa, který: </w:t>
      </w:r>
    </w:p>
    <w:p w14:paraId="15710A64" w14:textId="77777777" w:rsidR="00B127D8" w:rsidRDefault="00000000">
      <w:pPr>
        <w:pStyle w:val="Odstavec"/>
        <w:ind w:left="567"/>
      </w:pPr>
      <w:r>
        <w:t xml:space="preserve">a) je členem lesní a myslivecké stráže či rybářské stráže, </w:t>
      </w:r>
    </w:p>
    <w:p w14:paraId="2CA86CEE" w14:textId="77777777" w:rsidR="00B127D8" w:rsidRDefault="00000000">
      <w:pPr>
        <w:pStyle w:val="Odstavec"/>
        <w:ind w:left="567"/>
      </w:pPr>
      <w:r>
        <w:t xml:space="preserve">b) je pracovník Městské policie Český Krumlov nebo Policie ČR a používá psa ke služebním účelům, </w:t>
      </w:r>
    </w:p>
    <w:p w14:paraId="5467AEB1" w14:textId="77777777" w:rsidR="00B127D8" w:rsidRDefault="00000000">
      <w:pPr>
        <w:pStyle w:val="Odstavec"/>
        <w:ind w:left="567"/>
      </w:pPr>
      <w:r>
        <w:t xml:space="preserve">c) převzal dotčeného psa z městského útulku, a to v roce převzetí a ve dvou následujících kalendářních letech, </w:t>
      </w:r>
    </w:p>
    <w:p w14:paraId="28A59A0A" w14:textId="77777777" w:rsidR="00B127D8" w:rsidRDefault="00000000">
      <w:pPr>
        <w:pStyle w:val="Odstavec"/>
        <w:ind w:left="567"/>
      </w:pPr>
      <w:r>
        <w:t>d) je vlastník záchranářského psa se speciálním výcvikem, pokud má příslušné osvědčení.</w:t>
      </w:r>
    </w:p>
    <w:p w14:paraId="74132E06" w14:textId="77777777" w:rsidR="00B127D8" w:rsidRDefault="00000000">
      <w:pPr>
        <w:pStyle w:val="Odstavec"/>
        <w:numPr>
          <w:ilvl w:val="0"/>
          <w:numId w:val="1"/>
        </w:numPr>
      </w:pPr>
      <w:r>
        <w:t>Úleva se poskytuje:</w:t>
      </w:r>
    </w:p>
    <w:p w14:paraId="1ED98575" w14:textId="77777777" w:rsidR="00B127D8" w:rsidRDefault="00000000">
      <w:pPr>
        <w:pStyle w:val="Odstavec"/>
        <w:numPr>
          <w:ilvl w:val="1"/>
          <w:numId w:val="1"/>
        </w:numPr>
      </w:pPr>
      <w:r>
        <w:t>držiteli psa, který je poživatel invalidního důchodu, v rodinných domech mimo historickou část města s výjimkou případů uvedených v čl. 4 odst. (1) písm. e) a f) této vyhlášky, ve výši 800 Kč,</w:t>
      </w:r>
    </w:p>
    <w:p w14:paraId="19E194ED" w14:textId="77777777" w:rsidR="00B127D8" w:rsidRDefault="00000000">
      <w:pPr>
        <w:pStyle w:val="Odstavec"/>
        <w:numPr>
          <w:ilvl w:val="1"/>
          <w:numId w:val="1"/>
        </w:numPr>
      </w:pPr>
      <w:r>
        <w:t>držiteli psa, který je poživatel invalidního důchodu, v ostatních případech s výjimkou případů uvedených v čl. 4 odst. (1) písm. e) a f) této vyhlášky, ve výši 1300 Kč.</w:t>
      </w:r>
    </w:p>
    <w:p w14:paraId="7E1AFD25" w14:textId="77777777" w:rsidR="00B127D8"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6C6E655B" w14:textId="77777777" w:rsidR="00B127D8" w:rsidRDefault="00000000">
      <w:pPr>
        <w:pStyle w:val="Nadpis2"/>
      </w:pPr>
      <w:r>
        <w:t>Čl. 7</w:t>
      </w:r>
      <w:r>
        <w:br/>
        <w:t xml:space="preserve"> Přechodné a zrušovací ustanovení</w:t>
      </w:r>
    </w:p>
    <w:p w14:paraId="62334A12" w14:textId="77777777" w:rsidR="00B127D8" w:rsidRDefault="00000000">
      <w:pPr>
        <w:pStyle w:val="Odstavec"/>
        <w:numPr>
          <w:ilvl w:val="0"/>
          <w:numId w:val="7"/>
        </w:numPr>
      </w:pPr>
      <w:r>
        <w:t>Poplatkové povinnosti vzniklé před nabytím účinnosti této vyhlášky se posuzují podle dosavadních právních předpisů.</w:t>
      </w:r>
    </w:p>
    <w:p w14:paraId="64AD71AC" w14:textId="77777777" w:rsidR="00B127D8" w:rsidRDefault="00000000">
      <w:pPr>
        <w:pStyle w:val="Odstavec"/>
        <w:numPr>
          <w:ilvl w:val="0"/>
          <w:numId w:val="1"/>
        </w:numPr>
      </w:pPr>
      <w:r>
        <w:t>Zrušuje se obecně závazná vyhláška č. 3/2020, o místních poplatcích, ze dne 29. října 2020.</w:t>
      </w:r>
    </w:p>
    <w:p w14:paraId="6CEECB38" w14:textId="77777777" w:rsidR="00B127D8" w:rsidRDefault="00000000">
      <w:pPr>
        <w:pStyle w:val="Odstavec"/>
        <w:numPr>
          <w:ilvl w:val="0"/>
          <w:numId w:val="1"/>
        </w:numPr>
      </w:pPr>
      <w:r>
        <w:t>Zrušuje se obecně závazná vyhláška č. 1/2021, kterou se mění obecně závazná vyhláška č. 3/2020 o místních poplatcích, ze dne 30. září 2021.</w:t>
      </w:r>
    </w:p>
    <w:p w14:paraId="1FF7073A" w14:textId="77777777" w:rsidR="00B127D8" w:rsidRDefault="00000000">
      <w:pPr>
        <w:pStyle w:val="Nadpis2"/>
      </w:pPr>
      <w:r>
        <w:t>Čl. 8</w:t>
      </w:r>
      <w:r>
        <w:br/>
        <w:t>Účinnost</w:t>
      </w:r>
    </w:p>
    <w:p w14:paraId="62DCF47D" w14:textId="77777777" w:rsidR="00B127D8"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127D8" w14:paraId="39B3F6B8" w14:textId="77777777">
        <w:trPr>
          <w:trHeight w:hRule="exact" w:val="1134"/>
        </w:trPr>
        <w:tc>
          <w:tcPr>
            <w:tcW w:w="4820" w:type="dxa"/>
            <w:shd w:val="clear" w:color="auto" w:fill="auto"/>
            <w:tcMar>
              <w:top w:w="55" w:type="dxa"/>
              <w:left w:w="55" w:type="dxa"/>
              <w:bottom w:w="55" w:type="dxa"/>
              <w:right w:w="55" w:type="dxa"/>
            </w:tcMar>
            <w:vAlign w:val="bottom"/>
          </w:tcPr>
          <w:p w14:paraId="519C56FF" w14:textId="77777777" w:rsidR="00B127D8" w:rsidRDefault="00000000">
            <w:pPr>
              <w:pStyle w:val="PodpisovePole"/>
            </w:pPr>
            <w:r>
              <w:t>Alexandr Nogrády v. r.</w:t>
            </w:r>
            <w:r>
              <w:br/>
              <w:t xml:space="preserve"> starosta</w:t>
            </w:r>
          </w:p>
        </w:tc>
        <w:tc>
          <w:tcPr>
            <w:tcW w:w="4821" w:type="dxa"/>
            <w:shd w:val="clear" w:color="auto" w:fill="auto"/>
            <w:tcMar>
              <w:top w:w="55" w:type="dxa"/>
              <w:left w:w="55" w:type="dxa"/>
              <w:bottom w:w="55" w:type="dxa"/>
              <w:right w:w="55" w:type="dxa"/>
            </w:tcMar>
            <w:vAlign w:val="bottom"/>
          </w:tcPr>
          <w:p w14:paraId="75C24A94" w14:textId="77777777" w:rsidR="00B127D8" w:rsidRDefault="00000000">
            <w:pPr>
              <w:pStyle w:val="PodpisovePole"/>
            </w:pPr>
            <w:r>
              <w:t>Dalibor Uhlíř, MBA v. r.</w:t>
            </w:r>
            <w:r>
              <w:br/>
              <w:t xml:space="preserve"> místostarosta</w:t>
            </w:r>
          </w:p>
        </w:tc>
      </w:tr>
      <w:tr w:rsidR="00B127D8" w14:paraId="71AA8AE4" w14:textId="77777777">
        <w:trPr>
          <w:trHeight w:hRule="exact" w:val="1134"/>
        </w:trPr>
        <w:tc>
          <w:tcPr>
            <w:tcW w:w="4820" w:type="dxa"/>
            <w:shd w:val="clear" w:color="auto" w:fill="auto"/>
            <w:tcMar>
              <w:top w:w="55" w:type="dxa"/>
              <w:left w:w="55" w:type="dxa"/>
              <w:bottom w:w="55" w:type="dxa"/>
              <w:right w:w="55" w:type="dxa"/>
            </w:tcMar>
            <w:vAlign w:val="bottom"/>
          </w:tcPr>
          <w:p w14:paraId="480CBA80" w14:textId="77777777" w:rsidR="00B127D8" w:rsidRDefault="00B127D8">
            <w:pPr>
              <w:pStyle w:val="PodpisovePole"/>
            </w:pPr>
          </w:p>
        </w:tc>
        <w:tc>
          <w:tcPr>
            <w:tcW w:w="4821" w:type="dxa"/>
            <w:shd w:val="clear" w:color="auto" w:fill="auto"/>
            <w:tcMar>
              <w:top w:w="55" w:type="dxa"/>
              <w:left w:w="55" w:type="dxa"/>
              <w:bottom w:w="55" w:type="dxa"/>
              <w:right w:w="55" w:type="dxa"/>
            </w:tcMar>
            <w:vAlign w:val="bottom"/>
          </w:tcPr>
          <w:p w14:paraId="2B5B892F" w14:textId="77777777" w:rsidR="00B127D8" w:rsidRDefault="00B127D8">
            <w:pPr>
              <w:pStyle w:val="PodpisovePole"/>
            </w:pPr>
          </w:p>
        </w:tc>
      </w:tr>
    </w:tbl>
    <w:p w14:paraId="369F3D39" w14:textId="77777777" w:rsidR="00B127D8" w:rsidRDefault="00B127D8"/>
    <w:sectPr w:rsidR="00B127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B3CA" w14:textId="77777777" w:rsidR="004A5B37" w:rsidRDefault="004A5B37">
      <w:r>
        <w:separator/>
      </w:r>
    </w:p>
  </w:endnote>
  <w:endnote w:type="continuationSeparator" w:id="0">
    <w:p w14:paraId="31FA770E" w14:textId="77777777" w:rsidR="004A5B37" w:rsidRDefault="004A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233D" w14:textId="77777777" w:rsidR="004A5B37" w:rsidRDefault="004A5B37">
      <w:r>
        <w:rPr>
          <w:color w:val="000000"/>
        </w:rPr>
        <w:separator/>
      </w:r>
    </w:p>
  </w:footnote>
  <w:footnote w:type="continuationSeparator" w:id="0">
    <w:p w14:paraId="14039BEE" w14:textId="77777777" w:rsidR="004A5B37" w:rsidRDefault="004A5B37">
      <w:r>
        <w:continuationSeparator/>
      </w:r>
    </w:p>
  </w:footnote>
  <w:footnote w:id="1">
    <w:p w14:paraId="2ABDAE24" w14:textId="77777777" w:rsidR="00B127D8" w:rsidRDefault="00000000">
      <w:pPr>
        <w:pStyle w:val="Footnote"/>
      </w:pPr>
      <w:r>
        <w:rPr>
          <w:rStyle w:val="Znakapoznpodarou"/>
        </w:rPr>
        <w:footnoteRef/>
      </w:r>
      <w:r>
        <w:t>§ 2 odst. 5 zákona o místních poplatcích</w:t>
      </w:r>
    </w:p>
  </w:footnote>
  <w:footnote w:id="2">
    <w:p w14:paraId="49CE68DA" w14:textId="77777777" w:rsidR="00B127D8" w:rsidRDefault="00000000">
      <w:pPr>
        <w:pStyle w:val="Footnote"/>
      </w:pPr>
      <w:r>
        <w:rPr>
          <w:rStyle w:val="Znakapoznpodarou"/>
        </w:rPr>
        <w:footnoteRef/>
      </w:r>
      <w:r>
        <w:t>§ 15 odst. 1 zákona o místních poplatcích</w:t>
      </w:r>
    </w:p>
  </w:footnote>
  <w:footnote w:id="3">
    <w:p w14:paraId="0E9961DE" w14:textId="77777777" w:rsidR="00B127D8" w:rsidRDefault="00000000">
      <w:pPr>
        <w:pStyle w:val="Footnote"/>
      </w:pPr>
      <w:r>
        <w:rPr>
          <w:rStyle w:val="Znakapoznpodarou"/>
        </w:rPr>
        <w:footnoteRef/>
      </w:r>
      <w:r>
        <w:t>§ 2 odst. 1 a 4 zákona o místních poplatcích</w:t>
      </w:r>
    </w:p>
  </w:footnote>
  <w:footnote w:id="4">
    <w:p w14:paraId="2D4C3FFE" w14:textId="77777777" w:rsidR="00B127D8" w:rsidRDefault="00000000">
      <w:pPr>
        <w:pStyle w:val="Footnote"/>
      </w:pPr>
      <w:r>
        <w:rPr>
          <w:rStyle w:val="Znakapoznpodarou"/>
        </w:rPr>
        <w:footnoteRef/>
      </w:r>
      <w:r>
        <w:t>§ 2 odst. 2 zákona o místních poplatcích</w:t>
      </w:r>
    </w:p>
  </w:footnote>
  <w:footnote w:id="5">
    <w:p w14:paraId="613FAB8B" w14:textId="77777777" w:rsidR="00B127D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2A4DD25" w14:textId="77777777" w:rsidR="00B127D8" w:rsidRDefault="00000000">
      <w:pPr>
        <w:pStyle w:val="Footnote"/>
      </w:pPr>
      <w:r>
        <w:rPr>
          <w:rStyle w:val="Znakapoznpodarou"/>
        </w:rPr>
        <w:footnoteRef/>
      </w:r>
      <w:r>
        <w:t>§ 14a odst. 4 zákona o místních poplatcích</w:t>
      </w:r>
    </w:p>
  </w:footnote>
  <w:footnote w:id="7">
    <w:p w14:paraId="69C4B2A0" w14:textId="77777777" w:rsidR="00B127D8" w:rsidRDefault="00000000">
      <w:pPr>
        <w:pStyle w:val="Footnote"/>
      </w:pPr>
      <w:r>
        <w:rPr>
          <w:rStyle w:val="Znakapoznpodarou"/>
        </w:rPr>
        <w:footnoteRef/>
      </w:r>
      <w:r>
        <w:t>§ 2 odst. 3 zákona o místních poplatcích</w:t>
      </w:r>
    </w:p>
  </w:footnote>
  <w:footnote w:id="8">
    <w:p w14:paraId="3A058A54" w14:textId="77777777" w:rsidR="00B127D8" w:rsidRDefault="00000000">
      <w:pPr>
        <w:pStyle w:val="Footnote"/>
      </w:pPr>
      <w:r>
        <w:rPr>
          <w:rStyle w:val="Znakapoznpodarou"/>
        </w:rPr>
        <w:footnoteRef/>
      </w:r>
      <w:r>
        <w:t>§ 2 odst. 2 zákona o místních poplatcích</w:t>
      </w:r>
    </w:p>
  </w:footnote>
  <w:footnote w:id="9">
    <w:p w14:paraId="01988911" w14:textId="77777777" w:rsidR="00B127D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28D2"/>
    <w:multiLevelType w:val="multilevel"/>
    <w:tmpl w:val="4FA4BDF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36697514">
    <w:abstractNumId w:val="0"/>
  </w:num>
  <w:num w:numId="2" w16cid:durableId="953753911">
    <w:abstractNumId w:val="0"/>
    <w:lvlOverride w:ilvl="0">
      <w:startOverride w:val="1"/>
    </w:lvlOverride>
  </w:num>
  <w:num w:numId="3" w16cid:durableId="400955764">
    <w:abstractNumId w:val="0"/>
    <w:lvlOverride w:ilvl="0">
      <w:startOverride w:val="1"/>
    </w:lvlOverride>
  </w:num>
  <w:num w:numId="4" w16cid:durableId="1356078612">
    <w:abstractNumId w:val="0"/>
    <w:lvlOverride w:ilvl="0">
      <w:startOverride w:val="1"/>
    </w:lvlOverride>
  </w:num>
  <w:num w:numId="5" w16cid:durableId="285621957">
    <w:abstractNumId w:val="0"/>
    <w:lvlOverride w:ilvl="0">
      <w:startOverride w:val="1"/>
    </w:lvlOverride>
  </w:num>
  <w:num w:numId="6" w16cid:durableId="1458110895">
    <w:abstractNumId w:val="0"/>
    <w:lvlOverride w:ilvl="0">
      <w:startOverride w:val="1"/>
    </w:lvlOverride>
  </w:num>
  <w:num w:numId="7" w16cid:durableId="525749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D8"/>
    <w:rsid w:val="00005DCF"/>
    <w:rsid w:val="00016123"/>
    <w:rsid w:val="004A5B37"/>
    <w:rsid w:val="0051690A"/>
    <w:rsid w:val="00AB3751"/>
    <w:rsid w:val="00B12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61B2"/>
  <w15:docId w15:val="{A87F397A-B81B-4CA4-B154-1A922D2B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Odstavecseseznamem">
    <w:name w:val="List Paragraph"/>
    <w:basedOn w:val="Normln"/>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4377</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Štaberňák</dc:creator>
  <cp:lastModifiedBy>Hana Beránková</cp:lastModifiedBy>
  <cp:revision>2</cp:revision>
  <dcterms:created xsi:type="dcterms:W3CDTF">2023-12-15T09:05:00Z</dcterms:created>
  <dcterms:modified xsi:type="dcterms:W3CDTF">2023-12-15T09:05:00Z</dcterms:modified>
</cp:coreProperties>
</file>