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E1098A" w14:textId="77777777" w:rsidR="00D1132F" w:rsidRDefault="00D1132F" w:rsidP="00D1132F">
      <w:pPr>
        <w:pStyle w:val="NormlnIMP"/>
        <w:spacing w:line="259" w:lineRule="auto"/>
        <w:jc w:val="center"/>
        <w:rPr>
          <w:b/>
          <w:bCs/>
          <w:sz w:val="28"/>
          <w:szCs w:val="24"/>
          <w:u w:val="single"/>
        </w:rPr>
      </w:pPr>
      <w:r>
        <w:rPr>
          <w:b/>
          <w:bCs/>
          <w:sz w:val="28"/>
          <w:szCs w:val="24"/>
          <w:u w:val="single"/>
        </w:rPr>
        <w:t>OBEC Kamenné Žehrovice</w:t>
      </w:r>
    </w:p>
    <w:p w14:paraId="4537B6FB" w14:textId="77777777" w:rsidR="00D1132F" w:rsidRDefault="00D1132F" w:rsidP="00D1132F">
      <w:pPr>
        <w:pStyle w:val="NormlnIMP"/>
        <w:spacing w:line="259" w:lineRule="auto"/>
        <w:jc w:val="center"/>
        <w:rPr>
          <w:b/>
          <w:bCs/>
          <w:sz w:val="28"/>
          <w:szCs w:val="24"/>
          <w:u w:val="single"/>
        </w:rPr>
      </w:pPr>
      <w:r>
        <w:rPr>
          <w:b/>
          <w:bCs/>
          <w:sz w:val="28"/>
          <w:szCs w:val="24"/>
          <w:u w:val="single"/>
        </w:rPr>
        <w:t>Zastupitelstvo obce Kamenné Žehrovice</w:t>
      </w:r>
    </w:p>
    <w:p w14:paraId="05739417" w14:textId="77777777" w:rsidR="00D1132F" w:rsidRPr="00012B9B" w:rsidRDefault="00D1132F" w:rsidP="00D1132F">
      <w:pPr>
        <w:pStyle w:val="NormlnIMP"/>
        <w:spacing w:line="259" w:lineRule="auto"/>
        <w:jc w:val="center"/>
        <w:rPr>
          <w:b/>
          <w:bCs/>
          <w:sz w:val="28"/>
          <w:szCs w:val="24"/>
          <w:u w:val="single"/>
        </w:rPr>
      </w:pPr>
      <w:r w:rsidRPr="00012B9B">
        <w:rPr>
          <w:b/>
          <w:bCs/>
          <w:sz w:val="28"/>
          <w:szCs w:val="24"/>
          <w:u w:val="single"/>
        </w:rPr>
        <w:t xml:space="preserve">Obecně závazná vyhláška obce Kamenné Žehrovice, </w:t>
      </w:r>
    </w:p>
    <w:p w14:paraId="3E04EA82" w14:textId="77777777" w:rsidR="00650898" w:rsidRPr="00D1132F" w:rsidRDefault="00650898">
      <w:pPr>
        <w:jc w:val="center"/>
        <w:rPr>
          <w:b/>
          <w:bCs/>
          <w:color w:val="000000"/>
          <w:sz w:val="28"/>
          <w:szCs w:val="28"/>
          <w:u w:val="single"/>
          <w:lang/>
        </w:rPr>
      </w:pPr>
      <w:r w:rsidRPr="00D1132F">
        <w:rPr>
          <w:b/>
          <w:bCs/>
          <w:color w:val="000000"/>
          <w:sz w:val="28"/>
          <w:szCs w:val="28"/>
          <w:u w:val="single"/>
          <w:lang/>
        </w:rPr>
        <w:t>o místních poplatcích</w:t>
      </w:r>
    </w:p>
    <w:p w14:paraId="5DA540E3" w14:textId="77777777" w:rsidR="00650898" w:rsidRDefault="00650898">
      <w:pPr>
        <w:jc w:val="center"/>
        <w:rPr>
          <w:b/>
          <w:bCs/>
          <w:color w:val="000000"/>
          <w:lang/>
        </w:rPr>
      </w:pPr>
    </w:p>
    <w:p w14:paraId="27B71F21" w14:textId="77777777" w:rsidR="00650898" w:rsidRDefault="00650898">
      <w:pPr>
        <w:jc w:val="both"/>
        <w:rPr>
          <w:b/>
          <w:bCs/>
          <w:color w:val="000000"/>
          <w:lang/>
        </w:rPr>
      </w:pPr>
      <w:r>
        <w:rPr>
          <w:b/>
          <w:bCs/>
          <w:color w:val="000000"/>
          <w:lang/>
        </w:rPr>
        <w:t xml:space="preserve"> </w:t>
      </w:r>
    </w:p>
    <w:p w14:paraId="37320696" w14:textId="77777777" w:rsidR="00650898" w:rsidRDefault="00650898">
      <w:pPr>
        <w:jc w:val="both"/>
        <w:rPr>
          <w:color w:val="000000"/>
          <w:lang/>
        </w:rPr>
      </w:pPr>
      <w:r>
        <w:rPr>
          <w:color w:val="000000"/>
          <w:lang/>
        </w:rPr>
        <w:t xml:space="preserve">Zastupitelstvo obce Kamenné Žehrovice </w:t>
      </w:r>
      <w:r w:rsidR="00241D08">
        <w:rPr>
          <w:color w:val="000000"/>
          <w:lang/>
        </w:rPr>
        <w:t>se</w:t>
      </w:r>
      <w:r>
        <w:rPr>
          <w:color w:val="000000"/>
          <w:lang/>
        </w:rPr>
        <w:t xml:space="preserve"> dne </w:t>
      </w:r>
      <w:r w:rsidR="00F72965">
        <w:rPr>
          <w:color w:val="000000"/>
          <w:lang/>
        </w:rPr>
        <w:t>9. prosince</w:t>
      </w:r>
      <w:r w:rsidR="006835F5">
        <w:rPr>
          <w:color w:val="000000"/>
          <w:lang/>
        </w:rPr>
        <w:t xml:space="preserve"> 202</w:t>
      </w:r>
      <w:r w:rsidR="00604D11">
        <w:rPr>
          <w:color w:val="000000"/>
          <w:lang/>
        </w:rPr>
        <w:t>4</w:t>
      </w:r>
      <w:r>
        <w:rPr>
          <w:color w:val="000000"/>
          <w:lang/>
        </w:rPr>
        <w:t xml:space="preserve"> na svém zasedání </w:t>
      </w:r>
      <w:r w:rsidR="00241D08">
        <w:rPr>
          <w:color w:val="000000"/>
          <w:lang/>
        </w:rPr>
        <w:t xml:space="preserve">usneslo vydat </w:t>
      </w:r>
      <w:r>
        <w:rPr>
          <w:color w:val="000000"/>
          <w:lang/>
        </w:rPr>
        <w:t xml:space="preserve">na základě § 14 zákona č. 565/1990 Sb., o místních poplatcích, ve znění pozdějších předpisů, a v souladu s § 10 písm. d) a § 84 odst. 2 písm. </w:t>
      </w:r>
      <w:r w:rsidR="0011703B">
        <w:rPr>
          <w:color w:val="000000"/>
          <w:lang/>
        </w:rPr>
        <w:t>h</w:t>
      </w:r>
      <w:r>
        <w:rPr>
          <w:color w:val="000000"/>
          <w:lang/>
        </w:rPr>
        <w:t>) zákona č. 128/2000 Sb., o obcích (obecní zřízení), ve znění pozdějších předpisů</w:t>
      </w:r>
      <w:r w:rsidR="006835F5">
        <w:rPr>
          <w:color w:val="000000"/>
          <w:lang/>
        </w:rPr>
        <w:t>,</w:t>
      </w:r>
      <w:r w:rsidR="00DB2DB9">
        <w:rPr>
          <w:color w:val="000000"/>
          <w:lang/>
        </w:rPr>
        <w:t xml:space="preserve"> </w:t>
      </w:r>
      <w:r w:rsidR="006835F5">
        <w:rPr>
          <w:color w:val="000000"/>
          <w:lang/>
        </w:rPr>
        <w:t>tuto obecně závaznou vyhlášku:</w:t>
      </w:r>
    </w:p>
    <w:p w14:paraId="15337AEB" w14:textId="77777777" w:rsidR="00650898" w:rsidRDefault="00650898">
      <w:pPr>
        <w:jc w:val="both"/>
        <w:rPr>
          <w:color w:val="000000"/>
          <w:lang/>
        </w:rPr>
      </w:pPr>
    </w:p>
    <w:p w14:paraId="72FF355A" w14:textId="77777777" w:rsidR="00650898" w:rsidRDefault="00650898">
      <w:pPr>
        <w:jc w:val="center"/>
        <w:rPr>
          <w:color w:val="000000"/>
          <w:lang/>
        </w:rPr>
      </w:pPr>
      <w:r>
        <w:rPr>
          <w:color w:val="000000"/>
          <w:lang/>
        </w:rPr>
        <w:t>Hlava I</w:t>
      </w:r>
    </w:p>
    <w:p w14:paraId="43AEAF70" w14:textId="77777777" w:rsidR="00650898" w:rsidRPr="00D1132F" w:rsidRDefault="00650898">
      <w:pPr>
        <w:jc w:val="center"/>
        <w:rPr>
          <w:b/>
          <w:bCs/>
          <w:color w:val="000000"/>
          <w:lang/>
        </w:rPr>
      </w:pPr>
      <w:r w:rsidRPr="00D1132F">
        <w:rPr>
          <w:b/>
          <w:bCs/>
          <w:color w:val="000000"/>
          <w:lang/>
        </w:rPr>
        <w:t>Základní ustanovení</w:t>
      </w:r>
    </w:p>
    <w:p w14:paraId="1F8D2B57" w14:textId="77777777" w:rsidR="00650898" w:rsidRDefault="00650898">
      <w:pPr>
        <w:jc w:val="both"/>
        <w:rPr>
          <w:color w:val="000000"/>
          <w:lang/>
        </w:rPr>
      </w:pPr>
    </w:p>
    <w:p w14:paraId="05C45F4F" w14:textId="77777777" w:rsidR="00650898" w:rsidRDefault="0011703B">
      <w:pPr>
        <w:jc w:val="center"/>
        <w:rPr>
          <w:color w:val="000000"/>
          <w:lang/>
        </w:rPr>
      </w:pPr>
      <w:r>
        <w:rPr>
          <w:color w:val="000000"/>
          <w:lang/>
        </w:rPr>
        <w:t>Čl.</w:t>
      </w:r>
      <w:r w:rsidR="00650898">
        <w:rPr>
          <w:color w:val="000000"/>
          <w:lang/>
        </w:rPr>
        <w:t> 1</w:t>
      </w:r>
    </w:p>
    <w:p w14:paraId="5988FDBD" w14:textId="77777777" w:rsidR="00650898" w:rsidRPr="00D1132F" w:rsidRDefault="00650898">
      <w:pPr>
        <w:jc w:val="center"/>
        <w:rPr>
          <w:b/>
          <w:bCs/>
          <w:color w:val="000000"/>
          <w:lang/>
        </w:rPr>
      </w:pPr>
      <w:r w:rsidRPr="00D1132F">
        <w:rPr>
          <w:b/>
          <w:bCs/>
          <w:color w:val="000000"/>
          <w:lang/>
        </w:rPr>
        <w:t>Přehled místních poplatků</w:t>
      </w:r>
    </w:p>
    <w:p w14:paraId="777B23A8" w14:textId="77777777" w:rsidR="00650898" w:rsidRDefault="00650898">
      <w:pPr>
        <w:jc w:val="both"/>
        <w:rPr>
          <w:color w:val="000000"/>
          <w:lang/>
        </w:rPr>
      </w:pPr>
    </w:p>
    <w:p w14:paraId="4A13E8BB" w14:textId="77777777" w:rsidR="00650898" w:rsidRDefault="00650898" w:rsidP="00241D08">
      <w:pPr>
        <w:numPr>
          <w:ilvl w:val="0"/>
          <w:numId w:val="31"/>
        </w:numPr>
        <w:ind w:left="426" w:hanging="426"/>
        <w:jc w:val="both"/>
        <w:rPr>
          <w:color w:val="000000"/>
          <w:lang/>
        </w:rPr>
      </w:pPr>
      <w:r>
        <w:rPr>
          <w:color w:val="000000"/>
          <w:lang/>
        </w:rPr>
        <w:t>Obec Kamenné Žehrovice (dále jen „obec“) zavádí následující místní poplatky:</w:t>
      </w:r>
    </w:p>
    <w:p w14:paraId="78D41BC8" w14:textId="77777777" w:rsidR="00650898" w:rsidRDefault="00650898" w:rsidP="00241D08">
      <w:pPr>
        <w:numPr>
          <w:ilvl w:val="0"/>
          <w:numId w:val="2"/>
        </w:numPr>
        <w:tabs>
          <w:tab w:val="left" w:pos="851"/>
        </w:tabs>
        <w:ind w:left="851" w:hanging="425"/>
        <w:jc w:val="both"/>
        <w:rPr>
          <w:color w:val="000000"/>
          <w:lang/>
        </w:rPr>
      </w:pPr>
      <w:r>
        <w:rPr>
          <w:color w:val="000000"/>
          <w:lang/>
        </w:rPr>
        <w:t>poplatek ze psů,</w:t>
      </w:r>
    </w:p>
    <w:p w14:paraId="7C3ABD4A" w14:textId="77777777" w:rsidR="0011703B" w:rsidRDefault="0011703B" w:rsidP="00241D08">
      <w:pPr>
        <w:numPr>
          <w:ilvl w:val="0"/>
          <w:numId w:val="2"/>
        </w:numPr>
        <w:tabs>
          <w:tab w:val="left" w:pos="851"/>
        </w:tabs>
        <w:ind w:left="851" w:hanging="425"/>
        <w:jc w:val="both"/>
        <w:rPr>
          <w:color w:val="000000"/>
          <w:lang/>
        </w:rPr>
      </w:pPr>
      <w:r>
        <w:rPr>
          <w:color w:val="000000"/>
          <w:lang/>
        </w:rPr>
        <w:t>poplatek z pobytu,</w:t>
      </w:r>
    </w:p>
    <w:p w14:paraId="747CC6FA" w14:textId="77777777" w:rsidR="0011703B" w:rsidRDefault="00650898" w:rsidP="00241D08">
      <w:pPr>
        <w:numPr>
          <w:ilvl w:val="0"/>
          <w:numId w:val="2"/>
        </w:numPr>
        <w:tabs>
          <w:tab w:val="left" w:pos="851"/>
        </w:tabs>
        <w:ind w:left="851" w:hanging="425"/>
        <w:jc w:val="both"/>
        <w:rPr>
          <w:color w:val="000000"/>
          <w:lang/>
        </w:rPr>
      </w:pPr>
      <w:r>
        <w:rPr>
          <w:color w:val="000000"/>
          <w:lang/>
        </w:rPr>
        <w:t>poplatek za užívání veřejného prostranství,</w:t>
      </w:r>
    </w:p>
    <w:p w14:paraId="71EA51D7" w14:textId="77777777" w:rsidR="00650898" w:rsidRDefault="0011703B" w:rsidP="00241D08">
      <w:pPr>
        <w:numPr>
          <w:ilvl w:val="0"/>
          <w:numId w:val="2"/>
        </w:numPr>
        <w:tabs>
          <w:tab w:val="left" w:pos="851"/>
        </w:tabs>
        <w:ind w:left="851" w:hanging="425"/>
        <w:jc w:val="both"/>
        <w:rPr>
          <w:color w:val="000000"/>
          <w:lang/>
        </w:rPr>
      </w:pPr>
      <w:r>
        <w:rPr>
          <w:color w:val="000000"/>
          <w:lang/>
        </w:rPr>
        <w:t xml:space="preserve">poplatek </w:t>
      </w:r>
      <w:r w:rsidR="002373CD">
        <w:rPr>
          <w:color w:val="000000"/>
          <w:lang/>
        </w:rPr>
        <w:t>z</w:t>
      </w:r>
      <w:r w:rsidR="002373CD">
        <w:rPr>
          <w:color w:val="000000"/>
          <w:spacing w:val="3"/>
          <w:shd w:val="clear" w:color="auto" w:fill="FFFFFF"/>
        </w:rPr>
        <w:t>a odkládání komunálního odpadu z nemovité věci</w:t>
      </w:r>
      <w:r>
        <w:rPr>
          <w:color w:val="000000"/>
          <w:lang/>
        </w:rPr>
        <w:t>.</w:t>
      </w:r>
    </w:p>
    <w:p w14:paraId="45528A09" w14:textId="77777777" w:rsidR="00650898" w:rsidRPr="00241D08" w:rsidRDefault="00241D08" w:rsidP="00241D08">
      <w:pPr>
        <w:numPr>
          <w:ilvl w:val="0"/>
          <w:numId w:val="31"/>
        </w:numPr>
        <w:tabs>
          <w:tab w:val="left" w:pos="426"/>
          <w:tab w:val="left" w:pos="1410"/>
        </w:tabs>
        <w:ind w:left="426" w:hanging="426"/>
        <w:jc w:val="both"/>
        <w:rPr>
          <w:color w:val="000000"/>
          <w:lang/>
        </w:rPr>
      </w:pPr>
      <w:r>
        <w:rPr>
          <w:color w:val="000000"/>
          <w:lang/>
        </w:rPr>
        <w:t>Správcem všech uvedených poplatků je obecní úřad.</w:t>
      </w:r>
    </w:p>
    <w:p w14:paraId="0A864886" w14:textId="77777777" w:rsidR="00493305" w:rsidRDefault="00493305">
      <w:pPr>
        <w:jc w:val="center"/>
        <w:rPr>
          <w:color w:val="000000"/>
          <w:lang/>
        </w:rPr>
      </w:pPr>
    </w:p>
    <w:p w14:paraId="5C98FA92" w14:textId="77777777" w:rsidR="00650898" w:rsidRDefault="00650898">
      <w:pPr>
        <w:jc w:val="center"/>
        <w:rPr>
          <w:color w:val="000000"/>
          <w:lang/>
        </w:rPr>
      </w:pPr>
      <w:r>
        <w:rPr>
          <w:color w:val="000000"/>
          <w:lang/>
        </w:rPr>
        <w:t>Hlava II</w:t>
      </w:r>
    </w:p>
    <w:p w14:paraId="73D18E39" w14:textId="77777777" w:rsidR="00650898" w:rsidRPr="00D1132F" w:rsidRDefault="00650898">
      <w:pPr>
        <w:jc w:val="center"/>
        <w:rPr>
          <w:b/>
          <w:bCs/>
          <w:color w:val="000000"/>
          <w:lang/>
        </w:rPr>
      </w:pPr>
      <w:r w:rsidRPr="00D1132F">
        <w:rPr>
          <w:b/>
          <w:bCs/>
          <w:color w:val="000000"/>
          <w:lang/>
        </w:rPr>
        <w:t>Poplatek ze psů</w:t>
      </w:r>
    </w:p>
    <w:p w14:paraId="494A2315" w14:textId="77777777" w:rsidR="00650898" w:rsidRDefault="00650898">
      <w:pPr>
        <w:jc w:val="both"/>
        <w:rPr>
          <w:color w:val="000000"/>
          <w:lang/>
        </w:rPr>
      </w:pPr>
    </w:p>
    <w:p w14:paraId="3C30B891" w14:textId="77777777" w:rsidR="00B02E6D" w:rsidRDefault="00B02E6D">
      <w:pPr>
        <w:jc w:val="center"/>
        <w:rPr>
          <w:color w:val="000000"/>
          <w:lang/>
        </w:rPr>
      </w:pPr>
      <w:r>
        <w:rPr>
          <w:color w:val="000000"/>
          <w:lang/>
        </w:rPr>
        <w:t>Čl. 2</w:t>
      </w:r>
    </w:p>
    <w:p w14:paraId="342567A5" w14:textId="77777777" w:rsidR="00B02E6D" w:rsidRPr="00D1132F" w:rsidRDefault="00B02E6D">
      <w:pPr>
        <w:jc w:val="center"/>
        <w:rPr>
          <w:b/>
          <w:bCs/>
          <w:color w:val="000000"/>
          <w:lang/>
        </w:rPr>
      </w:pPr>
      <w:r w:rsidRPr="00D1132F">
        <w:rPr>
          <w:b/>
          <w:bCs/>
          <w:color w:val="000000"/>
          <w:lang/>
        </w:rPr>
        <w:t>Předmět poplatku a poplatník</w:t>
      </w:r>
    </w:p>
    <w:p w14:paraId="1A05FE09" w14:textId="77777777" w:rsidR="0097526D" w:rsidRDefault="0097526D">
      <w:pPr>
        <w:jc w:val="center"/>
        <w:rPr>
          <w:color w:val="000000"/>
          <w:lang/>
        </w:rPr>
      </w:pPr>
    </w:p>
    <w:p w14:paraId="72EF519E" w14:textId="77777777" w:rsidR="00790EC3" w:rsidRDefault="00790EC3" w:rsidP="00790EC3">
      <w:pPr>
        <w:numPr>
          <w:ilvl w:val="0"/>
          <w:numId w:val="5"/>
        </w:numPr>
        <w:ind w:left="426" w:hanging="426"/>
        <w:jc w:val="both"/>
        <w:rPr>
          <w:color w:val="000000"/>
          <w:lang/>
        </w:rPr>
      </w:pPr>
      <w:r>
        <w:rPr>
          <w:color w:val="000000"/>
          <w:lang/>
        </w:rPr>
        <w:t>Poplatek ze psů platí držitel psa</w:t>
      </w:r>
      <w:r w:rsidR="001B6742">
        <w:rPr>
          <w:color w:val="000000"/>
          <w:lang/>
        </w:rPr>
        <w:t xml:space="preserve"> (poplatník).</w:t>
      </w:r>
      <w:r>
        <w:rPr>
          <w:rStyle w:val="Znakapoznpodarou"/>
          <w:color w:val="000000"/>
          <w:lang/>
        </w:rPr>
        <w:footnoteReference w:id="1"/>
      </w:r>
    </w:p>
    <w:p w14:paraId="621B1CFF" w14:textId="77777777" w:rsidR="00790EC3" w:rsidRDefault="00790EC3" w:rsidP="00790EC3">
      <w:pPr>
        <w:numPr>
          <w:ilvl w:val="0"/>
          <w:numId w:val="5"/>
        </w:numPr>
        <w:ind w:left="426" w:hanging="426"/>
        <w:jc w:val="both"/>
        <w:rPr>
          <w:color w:val="000000"/>
          <w:lang/>
        </w:rPr>
      </w:pPr>
      <w:r>
        <w:rPr>
          <w:color w:val="000000"/>
          <w:shd w:val="clear" w:color="auto" w:fill="FFFFFF"/>
        </w:rPr>
        <w:t>Poplatek ze psů se platí ze psů starších 3 měsíců. 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color w:val="000000"/>
          <w:shd w:val="clear" w:color="auto" w:fill="FFFFFF"/>
        </w:rPr>
        <w:footnoteReference w:id="2"/>
      </w:r>
      <w:r>
        <w:rPr>
          <w:color w:val="000000"/>
          <w:lang/>
        </w:rPr>
        <w:t xml:space="preserve"> </w:t>
      </w:r>
    </w:p>
    <w:p w14:paraId="4534538E" w14:textId="77777777" w:rsidR="00B02E6D" w:rsidRDefault="00B02E6D" w:rsidP="00790EC3">
      <w:pPr>
        <w:rPr>
          <w:color w:val="000000"/>
          <w:lang/>
        </w:rPr>
      </w:pPr>
      <w:r>
        <w:rPr>
          <w:color w:val="000000"/>
          <w:lang/>
        </w:rPr>
        <w:t xml:space="preserve"> </w:t>
      </w:r>
    </w:p>
    <w:p w14:paraId="03763E2A" w14:textId="77777777" w:rsidR="00650898" w:rsidRDefault="0011703B">
      <w:pPr>
        <w:jc w:val="center"/>
        <w:rPr>
          <w:color w:val="000000"/>
          <w:lang/>
        </w:rPr>
      </w:pPr>
      <w:r>
        <w:rPr>
          <w:color w:val="000000"/>
          <w:lang/>
        </w:rPr>
        <w:t>Čl.</w:t>
      </w:r>
      <w:r w:rsidR="00650898">
        <w:rPr>
          <w:color w:val="000000"/>
          <w:lang/>
        </w:rPr>
        <w:t> </w:t>
      </w:r>
      <w:r w:rsidR="00790EC3">
        <w:rPr>
          <w:color w:val="000000"/>
          <w:lang/>
        </w:rPr>
        <w:t>3</w:t>
      </w:r>
    </w:p>
    <w:p w14:paraId="6A3B80FC" w14:textId="77777777" w:rsidR="00650898" w:rsidRPr="00D1132F" w:rsidRDefault="00650898">
      <w:pPr>
        <w:jc w:val="center"/>
        <w:rPr>
          <w:b/>
          <w:bCs/>
          <w:color w:val="000000"/>
          <w:lang/>
        </w:rPr>
      </w:pPr>
      <w:r w:rsidRPr="00D1132F">
        <w:rPr>
          <w:b/>
          <w:bCs/>
          <w:color w:val="000000"/>
          <w:lang/>
        </w:rPr>
        <w:t>Ohlašovací povinnost</w:t>
      </w:r>
    </w:p>
    <w:p w14:paraId="07D03870" w14:textId="77777777" w:rsidR="00650898" w:rsidRDefault="00650898">
      <w:pPr>
        <w:jc w:val="both"/>
        <w:rPr>
          <w:color w:val="000000"/>
          <w:lang/>
        </w:rPr>
      </w:pPr>
    </w:p>
    <w:p w14:paraId="5A11E1F3" w14:textId="77777777" w:rsidR="00650898" w:rsidRDefault="001B6742" w:rsidP="00241D08">
      <w:pPr>
        <w:numPr>
          <w:ilvl w:val="0"/>
          <w:numId w:val="32"/>
        </w:numPr>
        <w:ind w:left="426" w:hanging="426"/>
        <w:jc w:val="both"/>
        <w:rPr>
          <w:color w:val="000000"/>
          <w:lang/>
        </w:rPr>
      </w:pPr>
      <w:r>
        <w:rPr>
          <w:color w:val="000000"/>
          <w:lang/>
        </w:rPr>
        <w:t>Poplatník</w:t>
      </w:r>
      <w:r w:rsidR="00650898">
        <w:rPr>
          <w:color w:val="000000"/>
          <w:lang/>
        </w:rPr>
        <w:t xml:space="preserve"> je povinen </w:t>
      </w:r>
      <w:r w:rsidR="00241D08">
        <w:rPr>
          <w:color w:val="000000"/>
          <w:lang/>
        </w:rPr>
        <w:t xml:space="preserve">podat správci poplatku </w:t>
      </w:r>
      <w:r w:rsidR="00650898">
        <w:rPr>
          <w:color w:val="000000"/>
          <w:lang/>
        </w:rPr>
        <w:t>ohlá</w:t>
      </w:r>
      <w:r w:rsidR="00241D08">
        <w:rPr>
          <w:color w:val="000000"/>
          <w:lang/>
        </w:rPr>
        <w:t>šení d</w:t>
      </w:r>
      <w:r w:rsidR="00650898">
        <w:rPr>
          <w:color w:val="000000"/>
          <w:lang/>
        </w:rPr>
        <w:t>o 15 dnů</w:t>
      </w:r>
      <w:r w:rsidR="00241D08">
        <w:rPr>
          <w:color w:val="000000"/>
          <w:lang/>
        </w:rPr>
        <w:t xml:space="preserve"> ode dne, kdy se pes stal starším 3 měsíců, nebo ode dne, kdy nabyl psa staršího 3 měsíců.</w:t>
      </w:r>
      <w:r w:rsidR="00632153">
        <w:rPr>
          <w:color w:val="000000"/>
          <w:lang/>
        </w:rPr>
        <w:t xml:space="preserve"> </w:t>
      </w:r>
      <w:r w:rsidR="00241D08">
        <w:rPr>
          <w:color w:val="000000"/>
          <w:lang/>
        </w:rPr>
        <w:t>Dojde-li ke změně údajů uvedených v ohlášení, je poplatník povinen tuto změnu oznámit rovněž do 15 dnů</w:t>
      </w:r>
      <w:r w:rsidR="00632153">
        <w:rPr>
          <w:color w:val="000000"/>
          <w:lang/>
        </w:rPr>
        <w:t>.</w:t>
      </w:r>
    </w:p>
    <w:p w14:paraId="7B160921" w14:textId="77777777" w:rsidR="00650898" w:rsidRDefault="00650898" w:rsidP="00241D08">
      <w:pPr>
        <w:numPr>
          <w:ilvl w:val="0"/>
          <w:numId w:val="32"/>
        </w:numPr>
        <w:ind w:left="426" w:hanging="426"/>
        <w:jc w:val="both"/>
        <w:rPr>
          <w:color w:val="000000"/>
          <w:lang/>
        </w:rPr>
      </w:pPr>
      <w:r>
        <w:rPr>
          <w:color w:val="000000"/>
          <w:lang/>
        </w:rPr>
        <w:t>Ohlašovací povinnost se vztahuje i na ty držitele</w:t>
      </w:r>
      <w:r w:rsidR="001B6742">
        <w:rPr>
          <w:color w:val="000000"/>
          <w:lang/>
        </w:rPr>
        <w:t xml:space="preserve"> psů</w:t>
      </w:r>
      <w:r>
        <w:rPr>
          <w:color w:val="000000"/>
          <w:lang/>
        </w:rPr>
        <w:t xml:space="preserve">, kteří jsou na základě § 2 odst. 2 zákona </w:t>
      </w:r>
      <w:r w:rsidR="00790EC3">
        <w:rPr>
          <w:color w:val="000000"/>
          <w:lang/>
        </w:rPr>
        <w:t xml:space="preserve">č. 565/1990 Sb., </w:t>
      </w:r>
      <w:r>
        <w:rPr>
          <w:color w:val="000000"/>
          <w:lang/>
        </w:rPr>
        <w:t>o místních poplatcích</w:t>
      </w:r>
      <w:r w:rsidR="00790EC3">
        <w:rPr>
          <w:color w:val="000000"/>
          <w:lang/>
        </w:rPr>
        <w:t>,</w:t>
      </w:r>
      <w:r>
        <w:rPr>
          <w:color w:val="000000"/>
          <w:lang/>
        </w:rPr>
        <w:t xml:space="preserve"> od poplatku osvobozeni. </w:t>
      </w:r>
    </w:p>
    <w:p w14:paraId="17693FBC" w14:textId="77777777" w:rsidR="00857DE1" w:rsidRDefault="00857DE1" w:rsidP="00857DE1">
      <w:pPr>
        <w:ind w:left="426"/>
        <w:jc w:val="both"/>
        <w:rPr>
          <w:color w:val="000000"/>
          <w:lang/>
        </w:rPr>
      </w:pPr>
    </w:p>
    <w:p w14:paraId="3BBED5CE" w14:textId="77777777" w:rsidR="00650898" w:rsidRDefault="00C66F3E">
      <w:pPr>
        <w:jc w:val="center"/>
        <w:rPr>
          <w:color w:val="000000"/>
          <w:lang/>
        </w:rPr>
      </w:pPr>
      <w:r>
        <w:rPr>
          <w:color w:val="000000"/>
          <w:lang/>
        </w:rPr>
        <w:t>Čl.</w:t>
      </w:r>
      <w:r w:rsidR="00650898">
        <w:rPr>
          <w:color w:val="000000"/>
          <w:lang/>
        </w:rPr>
        <w:t> </w:t>
      </w:r>
      <w:r w:rsidR="00B50064">
        <w:rPr>
          <w:color w:val="000000"/>
          <w:lang/>
        </w:rPr>
        <w:t>4</w:t>
      </w:r>
    </w:p>
    <w:p w14:paraId="231D16C1" w14:textId="77777777" w:rsidR="00650898" w:rsidRPr="00D1132F" w:rsidRDefault="00650898">
      <w:pPr>
        <w:jc w:val="center"/>
        <w:rPr>
          <w:b/>
          <w:bCs/>
          <w:color w:val="000000"/>
          <w:lang/>
        </w:rPr>
      </w:pPr>
      <w:r w:rsidRPr="00D1132F">
        <w:rPr>
          <w:b/>
          <w:bCs/>
          <w:color w:val="000000"/>
          <w:lang/>
        </w:rPr>
        <w:t>Sazba poplatku</w:t>
      </w:r>
    </w:p>
    <w:p w14:paraId="2DFEB891" w14:textId="77777777" w:rsidR="00650898" w:rsidRDefault="00650898">
      <w:pPr>
        <w:jc w:val="both"/>
        <w:rPr>
          <w:color w:val="000000"/>
          <w:lang/>
        </w:rPr>
      </w:pPr>
    </w:p>
    <w:p w14:paraId="1FFB4CF9" w14:textId="77777777" w:rsidR="0055368B" w:rsidRDefault="00632153" w:rsidP="00C66F3E">
      <w:pPr>
        <w:numPr>
          <w:ilvl w:val="0"/>
          <w:numId w:val="3"/>
        </w:numPr>
        <w:ind w:left="426" w:hanging="426"/>
        <w:jc w:val="both"/>
        <w:rPr>
          <w:color w:val="000000"/>
          <w:lang/>
        </w:rPr>
      </w:pPr>
      <w:r>
        <w:rPr>
          <w:color w:val="000000"/>
          <w:lang/>
        </w:rPr>
        <w:t>Sazba p</w:t>
      </w:r>
      <w:r w:rsidR="00650898">
        <w:rPr>
          <w:color w:val="000000"/>
          <w:lang/>
        </w:rPr>
        <w:t>oplatk</w:t>
      </w:r>
      <w:r>
        <w:rPr>
          <w:color w:val="000000"/>
          <w:lang/>
        </w:rPr>
        <w:t>u</w:t>
      </w:r>
      <w:r w:rsidR="00650898">
        <w:rPr>
          <w:color w:val="000000"/>
          <w:lang/>
        </w:rPr>
        <w:t xml:space="preserve"> </w:t>
      </w:r>
      <w:r>
        <w:rPr>
          <w:color w:val="000000"/>
          <w:lang/>
        </w:rPr>
        <w:t xml:space="preserve">za jednoho každého psa činí </w:t>
      </w:r>
      <w:r w:rsidR="0055368B">
        <w:rPr>
          <w:color w:val="000000"/>
          <w:lang/>
        </w:rPr>
        <w:t>3</w:t>
      </w:r>
      <w:r w:rsidR="00650898">
        <w:rPr>
          <w:color w:val="000000"/>
          <w:lang/>
        </w:rPr>
        <w:t xml:space="preserve">00 Kč za </w:t>
      </w:r>
      <w:r w:rsidR="0055368B">
        <w:rPr>
          <w:color w:val="000000"/>
          <w:lang/>
        </w:rPr>
        <w:t>ka</w:t>
      </w:r>
      <w:r>
        <w:rPr>
          <w:color w:val="000000"/>
          <w:lang/>
        </w:rPr>
        <w:t>lendářní rok</w:t>
      </w:r>
      <w:r w:rsidR="00650898">
        <w:rPr>
          <w:color w:val="000000"/>
          <w:lang/>
        </w:rPr>
        <w:t xml:space="preserve">. </w:t>
      </w:r>
    </w:p>
    <w:p w14:paraId="06C4AC13" w14:textId="77777777" w:rsidR="00650898" w:rsidRDefault="00837C04" w:rsidP="00C66F3E">
      <w:pPr>
        <w:numPr>
          <w:ilvl w:val="0"/>
          <w:numId w:val="3"/>
        </w:numPr>
        <w:ind w:left="426" w:hanging="426"/>
        <w:jc w:val="both"/>
        <w:rPr>
          <w:color w:val="000000"/>
          <w:lang/>
        </w:rPr>
      </w:pPr>
      <w:r>
        <w:rPr>
          <w:color w:val="000000"/>
          <w:lang/>
        </w:rPr>
        <w:t>Sazba poplatku z</w:t>
      </w:r>
      <w:r w:rsidR="00650898">
        <w:rPr>
          <w:color w:val="000000"/>
          <w:lang/>
        </w:rPr>
        <w:t xml:space="preserve">a </w:t>
      </w:r>
      <w:r>
        <w:rPr>
          <w:color w:val="000000"/>
          <w:lang/>
        </w:rPr>
        <w:t xml:space="preserve">jednoho každého </w:t>
      </w:r>
      <w:r w:rsidR="00650898">
        <w:rPr>
          <w:color w:val="000000"/>
          <w:lang/>
        </w:rPr>
        <w:t>psa, jehož držitelem je</w:t>
      </w:r>
      <w:r w:rsidR="00650898">
        <w:rPr>
          <w:b/>
          <w:bCs/>
          <w:color w:val="000000"/>
          <w:lang/>
        </w:rPr>
        <w:t xml:space="preserve"> </w:t>
      </w:r>
      <w:r w:rsidR="00632153">
        <w:rPr>
          <w:color w:val="000000"/>
          <w:lang/>
        </w:rPr>
        <w:t xml:space="preserve">osoba starší </w:t>
      </w:r>
      <w:r w:rsidR="00491B03">
        <w:rPr>
          <w:color w:val="000000"/>
          <w:lang/>
        </w:rPr>
        <w:t>65</w:t>
      </w:r>
      <w:r w:rsidR="00632153">
        <w:rPr>
          <w:color w:val="000000"/>
          <w:lang/>
        </w:rPr>
        <w:t xml:space="preserve"> let</w:t>
      </w:r>
      <w:r w:rsidR="00650898">
        <w:rPr>
          <w:color w:val="000000"/>
          <w:lang/>
        </w:rPr>
        <w:t xml:space="preserve">, činí </w:t>
      </w:r>
      <w:r w:rsidR="0055368B">
        <w:rPr>
          <w:color w:val="000000"/>
          <w:lang/>
        </w:rPr>
        <w:t>2</w:t>
      </w:r>
      <w:r w:rsidR="00650898">
        <w:rPr>
          <w:color w:val="000000"/>
          <w:lang/>
        </w:rPr>
        <w:t>00 Kč</w:t>
      </w:r>
      <w:r>
        <w:rPr>
          <w:color w:val="000000"/>
          <w:lang/>
        </w:rPr>
        <w:t xml:space="preserve"> za kalendářní rok</w:t>
      </w:r>
      <w:r w:rsidR="00650898">
        <w:rPr>
          <w:color w:val="000000"/>
          <w:lang/>
        </w:rPr>
        <w:t xml:space="preserve">.  </w:t>
      </w:r>
    </w:p>
    <w:p w14:paraId="420A108C" w14:textId="77777777" w:rsidR="00650898" w:rsidRDefault="00650898">
      <w:pPr>
        <w:jc w:val="both"/>
        <w:rPr>
          <w:i/>
          <w:iCs/>
          <w:color w:val="000000"/>
          <w:lang/>
        </w:rPr>
      </w:pPr>
    </w:p>
    <w:p w14:paraId="172994D1" w14:textId="77777777" w:rsidR="00650898" w:rsidRDefault="00C66F3E">
      <w:pPr>
        <w:jc w:val="center"/>
        <w:rPr>
          <w:color w:val="000000"/>
          <w:lang/>
        </w:rPr>
      </w:pPr>
      <w:r>
        <w:rPr>
          <w:color w:val="000000"/>
          <w:lang/>
        </w:rPr>
        <w:t>Čl.</w:t>
      </w:r>
      <w:r w:rsidR="00650898">
        <w:rPr>
          <w:color w:val="000000"/>
          <w:lang/>
        </w:rPr>
        <w:t> </w:t>
      </w:r>
      <w:r w:rsidR="00B50064">
        <w:rPr>
          <w:color w:val="000000"/>
          <w:lang/>
        </w:rPr>
        <w:t>5</w:t>
      </w:r>
    </w:p>
    <w:p w14:paraId="313ED41E" w14:textId="77777777" w:rsidR="00650898" w:rsidRPr="00D1132F" w:rsidRDefault="00650898">
      <w:pPr>
        <w:jc w:val="center"/>
        <w:rPr>
          <w:b/>
          <w:bCs/>
          <w:color w:val="000000"/>
          <w:lang/>
        </w:rPr>
      </w:pPr>
      <w:r w:rsidRPr="00D1132F">
        <w:rPr>
          <w:b/>
          <w:bCs/>
          <w:color w:val="000000"/>
          <w:lang/>
        </w:rPr>
        <w:t>Splatnost poplatku</w:t>
      </w:r>
    </w:p>
    <w:p w14:paraId="525C5398" w14:textId="77777777" w:rsidR="00650898" w:rsidRDefault="00650898">
      <w:pPr>
        <w:jc w:val="both"/>
        <w:rPr>
          <w:color w:val="000000"/>
          <w:lang/>
        </w:rPr>
      </w:pPr>
    </w:p>
    <w:p w14:paraId="3AFFE01C" w14:textId="77777777" w:rsidR="00650898" w:rsidRDefault="00650898" w:rsidP="00632153">
      <w:pPr>
        <w:numPr>
          <w:ilvl w:val="0"/>
          <w:numId w:val="16"/>
        </w:numPr>
        <w:ind w:left="426" w:hanging="426"/>
        <w:jc w:val="both"/>
        <w:rPr>
          <w:color w:val="000000"/>
          <w:lang/>
        </w:rPr>
      </w:pPr>
      <w:r>
        <w:rPr>
          <w:color w:val="000000"/>
          <w:lang/>
        </w:rPr>
        <w:t>Poplatek je splatný do 31.</w:t>
      </w:r>
      <w:r w:rsidR="001D343F">
        <w:rPr>
          <w:color w:val="000000"/>
          <w:lang/>
        </w:rPr>
        <w:t xml:space="preserve"> </w:t>
      </w:r>
      <w:r w:rsidR="00632153">
        <w:rPr>
          <w:color w:val="000000"/>
          <w:lang/>
        </w:rPr>
        <w:t>břez</w:t>
      </w:r>
      <w:r w:rsidR="001D343F">
        <w:rPr>
          <w:color w:val="000000"/>
          <w:lang/>
        </w:rPr>
        <w:t>na</w:t>
      </w:r>
      <w:r>
        <w:rPr>
          <w:color w:val="000000"/>
          <w:lang/>
        </w:rPr>
        <w:t xml:space="preserve"> </w:t>
      </w:r>
      <w:r w:rsidR="00632153">
        <w:rPr>
          <w:color w:val="000000"/>
          <w:lang/>
        </w:rPr>
        <w:t>příslušné</w:t>
      </w:r>
      <w:r>
        <w:rPr>
          <w:color w:val="000000"/>
          <w:lang/>
        </w:rPr>
        <w:t>ho kalendářního roku.</w:t>
      </w:r>
    </w:p>
    <w:p w14:paraId="05456F9D" w14:textId="77777777" w:rsidR="00632153" w:rsidRDefault="00632153" w:rsidP="00632153">
      <w:pPr>
        <w:numPr>
          <w:ilvl w:val="0"/>
          <w:numId w:val="16"/>
        </w:numPr>
        <w:ind w:left="426" w:hanging="426"/>
        <w:jc w:val="both"/>
        <w:rPr>
          <w:color w:val="000000"/>
          <w:lang/>
        </w:rPr>
      </w:pPr>
      <w:r>
        <w:rPr>
          <w:color w:val="000000"/>
        </w:rPr>
        <w:t xml:space="preserve">Vznikne-li poplatková povinnost po datu splatnosti uvedeném v odstavci 1, je poplatek splatný nejpozději do </w:t>
      </w:r>
      <w:r w:rsidR="001B6742">
        <w:rPr>
          <w:color w:val="000000"/>
        </w:rPr>
        <w:t>20</w:t>
      </w:r>
      <w:r>
        <w:rPr>
          <w:color w:val="000000"/>
        </w:rPr>
        <w:t>. dne měsíce, který následuje po měsíci, ve kterém poplatková povinnost vznikla.</w:t>
      </w:r>
    </w:p>
    <w:p w14:paraId="53D77A8E" w14:textId="77777777" w:rsidR="00650898" w:rsidRDefault="00650898">
      <w:pPr>
        <w:jc w:val="both"/>
        <w:rPr>
          <w:color w:val="000000"/>
          <w:lang/>
        </w:rPr>
      </w:pPr>
    </w:p>
    <w:p w14:paraId="0C856CFC" w14:textId="77777777" w:rsidR="00493305" w:rsidRDefault="00493305">
      <w:pPr>
        <w:jc w:val="both"/>
        <w:rPr>
          <w:color w:val="000000"/>
          <w:lang/>
        </w:rPr>
      </w:pPr>
    </w:p>
    <w:p w14:paraId="75B2B963" w14:textId="77777777" w:rsidR="00C209BE" w:rsidRDefault="00C209BE">
      <w:pPr>
        <w:jc w:val="center"/>
        <w:rPr>
          <w:color w:val="000000"/>
          <w:lang/>
        </w:rPr>
      </w:pPr>
      <w:r>
        <w:rPr>
          <w:color w:val="000000"/>
          <w:lang/>
        </w:rPr>
        <w:t>Hlava III</w:t>
      </w:r>
    </w:p>
    <w:p w14:paraId="647F13DB" w14:textId="77777777" w:rsidR="00C209BE" w:rsidRPr="00D1132F" w:rsidRDefault="00C209BE">
      <w:pPr>
        <w:jc w:val="center"/>
        <w:rPr>
          <w:b/>
          <w:bCs/>
          <w:color w:val="000000"/>
          <w:lang/>
        </w:rPr>
      </w:pPr>
      <w:r w:rsidRPr="00D1132F">
        <w:rPr>
          <w:b/>
          <w:bCs/>
          <w:color w:val="000000"/>
          <w:lang/>
        </w:rPr>
        <w:t>Poplatek z pobytu</w:t>
      </w:r>
    </w:p>
    <w:p w14:paraId="7A29B35D" w14:textId="77777777" w:rsidR="00C209BE" w:rsidRDefault="00C209BE">
      <w:pPr>
        <w:jc w:val="center"/>
        <w:rPr>
          <w:color w:val="000000"/>
          <w:lang/>
        </w:rPr>
      </w:pPr>
    </w:p>
    <w:p w14:paraId="2CD2EBD3" w14:textId="77777777" w:rsidR="00B50064" w:rsidRDefault="00B50064">
      <w:pPr>
        <w:jc w:val="center"/>
        <w:rPr>
          <w:color w:val="000000"/>
          <w:lang/>
        </w:rPr>
      </w:pPr>
      <w:r>
        <w:rPr>
          <w:color w:val="000000"/>
          <w:lang/>
        </w:rPr>
        <w:t>Čl. 6</w:t>
      </w:r>
    </w:p>
    <w:p w14:paraId="32ADCD01" w14:textId="77777777" w:rsidR="00B50064" w:rsidRPr="00D1132F" w:rsidRDefault="00B50064">
      <w:pPr>
        <w:jc w:val="center"/>
        <w:rPr>
          <w:b/>
          <w:bCs/>
          <w:color w:val="000000"/>
          <w:lang/>
        </w:rPr>
      </w:pPr>
      <w:r w:rsidRPr="00D1132F">
        <w:rPr>
          <w:b/>
          <w:bCs/>
          <w:color w:val="000000"/>
          <w:lang/>
        </w:rPr>
        <w:t>Předmět, poplatník a plátce poplatku</w:t>
      </w:r>
    </w:p>
    <w:p w14:paraId="509E608D" w14:textId="77777777" w:rsidR="00B50064" w:rsidRDefault="00B50064">
      <w:pPr>
        <w:jc w:val="center"/>
        <w:rPr>
          <w:color w:val="000000"/>
          <w:lang/>
        </w:rPr>
      </w:pPr>
    </w:p>
    <w:p w14:paraId="66EADC1C" w14:textId="77777777" w:rsidR="00B50064" w:rsidRDefault="00B50064">
      <w:pPr>
        <w:jc w:val="center"/>
        <w:rPr>
          <w:color w:val="000000"/>
          <w:lang/>
        </w:rPr>
      </w:pPr>
    </w:p>
    <w:p w14:paraId="5B0B04AC" w14:textId="77777777" w:rsidR="00B50064" w:rsidRDefault="00B50064" w:rsidP="00B50064">
      <w:pPr>
        <w:numPr>
          <w:ilvl w:val="0"/>
          <w:numId w:val="18"/>
        </w:numPr>
        <w:ind w:left="426" w:hanging="426"/>
        <w:jc w:val="both"/>
        <w:rPr>
          <w:color w:val="000000"/>
          <w:lang/>
        </w:rPr>
      </w:pPr>
      <w:r>
        <w:rPr>
          <w:color w:val="000000"/>
          <w:shd w:val="clear" w:color="auto" w:fill="FFFFFF"/>
        </w:rPr>
        <w:t>Předmětem poplatku z pobytu je úplatný pobyt trvající nejvýše 60 po sobě jdoucích kalendářních dnů u jednotlivého poskytovatele pobytu.</w:t>
      </w:r>
      <w:r>
        <w:rPr>
          <w:rStyle w:val="Znakapoznpodarou"/>
          <w:color w:val="000000"/>
          <w:shd w:val="clear" w:color="auto" w:fill="FFFFFF"/>
        </w:rPr>
        <w:footnoteReference w:id="3"/>
      </w:r>
    </w:p>
    <w:p w14:paraId="50BF26E8" w14:textId="77777777" w:rsidR="00B50064" w:rsidRDefault="00B50064" w:rsidP="00B50064">
      <w:pPr>
        <w:numPr>
          <w:ilvl w:val="0"/>
          <w:numId w:val="18"/>
        </w:numPr>
        <w:ind w:left="426" w:hanging="426"/>
        <w:jc w:val="both"/>
        <w:rPr>
          <w:color w:val="000000"/>
          <w:lang/>
        </w:rPr>
      </w:pPr>
      <w:r>
        <w:rPr>
          <w:color w:val="000000"/>
          <w:shd w:val="clear" w:color="auto" w:fill="FFFFFF"/>
        </w:rPr>
        <w:t>Poplatníkem poplatku je osoba, která v obci není přihlášená.</w:t>
      </w:r>
      <w:r>
        <w:rPr>
          <w:rStyle w:val="Znakapoznpodarou"/>
          <w:color w:val="000000"/>
          <w:shd w:val="clear" w:color="auto" w:fill="FFFFFF"/>
        </w:rPr>
        <w:footnoteReference w:id="4"/>
      </w:r>
    </w:p>
    <w:p w14:paraId="504465C0" w14:textId="77777777" w:rsidR="00B50064" w:rsidRDefault="00B50064" w:rsidP="00B50064">
      <w:pPr>
        <w:numPr>
          <w:ilvl w:val="0"/>
          <w:numId w:val="18"/>
        </w:numPr>
        <w:ind w:left="426" w:hanging="426"/>
        <w:jc w:val="both"/>
        <w:rPr>
          <w:color w:val="000000"/>
          <w:lang/>
        </w:rPr>
      </w:pPr>
      <w:r>
        <w:rPr>
          <w:color w:val="000000"/>
          <w:shd w:val="clear" w:color="auto" w:fill="FFFFFF"/>
        </w:rPr>
        <w:t>Plátcem poplatku je poskytovatel úplatného pobytu.</w:t>
      </w:r>
      <w:r w:rsidR="00655196">
        <w:rPr>
          <w:color w:val="000000"/>
          <w:shd w:val="clear" w:color="auto" w:fill="FFFFFF"/>
        </w:rPr>
        <w:t xml:space="preserve"> Plátce je povinen vybrat poplatek od poplatníka.</w:t>
      </w:r>
      <w:r>
        <w:rPr>
          <w:rStyle w:val="Znakapoznpodarou"/>
          <w:color w:val="000000"/>
          <w:shd w:val="clear" w:color="auto" w:fill="FFFFFF"/>
        </w:rPr>
        <w:footnoteReference w:id="5"/>
      </w:r>
      <w:r>
        <w:rPr>
          <w:color w:val="000000"/>
          <w:lang/>
        </w:rPr>
        <w:t xml:space="preserve"> </w:t>
      </w:r>
    </w:p>
    <w:p w14:paraId="6B005DED" w14:textId="77777777" w:rsidR="00B50064" w:rsidRDefault="00B50064" w:rsidP="00B50064">
      <w:pPr>
        <w:rPr>
          <w:color w:val="000000"/>
          <w:lang/>
        </w:rPr>
      </w:pPr>
    </w:p>
    <w:p w14:paraId="08202B83" w14:textId="77777777" w:rsidR="00C209BE" w:rsidRDefault="00C209BE">
      <w:pPr>
        <w:jc w:val="center"/>
        <w:rPr>
          <w:color w:val="000000"/>
          <w:lang/>
        </w:rPr>
      </w:pPr>
      <w:r>
        <w:rPr>
          <w:color w:val="000000"/>
          <w:lang/>
        </w:rPr>
        <w:t xml:space="preserve">Čl. </w:t>
      </w:r>
      <w:r w:rsidR="00B50064">
        <w:rPr>
          <w:color w:val="000000"/>
          <w:lang/>
        </w:rPr>
        <w:t>7</w:t>
      </w:r>
    </w:p>
    <w:p w14:paraId="5531EEF8" w14:textId="77777777" w:rsidR="00201648" w:rsidRPr="00D1132F" w:rsidRDefault="00201648">
      <w:pPr>
        <w:jc w:val="center"/>
        <w:rPr>
          <w:b/>
          <w:bCs/>
          <w:color w:val="000000"/>
          <w:lang/>
        </w:rPr>
      </w:pPr>
      <w:r w:rsidRPr="00D1132F">
        <w:rPr>
          <w:b/>
          <w:bCs/>
          <w:color w:val="000000"/>
          <w:lang/>
        </w:rPr>
        <w:t>Ohlašovací povinnost</w:t>
      </w:r>
    </w:p>
    <w:p w14:paraId="77A98AA4" w14:textId="77777777" w:rsidR="00201648" w:rsidRDefault="00201648">
      <w:pPr>
        <w:jc w:val="center"/>
        <w:rPr>
          <w:color w:val="000000"/>
          <w:lang/>
        </w:rPr>
      </w:pPr>
    </w:p>
    <w:p w14:paraId="3E389AA8" w14:textId="77777777" w:rsidR="00C209BE" w:rsidRDefault="00E57678" w:rsidP="00C209BE">
      <w:pPr>
        <w:jc w:val="both"/>
        <w:rPr>
          <w:color w:val="000000"/>
        </w:rPr>
      </w:pPr>
      <w:r>
        <w:rPr>
          <w:color w:val="000000"/>
        </w:rPr>
        <w:t>Plátce</w:t>
      </w:r>
      <w:r w:rsidR="00C209BE">
        <w:rPr>
          <w:color w:val="000000"/>
        </w:rPr>
        <w:t xml:space="preserve"> je povinen podat </w:t>
      </w:r>
      <w:r w:rsidR="00D05C32">
        <w:rPr>
          <w:color w:val="000000"/>
        </w:rPr>
        <w:t>obecnímu úřadu</w:t>
      </w:r>
      <w:r w:rsidR="00C209BE">
        <w:rPr>
          <w:color w:val="000000"/>
        </w:rPr>
        <w:t xml:space="preserve"> ohlášení nejpozději do 15 dnů od zahájení činnosti spočívající v poskytování úplatného pobytu. </w:t>
      </w:r>
      <w:r w:rsidR="00AC3AE0">
        <w:rPr>
          <w:color w:val="000000"/>
          <w:lang/>
        </w:rPr>
        <w:t>Dojde-li ke změně údajů uvedených v ohlášení, je poplatník povinen tuto změnu oznámit rovněž do 15 dnů.</w:t>
      </w:r>
    </w:p>
    <w:p w14:paraId="1C91FA39" w14:textId="77777777" w:rsidR="00D05C32" w:rsidRDefault="00D05C32" w:rsidP="00C209BE">
      <w:pPr>
        <w:jc w:val="both"/>
        <w:rPr>
          <w:color w:val="000000"/>
          <w:lang/>
        </w:rPr>
      </w:pPr>
    </w:p>
    <w:p w14:paraId="2739125C" w14:textId="77777777" w:rsidR="00D05C32" w:rsidRDefault="00D05C32" w:rsidP="00D05C32">
      <w:pPr>
        <w:jc w:val="center"/>
        <w:rPr>
          <w:color w:val="000000"/>
          <w:lang/>
        </w:rPr>
      </w:pPr>
      <w:r>
        <w:rPr>
          <w:color w:val="000000"/>
          <w:lang/>
        </w:rPr>
        <w:t xml:space="preserve">Čl. </w:t>
      </w:r>
      <w:r w:rsidR="00B50064">
        <w:rPr>
          <w:color w:val="000000"/>
          <w:lang/>
        </w:rPr>
        <w:t>8</w:t>
      </w:r>
    </w:p>
    <w:p w14:paraId="538208FF" w14:textId="77777777" w:rsidR="00201648" w:rsidRPr="00D1132F" w:rsidRDefault="00201648" w:rsidP="00D05C32">
      <w:pPr>
        <w:jc w:val="center"/>
        <w:rPr>
          <w:b/>
          <w:bCs/>
          <w:color w:val="000000"/>
          <w:lang/>
        </w:rPr>
      </w:pPr>
      <w:r w:rsidRPr="00D1132F">
        <w:rPr>
          <w:b/>
          <w:bCs/>
          <w:color w:val="000000"/>
          <w:lang/>
        </w:rPr>
        <w:t>Sazba poplatku</w:t>
      </w:r>
    </w:p>
    <w:p w14:paraId="3E9FF39B" w14:textId="77777777" w:rsidR="00201648" w:rsidRDefault="00201648" w:rsidP="00D05C32">
      <w:pPr>
        <w:jc w:val="center"/>
        <w:rPr>
          <w:color w:val="000000"/>
          <w:lang/>
        </w:rPr>
      </w:pPr>
    </w:p>
    <w:p w14:paraId="19515A67" w14:textId="77777777" w:rsidR="00D05C32" w:rsidRDefault="00D05C32" w:rsidP="00D05C32">
      <w:pPr>
        <w:spacing w:line="312" w:lineRule="auto"/>
        <w:jc w:val="both"/>
        <w:rPr>
          <w:color w:val="000000"/>
        </w:rPr>
      </w:pPr>
      <w:r>
        <w:rPr>
          <w:color w:val="000000"/>
        </w:rPr>
        <w:t>Sazba poplatku činí 20 Kč za každý započatý den pobytu, s výjimkou dne jeho počátku.</w:t>
      </w:r>
    </w:p>
    <w:p w14:paraId="6105D3C5" w14:textId="77777777" w:rsidR="00774274" w:rsidRDefault="00774274" w:rsidP="00D05C32">
      <w:pPr>
        <w:spacing w:line="312" w:lineRule="auto"/>
        <w:jc w:val="both"/>
        <w:rPr>
          <w:color w:val="000000"/>
        </w:rPr>
      </w:pPr>
    </w:p>
    <w:p w14:paraId="379A08CE" w14:textId="77777777" w:rsidR="00774274" w:rsidRDefault="00774274" w:rsidP="009E77A0">
      <w:pPr>
        <w:spacing w:line="312" w:lineRule="auto"/>
        <w:jc w:val="center"/>
        <w:rPr>
          <w:color w:val="000000"/>
        </w:rPr>
      </w:pPr>
      <w:r>
        <w:rPr>
          <w:color w:val="000000"/>
        </w:rPr>
        <w:t xml:space="preserve">Čl. </w:t>
      </w:r>
      <w:r w:rsidR="00CC6299">
        <w:rPr>
          <w:color w:val="000000"/>
        </w:rPr>
        <w:t>9</w:t>
      </w:r>
    </w:p>
    <w:p w14:paraId="2B509151" w14:textId="77777777" w:rsidR="00774274" w:rsidRPr="00D1132F" w:rsidRDefault="00774274" w:rsidP="009E77A0">
      <w:pPr>
        <w:spacing w:line="312" w:lineRule="auto"/>
        <w:jc w:val="center"/>
        <w:rPr>
          <w:rFonts w:eastAsia="Times New Roman"/>
          <w:b/>
          <w:bCs/>
          <w:color w:val="000000"/>
          <w:lang w:eastAsia="cs-CZ"/>
        </w:rPr>
      </w:pPr>
      <w:r w:rsidRPr="00D1132F">
        <w:rPr>
          <w:rFonts w:eastAsia="Times New Roman"/>
          <w:b/>
          <w:bCs/>
          <w:color w:val="000000"/>
          <w:lang w:eastAsia="cs-CZ"/>
        </w:rPr>
        <w:t>Splatnost poplatku</w:t>
      </w:r>
    </w:p>
    <w:p w14:paraId="4CE39908" w14:textId="77777777" w:rsidR="00774274" w:rsidRDefault="00774274" w:rsidP="00D05C32">
      <w:pPr>
        <w:spacing w:line="312" w:lineRule="auto"/>
        <w:jc w:val="both"/>
        <w:rPr>
          <w:rFonts w:eastAsia="Times New Roman"/>
          <w:color w:val="000000"/>
          <w:lang w:eastAsia="cs-CZ"/>
        </w:rPr>
      </w:pPr>
    </w:p>
    <w:p w14:paraId="5272A21E" w14:textId="77777777" w:rsidR="00774274" w:rsidRDefault="009E77A0" w:rsidP="00D05C32">
      <w:pPr>
        <w:spacing w:line="312" w:lineRule="auto"/>
        <w:jc w:val="both"/>
        <w:rPr>
          <w:rFonts w:eastAsia="Times New Roman"/>
          <w:color w:val="000000"/>
          <w:sz w:val="28"/>
          <w:szCs w:val="28"/>
          <w:lang w:eastAsia="cs-CZ"/>
        </w:rPr>
      </w:pPr>
      <w:r>
        <w:rPr>
          <w:color w:val="000000"/>
        </w:rPr>
        <w:t>Plátce odvede vybraný poplatek správci poplatku nejpozději do 15. dne následujícího pololetí.</w:t>
      </w:r>
    </w:p>
    <w:p w14:paraId="12C24D6A" w14:textId="77777777" w:rsidR="00D05C32" w:rsidRDefault="00D05C32" w:rsidP="00C209BE">
      <w:pPr>
        <w:jc w:val="both"/>
        <w:rPr>
          <w:color w:val="000000"/>
          <w:sz w:val="28"/>
          <w:szCs w:val="28"/>
          <w:lang/>
        </w:rPr>
      </w:pPr>
    </w:p>
    <w:p w14:paraId="4320A04B" w14:textId="77777777" w:rsidR="00493305" w:rsidRDefault="00493305" w:rsidP="00C209BE">
      <w:pPr>
        <w:jc w:val="both"/>
        <w:rPr>
          <w:color w:val="000000"/>
          <w:sz w:val="28"/>
          <w:szCs w:val="28"/>
          <w:lang/>
        </w:rPr>
      </w:pPr>
    </w:p>
    <w:p w14:paraId="55B22D58" w14:textId="77777777" w:rsidR="00493305" w:rsidRDefault="00493305" w:rsidP="00C209BE">
      <w:pPr>
        <w:jc w:val="both"/>
        <w:rPr>
          <w:color w:val="000000"/>
          <w:sz w:val="28"/>
          <w:szCs w:val="28"/>
          <w:lang/>
        </w:rPr>
      </w:pPr>
    </w:p>
    <w:p w14:paraId="2F82697A" w14:textId="77777777" w:rsidR="00650898" w:rsidRDefault="00650898">
      <w:pPr>
        <w:jc w:val="center"/>
        <w:rPr>
          <w:color w:val="000000"/>
          <w:lang/>
        </w:rPr>
      </w:pPr>
      <w:r>
        <w:rPr>
          <w:color w:val="000000"/>
          <w:lang/>
        </w:rPr>
        <w:lastRenderedPageBreak/>
        <w:t>Hlava I</w:t>
      </w:r>
      <w:r w:rsidR="00C209BE">
        <w:rPr>
          <w:color w:val="000000"/>
          <w:lang/>
        </w:rPr>
        <w:t>V</w:t>
      </w:r>
    </w:p>
    <w:p w14:paraId="3915455D" w14:textId="77777777" w:rsidR="00650898" w:rsidRPr="00D1132F" w:rsidRDefault="00650898">
      <w:pPr>
        <w:tabs>
          <w:tab w:val="left" w:pos="690"/>
        </w:tabs>
        <w:ind w:left="15"/>
        <w:jc w:val="center"/>
        <w:rPr>
          <w:b/>
          <w:bCs/>
          <w:color w:val="000000"/>
          <w:lang/>
        </w:rPr>
      </w:pPr>
      <w:r w:rsidRPr="00D1132F">
        <w:rPr>
          <w:b/>
          <w:bCs/>
          <w:color w:val="000000"/>
          <w:lang/>
        </w:rPr>
        <w:t>Poplatek za užívání veřejného prostranství</w:t>
      </w:r>
    </w:p>
    <w:p w14:paraId="0012C4AD" w14:textId="77777777" w:rsidR="00650898" w:rsidRDefault="00650898">
      <w:pPr>
        <w:tabs>
          <w:tab w:val="left" w:pos="690"/>
        </w:tabs>
        <w:ind w:left="15"/>
        <w:jc w:val="center"/>
        <w:rPr>
          <w:color w:val="000000"/>
          <w:lang/>
        </w:rPr>
      </w:pPr>
    </w:p>
    <w:p w14:paraId="6B0FC3B0" w14:textId="77777777" w:rsidR="00650898" w:rsidRDefault="001D343F">
      <w:pPr>
        <w:jc w:val="center"/>
        <w:rPr>
          <w:color w:val="000000"/>
          <w:lang/>
        </w:rPr>
      </w:pPr>
      <w:r>
        <w:rPr>
          <w:color w:val="000000"/>
          <w:lang/>
        </w:rPr>
        <w:t>Čl.</w:t>
      </w:r>
      <w:r w:rsidR="00650898">
        <w:rPr>
          <w:color w:val="000000"/>
          <w:lang/>
        </w:rPr>
        <w:t> </w:t>
      </w:r>
      <w:r w:rsidR="00CC6299">
        <w:rPr>
          <w:color w:val="000000"/>
          <w:lang/>
        </w:rPr>
        <w:t>10</w:t>
      </w:r>
    </w:p>
    <w:p w14:paraId="56D32289" w14:textId="77777777" w:rsidR="001E2F74" w:rsidRPr="00D1132F" w:rsidRDefault="001E2F74">
      <w:pPr>
        <w:tabs>
          <w:tab w:val="left" w:pos="690"/>
        </w:tabs>
        <w:ind w:left="15"/>
        <w:jc w:val="center"/>
        <w:rPr>
          <w:b/>
          <w:bCs/>
          <w:color w:val="000000"/>
          <w:lang/>
        </w:rPr>
      </w:pPr>
      <w:r w:rsidRPr="00D1132F">
        <w:rPr>
          <w:b/>
          <w:bCs/>
          <w:color w:val="000000"/>
          <w:lang/>
        </w:rPr>
        <w:t>Předmět poplatku a poplatník</w:t>
      </w:r>
    </w:p>
    <w:p w14:paraId="7CE0C319" w14:textId="77777777" w:rsidR="001E2F74" w:rsidRDefault="001E2F74" w:rsidP="001E2F74">
      <w:pPr>
        <w:tabs>
          <w:tab w:val="left" w:pos="690"/>
        </w:tabs>
        <w:jc w:val="both"/>
        <w:rPr>
          <w:color w:val="000000"/>
          <w:sz w:val="32"/>
          <w:szCs w:val="32"/>
          <w:lang/>
        </w:rPr>
      </w:pPr>
    </w:p>
    <w:p w14:paraId="55A99469" w14:textId="77777777" w:rsidR="001E2F74" w:rsidRDefault="001E2F74" w:rsidP="004A0FF4">
      <w:pPr>
        <w:numPr>
          <w:ilvl w:val="0"/>
          <w:numId w:val="19"/>
        </w:numPr>
        <w:tabs>
          <w:tab w:val="left" w:pos="0"/>
        </w:tabs>
        <w:ind w:left="426" w:hanging="426"/>
        <w:jc w:val="both"/>
        <w:rPr>
          <w:color w:val="000000"/>
          <w:lang/>
        </w:rPr>
      </w:pPr>
      <w:r>
        <w:rPr>
          <w:color w:val="000000"/>
          <w:shd w:val="clear" w:color="auto" w:fill="FFFFFF"/>
        </w:rPr>
        <w:t>Poplatek za užívání veřejného prostranství se vybírá za zvláštní užívání veřejného prostranství, kterým se rozumí provádění výkopových prací, umístění dočasných staveb a zařízení sloužících pro poskytování prodeje a služeb, pro umístění stavebních nebo reklamních zařízení, zařízení cirkusů, lunaparků a jiných obdobných atrakcí, umístění skládek, vyhrazení trvalého parkovacího místa a užívání tohoto prostranství pro kulturní, sportovní a reklamní akce nebo potřeby tvorby filmových a televizních děl. Z akcí pořádaných na veřejném prostranství, jejichž celý výtěžek je odveden na charitativní a veřejně prospěšné účely, se poplatek neplatí.</w:t>
      </w:r>
      <w:r>
        <w:rPr>
          <w:rStyle w:val="Znakapoznpodarou"/>
          <w:color w:val="000000"/>
          <w:shd w:val="clear" w:color="auto" w:fill="FFFFFF"/>
        </w:rPr>
        <w:footnoteReference w:id="6"/>
      </w:r>
    </w:p>
    <w:p w14:paraId="65AF6393" w14:textId="77777777" w:rsidR="00650898" w:rsidRDefault="00650898" w:rsidP="004A0FF4">
      <w:pPr>
        <w:numPr>
          <w:ilvl w:val="0"/>
          <w:numId w:val="19"/>
        </w:numPr>
        <w:tabs>
          <w:tab w:val="left" w:pos="0"/>
        </w:tabs>
        <w:ind w:left="426" w:hanging="426"/>
        <w:jc w:val="both"/>
        <w:rPr>
          <w:color w:val="000000"/>
          <w:lang/>
        </w:rPr>
      </w:pPr>
      <w:r>
        <w:rPr>
          <w:color w:val="000000"/>
          <w:lang/>
        </w:rPr>
        <w:t xml:space="preserve">Poplatek </w:t>
      </w:r>
      <w:r w:rsidR="001D343F">
        <w:rPr>
          <w:color w:val="000000"/>
          <w:lang/>
        </w:rPr>
        <w:t>se platí za</w:t>
      </w:r>
      <w:r>
        <w:rPr>
          <w:color w:val="000000"/>
          <w:lang/>
        </w:rPr>
        <w:t xml:space="preserve"> užívání veřejn</w:t>
      </w:r>
      <w:r w:rsidR="001D343F">
        <w:rPr>
          <w:color w:val="000000"/>
          <w:lang/>
        </w:rPr>
        <w:t>ých</w:t>
      </w:r>
      <w:r>
        <w:rPr>
          <w:color w:val="000000"/>
          <w:lang/>
        </w:rPr>
        <w:t xml:space="preserve"> prostranství</w:t>
      </w:r>
      <w:r w:rsidR="001D343F">
        <w:rPr>
          <w:color w:val="000000"/>
          <w:lang/>
        </w:rPr>
        <w:t>, která jsou jmenovitě uvedena v</w:t>
      </w:r>
      <w:r w:rsidR="00B461FB">
        <w:rPr>
          <w:color w:val="000000"/>
          <w:lang/>
        </w:rPr>
        <w:t> </w:t>
      </w:r>
      <w:r w:rsidR="001D343F">
        <w:rPr>
          <w:color w:val="000000"/>
          <w:lang/>
        </w:rPr>
        <w:t>Příloze</w:t>
      </w:r>
      <w:r w:rsidR="00B461FB">
        <w:rPr>
          <w:color w:val="000000"/>
          <w:lang/>
        </w:rPr>
        <w:t xml:space="preserve">. Tato příloha </w:t>
      </w:r>
      <w:r w:rsidR="001D343F">
        <w:rPr>
          <w:color w:val="000000"/>
          <w:lang/>
        </w:rPr>
        <w:t>tvoří nedílnou součást této vyhlášky.</w:t>
      </w:r>
      <w:r w:rsidR="001E2F74">
        <w:rPr>
          <w:color w:val="000000"/>
          <w:shd w:val="clear" w:color="auto" w:fill="FFFFFF"/>
        </w:rPr>
        <w:t xml:space="preserve"> </w:t>
      </w:r>
    </w:p>
    <w:p w14:paraId="148BD9AB" w14:textId="77777777" w:rsidR="001E2F74" w:rsidRDefault="001E2F74" w:rsidP="004A0FF4">
      <w:pPr>
        <w:numPr>
          <w:ilvl w:val="0"/>
          <w:numId w:val="19"/>
        </w:numPr>
        <w:tabs>
          <w:tab w:val="left" w:pos="0"/>
        </w:tabs>
        <w:ind w:left="426" w:hanging="426"/>
        <w:jc w:val="both"/>
        <w:rPr>
          <w:color w:val="000000"/>
          <w:lang/>
        </w:rPr>
      </w:pPr>
      <w:r>
        <w:rPr>
          <w:color w:val="000000"/>
          <w:shd w:val="clear" w:color="auto" w:fill="FFFFFF"/>
        </w:rPr>
        <w:t>Poplatek za užívání veřejného prostranství platí fyzick</w:t>
      </w:r>
      <w:r w:rsidR="001B6742">
        <w:rPr>
          <w:color w:val="000000"/>
          <w:shd w:val="clear" w:color="auto" w:fill="FFFFFF"/>
        </w:rPr>
        <w:t>á</w:t>
      </w:r>
      <w:r>
        <w:rPr>
          <w:color w:val="000000"/>
          <w:shd w:val="clear" w:color="auto" w:fill="FFFFFF"/>
        </w:rPr>
        <w:t xml:space="preserve"> </w:t>
      </w:r>
      <w:r w:rsidR="001B6742">
        <w:rPr>
          <w:color w:val="000000"/>
          <w:shd w:val="clear" w:color="auto" w:fill="FFFFFF"/>
        </w:rPr>
        <w:t>č</w:t>
      </w:r>
      <w:r>
        <w:rPr>
          <w:color w:val="000000"/>
          <w:shd w:val="clear" w:color="auto" w:fill="FFFFFF"/>
        </w:rPr>
        <w:t>i právnick</w:t>
      </w:r>
      <w:r w:rsidR="001B6742">
        <w:rPr>
          <w:color w:val="000000"/>
          <w:shd w:val="clear" w:color="auto" w:fill="FFFFFF"/>
        </w:rPr>
        <w:t>á</w:t>
      </w:r>
      <w:r>
        <w:rPr>
          <w:color w:val="000000"/>
          <w:shd w:val="clear" w:color="auto" w:fill="FFFFFF"/>
        </w:rPr>
        <w:t xml:space="preserve"> osob</w:t>
      </w:r>
      <w:r w:rsidR="001B6742">
        <w:rPr>
          <w:color w:val="000000"/>
          <w:shd w:val="clear" w:color="auto" w:fill="FFFFFF"/>
        </w:rPr>
        <w:t>a</w:t>
      </w:r>
      <w:r>
        <w:rPr>
          <w:color w:val="000000"/>
          <w:shd w:val="clear" w:color="auto" w:fill="FFFFFF"/>
        </w:rPr>
        <w:t>, kter</w:t>
      </w:r>
      <w:r w:rsidR="001B6742">
        <w:rPr>
          <w:color w:val="000000"/>
          <w:shd w:val="clear" w:color="auto" w:fill="FFFFFF"/>
        </w:rPr>
        <w:t>á</w:t>
      </w:r>
      <w:r>
        <w:rPr>
          <w:color w:val="000000"/>
          <w:shd w:val="clear" w:color="auto" w:fill="FFFFFF"/>
        </w:rPr>
        <w:t xml:space="preserve"> užív</w:t>
      </w:r>
      <w:r w:rsidR="001B6742">
        <w:rPr>
          <w:color w:val="000000"/>
          <w:shd w:val="clear" w:color="auto" w:fill="FFFFFF"/>
        </w:rPr>
        <w:t>á</w:t>
      </w:r>
      <w:r>
        <w:rPr>
          <w:color w:val="000000"/>
          <w:shd w:val="clear" w:color="auto" w:fill="FFFFFF"/>
        </w:rPr>
        <w:t xml:space="preserve"> veřejné prostranství způsobem uvedeným v odstavci 1</w:t>
      </w:r>
      <w:r w:rsidR="00B461FB">
        <w:rPr>
          <w:color w:val="000000"/>
          <w:shd w:val="clear" w:color="auto" w:fill="FFFFFF"/>
        </w:rPr>
        <w:t xml:space="preserve"> (poplatní</w:t>
      </w:r>
      <w:r w:rsidR="001B6742">
        <w:rPr>
          <w:color w:val="000000"/>
          <w:shd w:val="clear" w:color="auto" w:fill="FFFFFF"/>
        </w:rPr>
        <w:t>k</w:t>
      </w:r>
      <w:r w:rsidR="00B461FB">
        <w:rPr>
          <w:color w:val="000000"/>
          <w:shd w:val="clear" w:color="auto" w:fill="FFFFFF"/>
        </w:rPr>
        <w:t>)</w:t>
      </w:r>
      <w:r>
        <w:rPr>
          <w:color w:val="000000"/>
          <w:shd w:val="clear" w:color="auto" w:fill="FFFFFF"/>
        </w:rPr>
        <w:t>.</w:t>
      </w:r>
    </w:p>
    <w:p w14:paraId="542A31BD" w14:textId="77777777" w:rsidR="001D343F" w:rsidRDefault="001D343F">
      <w:pPr>
        <w:tabs>
          <w:tab w:val="left" w:pos="690"/>
        </w:tabs>
        <w:ind w:left="15"/>
        <w:jc w:val="both"/>
        <w:rPr>
          <w:color w:val="000000"/>
          <w:lang/>
        </w:rPr>
      </w:pPr>
    </w:p>
    <w:p w14:paraId="71C2F779" w14:textId="77777777" w:rsidR="00650898" w:rsidRDefault="00C209BE">
      <w:pPr>
        <w:tabs>
          <w:tab w:val="left" w:pos="690"/>
        </w:tabs>
        <w:ind w:left="15"/>
        <w:jc w:val="center"/>
        <w:rPr>
          <w:color w:val="000000"/>
          <w:lang/>
        </w:rPr>
      </w:pPr>
      <w:r>
        <w:rPr>
          <w:color w:val="000000"/>
          <w:lang/>
        </w:rPr>
        <w:t>Čl.</w:t>
      </w:r>
      <w:r w:rsidR="00650898">
        <w:rPr>
          <w:color w:val="000000"/>
          <w:lang/>
        </w:rPr>
        <w:t> </w:t>
      </w:r>
      <w:r w:rsidR="001E2F74">
        <w:rPr>
          <w:color w:val="000000"/>
          <w:lang/>
        </w:rPr>
        <w:t>11</w:t>
      </w:r>
    </w:p>
    <w:p w14:paraId="5F9CD8A9" w14:textId="77777777" w:rsidR="00650898" w:rsidRPr="00D1132F" w:rsidRDefault="00650898">
      <w:pPr>
        <w:jc w:val="center"/>
        <w:rPr>
          <w:b/>
          <w:bCs/>
          <w:color w:val="000000"/>
          <w:lang/>
        </w:rPr>
      </w:pPr>
      <w:r w:rsidRPr="00D1132F">
        <w:rPr>
          <w:b/>
          <w:bCs/>
          <w:color w:val="000000"/>
          <w:lang/>
        </w:rPr>
        <w:t>Ohlašovací povinnost</w:t>
      </w:r>
    </w:p>
    <w:p w14:paraId="1F30C767" w14:textId="77777777" w:rsidR="00650898" w:rsidRDefault="00650898">
      <w:pPr>
        <w:jc w:val="both"/>
        <w:rPr>
          <w:color w:val="000000"/>
          <w:lang/>
        </w:rPr>
      </w:pPr>
    </w:p>
    <w:p w14:paraId="2D5E857F" w14:textId="77777777" w:rsidR="00650898" w:rsidRDefault="00650898">
      <w:pPr>
        <w:jc w:val="both"/>
        <w:rPr>
          <w:color w:val="000000"/>
          <w:lang/>
        </w:rPr>
      </w:pPr>
      <w:r>
        <w:rPr>
          <w:color w:val="000000"/>
          <w:lang/>
        </w:rPr>
        <w:t xml:space="preserve">Poplatník je povinen </w:t>
      </w:r>
      <w:r w:rsidR="00B461FB">
        <w:rPr>
          <w:color w:val="000000"/>
          <w:lang/>
        </w:rPr>
        <w:t xml:space="preserve">podat ohlášení </w:t>
      </w:r>
      <w:r>
        <w:rPr>
          <w:color w:val="000000"/>
          <w:lang/>
        </w:rPr>
        <w:t xml:space="preserve">písemně nebo ústně do protokolu nejpozději v den zahájení užívání veřejného prostranství. Zároveň ohlásí </w:t>
      </w:r>
      <w:r w:rsidR="00B461FB">
        <w:rPr>
          <w:color w:val="000000"/>
          <w:lang/>
        </w:rPr>
        <w:t xml:space="preserve">předpokládanou </w:t>
      </w:r>
      <w:r>
        <w:rPr>
          <w:color w:val="000000"/>
          <w:lang/>
        </w:rPr>
        <w:t>dobu, po kterou bude veřejné prostranství užívat, a plošnou výměru veřejného prostranství, kterou bude ke své činnosti užívat.</w:t>
      </w:r>
    </w:p>
    <w:p w14:paraId="1E343321" w14:textId="77777777" w:rsidR="00650898" w:rsidRDefault="00650898">
      <w:pPr>
        <w:jc w:val="both"/>
        <w:rPr>
          <w:color w:val="000000"/>
          <w:lang/>
        </w:rPr>
      </w:pPr>
    </w:p>
    <w:p w14:paraId="539A323C" w14:textId="77777777" w:rsidR="00650898" w:rsidRDefault="00C209BE">
      <w:pPr>
        <w:jc w:val="center"/>
        <w:rPr>
          <w:color w:val="000000"/>
          <w:lang/>
        </w:rPr>
      </w:pPr>
      <w:r>
        <w:rPr>
          <w:color w:val="000000"/>
          <w:lang/>
        </w:rPr>
        <w:t>Čl.</w:t>
      </w:r>
      <w:r w:rsidR="00650898">
        <w:rPr>
          <w:color w:val="000000"/>
          <w:lang/>
        </w:rPr>
        <w:t> </w:t>
      </w:r>
      <w:r w:rsidR="00757ED5">
        <w:rPr>
          <w:color w:val="000000"/>
          <w:lang/>
        </w:rPr>
        <w:t>1</w:t>
      </w:r>
      <w:r w:rsidR="001E2F74">
        <w:rPr>
          <w:color w:val="000000"/>
          <w:lang/>
        </w:rPr>
        <w:t>2</w:t>
      </w:r>
    </w:p>
    <w:p w14:paraId="5D85F8F1" w14:textId="77777777" w:rsidR="00650898" w:rsidRPr="00D1132F" w:rsidRDefault="00650898">
      <w:pPr>
        <w:jc w:val="center"/>
        <w:rPr>
          <w:b/>
          <w:bCs/>
          <w:color w:val="000000"/>
          <w:lang/>
        </w:rPr>
      </w:pPr>
      <w:r w:rsidRPr="00D1132F">
        <w:rPr>
          <w:b/>
          <w:bCs/>
          <w:color w:val="000000"/>
          <w:lang/>
        </w:rPr>
        <w:t>Sazba poplatku</w:t>
      </w:r>
    </w:p>
    <w:p w14:paraId="77AC2AE3" w14:textId="77777777" w:rsidR="00650898" w:rsidRDefault="00650898">
      <w:pPr>
        <w:jc w:val="both"/>
        <w:rPr>
          <w:color w:val="000000"/>
          <w:lang/>
        </w:rPr>
      </w:pPr>
    </w:p>
    <w:p w14:paraId="22F6318A" w14:textId="77777777" w:rsidR="00650898" w:rsidRDefault="00650898" w:rsidP="00C209BE">
      <w:pPr>
        <w:numPr>
          <w:ilvl w:val="0"/>
          <w:numId w:val="8"/>
        </w:numPr>
        <w:ind w:left="426" w:hanging="426"/>
        <w:jc w:val="both"/>
        <w:rPr>
          <w:color w:val="000000"/>
          <w:lang/>
        </w:rPr>
      </w:pPr>
      <w:r>
        <w:rPr>
          <w:color w:val="000000"/>
          <w:lang/>
        </w:rPr>
        <w:t>Poplatek činí za každý i započatý m</w:t>
      </w:r>
      <w:r>
        <w:rPr>
          <w:color w:val="000000"/>
          <w:vertAlign w:val="superscript"/>
          <w:lang/>
        </w:rPr>
        <w:t xml:space="preserve">2 </w:t>
      </w:r>
      <w:r>
        <w:rPr>
          <w:color w:val="000000"/>
          <w:lang/>
        </w:rPr>
        <w:t xml:space="preserve">a každý i započatý den 10 Kč. </w:t>
      </w:r>
    </w:p>
    <w:p w14:paraId="59D74456" w14:textId="77777777" w:rsidR="00650898" w:rsidRDefault="00650898" w:rsidP="00C209BE">
      <w:pPr>
        <w:numPr>
          <w:ilvl w:val="0"/>
          <w:numId w:val="8"/>
        </w:numPr>
        <w:ind w:left="426" w:hanging="426"/>
        <w:jc w:val="both"/>
        <w:rPr>
          <w:color w:val="000000"/>
          <w:lang/>
        </w:rPr>
      </w:pPr>
      <w:r>
        <w:rPr>
          <w:color w:val="000000"/>
          <w:lang/>
        </w:rPr>
        <w:t xml:space="preserve">Za užívání veřejného prostranství k umístění </w:t>
      </w:r>
      <w:r w:rsidR="00EC4E82">
        <w:rPr>
          <w:color w:val="000000"/>
          <w:lang/>
        </w:rPr>
        <w:t>prodej</w:t>
      </w:r>
      <w:r>
        <w:rPr>
          <w:color w:val="000000"/>
          <w:lang/>
        </w:rPr>
        <w:t>ních nebo reklamních zařízení, lunaparků a jiných atrakcí činí poplatek za každý i započatý m</w:t>
      </w:r>
      <w:r>
        <w:rPr>
          <w:color w:val="000000"/>
          <w:vertAlign w:val="superscript"/>
          <w:lang/>
        </w:rPr>
        <w:t xml:space="preserve">2 </w:t>
      </w:r>
      <w:r>
        <w:rPr>
          <w:color w:val="000000"/>
          <w:lang/>
        </w:rPr>
        <w:t xml:space="preserve">a každý i započatý den </w:t>
      </w:r>
      <w:r w:rsidR="00C209BE">
        <w:rPr>
          <w:color w:val="000000"/>
          <w:lang/>
        </w:rPr>
        <w:t>5</w:t>
      </w:r>
      <w:r>
        <w:rPr>
          <w:color w:val="000000"/>
          <w:lang/>
        </w:rPr>
        <w:t>0 Kč.</w:t>
      </w:r>
    </w:p>
    <w:p w14:paraId="326582D7" w14:textId="77777777" w:rsidR="001E2F74" w:rsidRDefault="004A0FF4" w:rsidP="00C209BE">
      <w:pPr>
        <w:numPr>
          <w:ilvl w:val="0"/>
          <w:numId w:val="8"/>
        </w:numPr>
        <w:ind w:left="426" w:hanging="426"/>
        <w:jc w:val="both"/>
        <w:rPr>
          <w:color w:val="000000"/>
          <w:lang/>
        </w:rPr>
      </w:pPr>
      <w:r>
        <w:rPr>
          <w:color w:val="000000"/>
          <w:lang/>
        </w:rPr>
        <w:t xml:space="preserve">Obec stanoví poplatek za užívání veřejného prostranství k umístění reklamních zařízení paušální částkou 1 500 Kč </w:t>
      </w:r>
      <w:r w:rsidR="00EC4E82">
        <w:rPr>
          <w:color w:val="000000"/>
          <w:lang/>
        </w:rPr>
        <w:t>za každý i započatý m</w:t>
      </w:r>
      <w:r w:rsidR="00EC4E82">
        <w:rPr>
          <w:color w:val="000000"/>
          <w:vertAlign w:val="superscript"/>
          <w:lang/>
        </w:rPr>
        <w:t xml:space="preserve">2 </w:t>
      </w:r>
      <w:r>
        <w:rPr>
          <w:color w:val="000000"/>
          <w:lang/>
        </w:rPr>
        <w:t>za rok.</w:t>
      </w:r>
      <w:r w:rsidR="00C61EB1">
        <w:rPr>
          <w:color w:val="000000"/>
          <w:lang/>
        </w:rPr>
        <w:t xml:space="preserve"> Volbu placení poplatku paušální částkou sdělí poplatník správci poplatku ve svém ohlášení.</w:t>
      </w:r>
    </w:p>
    <w:p w14:paraId="7B5945A6" w14:textId="77777777" w:rsidR="00650898" w:rsidRDefault="00650898">
      <w:pPr>
        <w:jc w:val="both"/>
        <w:rPr>
          <w:color w:val="000000"/>
          <w:lang/>
        </w:rPr>
      </w:pPr>
    </w:p>
    <w:p w14:paraId="2AD1DF73" w14:textId="77777777" w:rsidR="00E57678" w:rsidRDefault="00E57678" w:rsidP="00E57678">
      <w:pPr>
        <w:jc w:val="center"/>
        <w:rPr>
          <w:color w:val="000000"/>
          <w:lang/>
        </w:rPr>
      </w:pPr>
      <w:r>
        <w:rPr>
          <w:color w:val="000000"/>
          <w:lang/>
        </w:rPr>
        <w:t>Čl. 1</w:t>
      </w:r>
      <w:r w:rsidR="009C7D63">
        <w:rPr>
          <w:color w:val="000000"/>
          <w:lang/>
        </w:rPr>
        <w:t>3</w:t>
      </w:r>
    </w:p>
    <w:p w14:paraId="50761937" w14:textId="77777777" w:rsidR="00E57678" w:rsidRPr="00D1132F" w:rsidRDefault="00E57678" w:rsidP="00E57678">
      <w:pPr>
        <w:jc w:val="center"/>
        <w:rPr>
          <w:b/>
          <w:bCs/>
          <w:color w:val="000000"/>
          <w:lang/>
        </w:rPr>
      </w:pPr>
      <w:r w:rsidRPr="00D1132F">
        <w:rPr>
          <w:b/>
          <w:bCs/>
          <w:color w:val="000000"/>
          <w:lang/>
        </w:rPr>
        <w:t>Osvobození od poplatku</w:t>
      </w:r>
    </w:p>
    <w:p w14:paraId="5DB23609" w14:textId="77777777" w:rsidR="00E57678" w:rsidRDefault="00E57678" w:rsidP="00E57678">
      <w:pPr>
        <w:jc w:val="both"/>
        <w:rPr>
          <w:color w:val="000000"/>
          <w:lang/>
        </w:rPr>
      </w:pPr>
    </w:p>
    <w:p w14:paraId="18CFD60E" w14:textId="77777777" w:rsidR="00E57678" w:rsidRDefault="00E57678" w:rsidP="00E57678">
      <w:pPr>
        <w:jc w:val="both"/>
        <w:rPr>
          <w:color w:val="000000"/>
          <w:lang/>
        </w:rPr>
      </w:pPr>
      <w:r>
        <w:rPr>
          <w:color w:val="000000"/>
          <w:lang/>
        </w:rPr>
        <w:t xml:space="preserve">Od poplatku za užívání veřejného prostranství jsou vedle osob uvedených v § 4 odst. 3 zákona </w:t>
      </w:r>
      <w:r w:rsidR="009C7D63">
        <w:rPr>
          <w:color w:val="000000"/>
          <w:lang/>
        </w:rPr>
        <w:t xml:space="preserve">č. 565/1990 Sb., </w:t>
      </w:r>
      <w:r>
        <w:rPr>
          <w:color w:val="000000"/>
          <w:lang/>
        </w:rPr>
        <w:t>o místních poplatcích</w:t>
      </w:r>
      <w:r w:rsidR="009C7D63">
        <w:rPr>
          <w:color w:val="000000"/>
          <w:lang/>
        </w:rPr>
        <w:t>,</w:t>
      </w:r>
      <w:r>
        <w:rPr>
          <w:color w:val="000000"/>
          <w:lang/>
        </w:rPr>
        <w:t xml:space="preserve"> osvobozeny</w:t>
      </w:r>
    </w:p>
    <w:p w14:paraId="7853A84E" w14:textId="77777777" w:rsidR="00E57678" w:rsidRDefault="00E57678" w:rsidP="00E57678">
      <w:pPr>
        <w:numPr>
          <w:ilvl w:val="0"/>
          <w:numId w:val="10"/>
        </w:numPr>
        <w:ind w:hanging="436"/>
        <w:jc w:val="both"/>
        <w:rPr>
          <w:rFonts w:eastAsia="Times New Roman"/>
          <w:color w:val="000000"/>
          <w:lang/>
        </w:rPr>
      </w:pPr>
      <w:r>
        <w:rPr>
          <w:rFonts w:eastAsia="Times New Roman"/>
          <w:color w:val="000000"/>
          <w:lang/>
        </w:rPr>
        <w:t>akce, jejichž pořadatelem je obec</w:t>
      </w:r>
      <w:r w:rsidR="000D7D3F">
        <w:rPr>
          <w:rFonts w:eastAsia="Times New Roman"/>
          <w:color w:val="000000"/>
          <w:lang/>
        </w:rPr>
        <w:t>,</w:t>
      </w:r>
      <w:r>
        <w:rPr>
          <w:rFonts w:eastAsia="Times New Roman"/>
          <w:color w:val="000000"/>
          <w:lang/>
        </w:rPr>
        <w:t xml:space="preserve"> nebo na ně byl obcí poskytnut finanční příspěvek,</w:t>
      </w:r>
    </w:p>
    <w:p w14:paraId="3C6CB4A4" w14:textId="77777777" w:rsidR="00E57678" w:rsidRDefault="00E57678" w:rsidP="00E57678">
      <w:pPr>
        <w:numPr>
          <w:ilvl w:val="0"/>
          <w:numId w:val="10"/>
        </w:numPr>
        <w:autoSpaceDE w:val="0"/>
        <w:ind w:hanging="436"/>
        <w:jc w:val="both"/>
        <w:rPr>
          <w:rFonts w:eastAsia="Times New Roman"/>
          <w:color w:val="000000"/>
          <w:lang/>
        </w:rPr>
      </w:pPr>
      <w:r>
        <w:rPr>
          <w:rFonts w:eastAsia="Times New Roman"/>
          <w:color w:val="000000"/>
          <w:lang/>
        </w:rPr>
        <w:t>vyhrazení trvalého parkovacího místa vozidlům v majetku obce, vozidlům Policie ČR a vozidlům rychlé lékařské pomoci</w:t>
      </w:r>
    </w:p>
    <w:p w14:paraId="315ADE9B" w14:textId="77777777" w:rsidR="00E57678" w:rsidRDefault="00E57678" w:rsidP="00E57678">
      <w:pPr>
        <w:numPr>
          <w:ilvl w:val="0"/>
          <w:numId w:val="10"/>
        </w:numPr>
        <w:autoSpaceDE w:val="0"/>
        <w:ind w:hanging="436"/>
        <w:jc w:val="both"/>
        <w:rPr>
          <w:rFonts w:eastAsia="Times New Roman"/>
          <w:color w:val="000000"/>
          <w:lang/>
        </w:rPr>
      </w:pPr>
      <w:r>
        <w:rPr>
          <w:rFonts w:eastAsia="Times New Roman"/>
          <w:color w:val="000000"/>
          <w:lang/>
        </w:rPr>
        <w:t xml:space="preserve">skládky všeho druhu, zařízení staveniště u všech staveb a rekonstrukcí včetně inženýrských sítí trvající méně než </w:t>
      </w:r>
      <w:r w:rsidR="004A0FF4">
        <w:rPr>
          <w:rFonts w:eastAsia="Times New Roman"/>
          <w:color w:val="000000"/>
          <w:lang/>
        </w:rPr>
        <w:t>15 dnů</w:t>
      </w:r>
      <w:r w:rsidR="00EC4E82">
        <w:rPr>
          <w:rFonts w:eastAsia="Times New Roman"/>
          <w:color w:val="000000"/>
          <w:lang/>
        </w:rPr>
        <w:t>,</w:t>
      </w:r>
    </w:p>
    <w:p w14:paraId="061AB0C9" w14:textId="77777777" w:rsidR="00EC4E82" w:rsidRDefault="00EC4E82" w:rsidP="00E57678">
      <w:pPr>
        <w:numPr>
          <w:ilvl w:val="0"/>
          <w:numId w:val="10"/>
        </w:numPr>
        <w:autoSpaceDE w:val="0"/>
        <w:ind w:hanging="436"/>
        <w:jc w:val="both"/>
        <w:rPr>
          <w:rFonts w:eastAsia="Times New Roman"/>
          <w:color w:val="000000"/>
          <w:lang/>
        </w:rPr>
      </w:pPr>
      <w:r>
        <w:rPr>
          <w:rFonts w:eastAsia="Times New Roman"/>
          <w:color w:val="000000"/>
          <w:lang/>
        </w:rPr>
        <w:t>výkopové práce a umístění stavebních zařízení u stavebních prací, jejichž investorem je obec nebo její příspěvkové organizace.</w:t>
      </w:r>
    </w:p>
    <w:p w14:paraId="48FCC5A4" w14:textId="77777777" w:rsidR="00E57678" w:rsidRDefault="00E57678" w:rsidP="00E57678">
      <w:pPr>
        <w:autoSpaceDE w:val="0"/>
        <w:jc w:val="both"/>
        <w:rPr>
          <w:rFonts w:eastAsia="Times New Roman"/>
          <w:color w:val="000000"/>
          <w:lang/>
        </w:rPr>
      </w:pPr>
    </w:p>
    <w:p w14:paraId="24370E61" w14:textId="77777777" w:rsidR="00650898" w:rsidRDefault="00C209BE">
      <w:pPr>
        <w:jc w:val="center"/>
        <w:rPr>
          <w:color w:val="000000"/>
          <w:lang/>
        </w:rPr>
      </w:pPr>
      <w:r>
        <w:rPr>
          <w:color w:val="000000"/>
          <w:lang/>
        </w:rPr>
        <w:t>Čl.</w:t>
      </w:r>
      <w:r w:rsidR="00650898">
        <w:rPr>
          <w:color w:val="000000"/>
          <w:lang/>
        </w:rPr>
        <w:t> </w:t>
      </w:r>
      <w:r w:rsidR="00D05C32">
        <w:rPr>
          <w:color w:val="000000"/>
          <w:lang/>
        </w:rPr>
        <w:t>1</w:t>
      </w:r>
      <w:r w:rsidR="004A0FF4">
        <w:rPr>
          <w:color w:val="000000"/>
          <w:lang/>
        </w:rPr>
        <w:t>4</w:t>
      </w:r>
    </w:p>
    <w:p w14:paraId="6F2F64FE" w14:textId="77777777" w:rsidR="00650898" w:rsidRPr="00D1132F" w:rsidRDefault="00650898">
      <w:pPr>
        <w:jc w:val="center"/>
        <w:rPr>
          <w:b/>
          <w:bCs/>
          <w:color w:val="000000"/>
          <w:lang/>
        </w:rPr>
      </w:pPr>
      <w:r w:rsidRPr="00D1132F">
        <w:rPr>
          <w:b/>
          <w:bCs/>
          <w:color w:val="000000"/>
          <w:lang/>
        </w:rPr>
        <w:lastRenderedPageBreak/>
        <w:t>Splatnost poplatku</w:t>
      </w:r>
    </w:p>
    <w:p w14:paraId="0842689A" w14:textId="77777777" w:rsidR="00650898" w:rsidRDefault="00650898">
      <w:pPr>
        <w:jc w:val="both"/>
        <w:rPr>
          <w:color w:val="000000"/>
          <w:lang/>
        </w:rPr>
      </w:pPr>
    </w:p>
    <w:p w14:paraId="76B38707" w14:textId="77777777" w:rsidR="00650898" w:rsidRDefault="00650898" w:rsidP="00C61EB1">
      <w:pPr>
        <w:numPr>
          <w:ilvl w:val="0"/>
          <w:numId w:val="33"/>
        </w:numPr>
        <w:ind w:left="426" w:hanging="426"/>
        <w:jc w:val="both"/>
        <w:rPr>
          <w:color w:val="000000"/>
          <w:lang/>
        </w:rPr>
      </w:pPr>
      <w:r>
        <w:rPr>
          <w:color w:val="000000"/>
          <w:lang/>
        </w:rPr>
        <w:t xml:space="preserve">Poplatek je splatný </w:t>
      </w:r>
      <w:r w:rsidR="00AC4139">
        <w:rPr>
          <w:color w:val="000000"/>
          <w:lang/>
        </w:rPr>
        <w:t>do 5 dnů po</w:t>
      </w:r>
      <w:r w:rsidR="00C209BE">
        <w:rPr>
          <w:color w:val="000000"/>
          <w:lang/>
        </w:rPr>
        <w:t xml:space="preserve"> ukončení </w:t>
      </w:r>
      <w:r>
        <w:rPr>
          <w:color w:val="000000"/>
          <w:lang/>
        </w:rPr>
        <w:t>užívání veřejného prostranství.</w:t>
      </w:r>
    </w:p>
    <w:p w14:paraId="60500264" w14:textId="77777777" w:rsidR="00C61EB1" w:rsidRDefault="00C61EB1" w:rsidP="00C61EB1">
      <w:pPr>
        <w:numPr>
          <w:ilvl w:val="0"/>
          <w:numId w:val="33"/>
        </w:numPr>
        <w:ind w:left="426" w:hanging="426"/>
        <w:jc w:val="both"/>
        <w:rPr>
          <w:color w:val="000000"/>
          <w:lang/>
        </w:rPr>
      </w:pPr>
      <w:r>
        <w:rPr>
          <w:color w:val="000000"/>
          <w:lang/>
        </w:rPr>
        <w:t>Poplatek stanovený paušální částkou je splatný do 30. září příslušného kalendářního roku.</w:t>
      </w:r>
    </w:p>
    <w:p w14:paraId="78789110" w14:textId="77777777" w:rsidR="00650898" w:rsidRDefault="00650898">
      <w:pPr>
        <w:jc w:val="both"/>
        <w:rPr>
          <w:color w:val="000000"/>
          <w:lang/>
        </w:rPr>
      </w:pPr>
    </w:p>
    <w:p w14:paraId="446211BE" w14:textId="77777777" w:rsidR="00493305" w:rsidRDefault="00493305">
      <w:pPr>
        <w:jc w:val="both"/>
        <w:rPr>
          <w:color w:val="000000"/>
          <w:lang/>
        </w:rPr>
      </w:pPr>
    </w:p>
    <w:p w14:paraId="014F747A" w14:textId="77777777" w:rsidR="00650898" w:rsidRDefault="00650898">
      <w:pPr>
        <w:jc w:val="center"/>
        <w:rPr>
          <w:color w:val="000000"/>
          <w:lang/>
        </w:rPr>
      </w:pPr>
      <w:r>
        <w:rPr>
          <w:color w:val="000000"/>
          <w:lang/>
        </w:rPr>
        <w:t>Hlava V</w:t>
      </w:r>
    </w:p>
    <w:p w14:paraId="6034269D" w14:textId="77777777" w:rsidR="00650898" w:rsidRPr="00D1132F" w:rsidRDefault="00650898">
      <w:pPr>
        <w:tabs>
          <w:tab w:val="left" w:pos="690"/>
        </w:tabs>
        <w:ind w:left="15"/>
        <w:jc w:val="center"/>
        <w:rPr>
          <w:b/>
          <w:bCs/>
          <w:color w:val="000000"/>
          <w:lang/>
        </w:rPr>
      </w:pPr>
      <w:r w:rsidRPr="00D1132F">
        <w:rPr>
          <w:b/>
          <w:bCs/>
          <w:color w:val="000000"/>
          <w:lang/>
        </w:rPr>
        <w:t xml:space="preserve">Poplatek </w:t>
      </w:r>
      <w:r w:rsidR="002373CD" w:rsidRPr="00D1132F">
        <w:rPr>
          <w:b/>
          <w:bCs/>
          <w:color w:val="000000"/>
          <w:lang/>
        </w:rPr>
        <w:t>z</w:t>
      </w:r>
      <w:r w:rsidR="002373CD" w:rsidRPr="00D1132F">
        <w:rPr>
          <w:b/>
          <w:bCs/>
          <w:color w:val="000000"/>
          <w:spacing w:val="3"/>
          <w:shd w:val="clear" w:color="auto" w:fill="FFFFFF"/>
        </w:rPr>
        <w:t>a odkládání komunálního odpadu z nemovité věci</w:t>
      </w:r>
    </w:p>
    <w:p w14:paraId="4BBA3B03" w14:textId="77777777" w:rsidR="00650898" w:rsidRDefault="00650898">
      <w:pPr>
        <w:tabs>
          <w:tab w:val="left" w:pos="690"/>
        </w:tabs>
        <w:ind w:left="15"/>
        <w:jc w:val="both"/>
        <w:rPr>
          <w:color w:val="000000"/>
          <w:lang/>
        </w:rPr>
      </w:pPr>
    </w:p>
    <w:p w14:paraId="4276CF8F" w14:textId="77777777" w:rsidR="00650898" w:rsidRDefault="00D05C32">
      <w:pPr>
        <w:tabs>
          <w:tab w:val="left" w:pos="690"/>
        </w:tabs>
        <w:ind w:left="15"/>
        <w:jc w:val="center"/>
        <w:rPr>
          <w:color w:val="000000"/>
          <w:lang/>
        </w:rPr>
      </w:pPr>
      <w:r>
        <w:rPr>
          <w:color w:val="000000"/>
          <w:lang/>
        </w:rPr>
        <w:t>Čl.</w:t>
      </w:r>
      <w:r w:rsidR="00650898">
        <w:rPr>
          <w:color w:val="000000"/>
          <w:lang/>
        </w:rPr>
        <w:t> 1</w:t>
      </w:r>
      <w:r w:rsidR="004A0FF4">
        <w:rPr>
          <w:color w:val="000000"/>
          <w:lang/>
        </w:rPr>
        <w:t>5</w:t>
      </w:r>
    </w:p>
    <w:p w14:paraId="6305893F" w14:textId="77777777" w:rsidR="004A0FF4" w:rsidRPr="00D1132F" w:rsidRDefault="004A0FF4">
      <w:pPr>
        <w:tabs>
          <w:tab w:val="left" w:pos="690"/>
        </w:tabs>
        <w:ind w:left="15"/>
        <w:jc w:val="center"/>
        <w:rPr>
          <w:b/>
          <w:bCs/>
          <w:color w:val="000000"/>
          <w:lang/>
        </w:rPr>
      </w:pPr>
      <w:r w:rsidRPr="00D1132F">
        <w:rPr>
          <w:b/>
          <w:bCs/>
          <w:color w:val="000000"/>
          <w:lang/>
        </w:rPr>
        <w:t>Předmět poplatku</w:t>
      </w:r>
      <w:r w:rsidR="002373CD" w:rsidRPr="00D1132F">
        <w:rPr>
          <w:b/>
          <w:bCs/>
          <w:color w:val="000000"/>
          <w:lang/>
        </w:rPr>
        <w:t xml:space="preserve">, </w:t>
      </w:r>
      <w:r w:rsidRPr="00D1132F">
        <w:rPr>
          <w:b/>
          <w:bCs/>
          <w:color w:val="000000"/>
          <w:lang/>
        </w:rPr>
        <w:t>poplatník</w:t>
      </w:r>
      <w:r w:rsidR="002373CD" w:rsidRPr="00D1132F">
        <w:rPr>
          <w:b/>
          <w:bCs/>
          <w:color w:val="000000"/>
          <w:lang/>
        </w:rPr>
        <w:t xml:space="preserve"> a plátce poplatku</w:t>
      </w:r>
    </w:p>
    <w:p w14:paraId="666F3018" w14:textId="77777777" w:rsidR="00C34104" w:rsidRDefault="00C34104">
      <w:pPr>
        <w:tabs>
          <w:tab w:val="left" w:pos="690"/>
        </w:tabs>
        <w:ind w:left="15"/>
        <w:jc w:val="center"/>
        <w:rPr>
          <w:color w:val="000000"/>
          <w:lang/>
        </w:rPr>
      </w:pPr>
    </w:p>
    <w:p w14:paraId="5294EC5F" w14:textId="77777777" w:rsidR="002373CD" w:rsidRDefault="004A0FF4" w:rsidP="002373CD">
      <w:pPr>
        <w:numPr>
          <w:ilvl w:val="0"/>
          <w:numId w:val="20"/>
        </w:numPr>
        <w:ind w:left="426" w:hanging="426"/>
        <w:jc w:val="both"/>
        <w:rPr>
          <w:color w:val="000000"/>
          <w:sz w:val="28"/>
          <w:szCs w:val="28"/>
          <w:lang/>
        </w:rPr>
      </w:pPr>
      <w:r>
        <w:rPr>
          <w:color w:val="000000"/>
          <w:shd w:val="clear" w:color="auto" w:fill="FFFFFF"/>
        </w:rPr>
        <w:t xml:space="preserve">Předmětem poplatku za </w:t>
      </w:r>
      <w:r w:rsidR="002373CD">
        <w:rPr>
          <w:color w:val="000000"/>
          <w:spacing w:val="3"/>
          <w:shd w:val="clear" w:color="auto" w:fill="FFFFFF"/>
        </w:rPr>
        <w:t>odkládání komunálního odpadu z nemovité věci</w:t>
      </w:r>
      <w:r w:rsidR="002373CD">
        <w:rPr>
          <w:rFonts w:ascii="Roboto" w:hAnsi="Roboto"/>
          <w:color w:val="000000"/>
          <w:spacing w:val="3"/>
          <w:sz w:val="23"/>
          <w:szCs w:val="23"/>
          <w:shd w:val="clear" w:color="auto" w:fill="FFFFFF"/>
        </w:rPr>
        <w:t xml:space="preserve"> </w:t>
      </w:r>
      <w:r w:rsidR="002373CD">
        <w:rPr>
          <w:color w:val="000000"/>
          <w:spacing w:val="3"/>
          <w:shd w:val="clear" w:color="auto" w:fill="FFFFFF"/>
        </w:rPr>
        <w:t>je odkládání směsného komunálního odpadu z jednotlivé nemovité věci zahrnující byt, rodinný dům nebo stavbu pro rodinnou rekreaci, která se nachází na území obce.</w:t>
      </w:r>
      <w:r w:rsidR="002373CD">
        <w:rPr>
          <w:rStyle w:val="Znakapoznpodarou"/>
          <w:color w:val="000000"/>
          <w:spacing w:val="3"/>
          <w:shd w:val="clear" w:color="auto" w:fill="FFFFFF"/>
        </w:rPr>
        <w:footnoteReference w:id="7"/>
      </w:r>
    </w:p>
    <w:p w14:paraId="363CE8AE" w14:textId="77777777" w:rsidR="004A0FF4" w:rsidRDefault="004A0FF4" w:rsidP="002373CD">
      <w:pPr>
        <w:numPr>
          <w:ilvl w:val="0"/>
          <w:numId w:val="20"/>
        </w:numPr>
        <w:ind w:left="426" w:hanging="426"/>
        <w:jc w:val="both"/>
        <w:rPr>
          <w:color w:val="000000"/>
          <w:lang/>
        </w:rPr>
      </w:pPr>
      <w:r>
        <w:rPr>
          <w:color w:val="000000"/>
          <w:shd w:val="clear" w:color="auto" w:fill="FFFFFF"/>
        </w:rPr>
        <w:t>Poplatníkem poplatku je</w:t>
      </w:r>
    </w:p>
    <w:p w14:paraId="59B731D4" w14:textId="77777777" w:rsidR="004A0FF4" w:rsidRDefault="004A0FF4" w:rsidP="004A0FF4">
      <w:pPr>
        <w:numPr>
          <w:ilvl w:val="0"/>
          <w:numId w:val="22"/>
        </w:numPr>
        <w:ind w:left="709" w:hanging="283"/>
        <w:jc w:val="both"/>
        <w:rPr>
          <w:color w:val="000000"/>
          <w:lang/>
        </w:rPr>
      </w:pPr>
      <w:r>
        <w:rPr>
          <w:color w:val="000000"/>
          <w:lang/>
        </w:rPr>
        <w:t>fyzická osoba</w:t>
      </w:r>
      <w:r w:rsidR="002373CD">
        <w:rPr>
          <w:color w:val="000000"/>
          <w:lang/>
        </w:rPr>
        <w:t>, která má v nemovité věci bydliště,</w:t>
      </w:r>
    </w:p>
    <w:p w14:paraId="63FF6AF4" w14:textId="77777777" w:rsidR="004A0FF4" w:rsidRDefault="004A0FF4" w:rsidP="004A0FF4">
      <w:pPr>
        <w:numPr>
          <w:ilvl w:val="0"/>
          <w:numId w:val="22"/>
        </w:numPr>
        <w:ind w:left="709" w:hanging="283"/>
        <w:jc w:val="both"/>
        <w:rPr>
          <w:color w:val="000000"/>
          <w:lang/>
        </w:rPr>
      </w:pPr>
      <w:r>
        <w:rPr>
          <w:color w:val="000000"/>
          <w:lang/>
        </w:rPr>
        <w:t>vlastník</w:t>
      </w:r>
      <w:r>
        <w:rPr>
          <w:color w:val="000000"/>
          <w:shd w:val="clear" w:color="auto" w:fill="FFFFFF"/>
        </w:rPr>
        <w:t xml:space="preserve"> nemovité věci</w:t>
      </w:r>
      <w:r w:rsidR="002373CD">
        <w:rPr>
          <w:color w:val="000000"/>
          <w:shd w:val="clear" w:color="auto" w:fill="FFFFFF"/>
        </w:rPr>
        <w:t xml:space="preserve">, </w:t>
      </w:r>
      <w:r>
        <w:rPr>
          <w:color w:val="000000"/>
          <w:shd w:val="clear" w:color="auto" w:fill="FFFFFF"/>
        </w:rPr>
        <w:t>ve které ne</w:t>
      </w:r>
      <w:r w:rsidR="002373CD">
        <w:rPr>
          <w:color w:val="000000"/>
          <w:shd w:val="clear" w:color="auto" w:fill="FFFFFF"/>
        </w:rPr>
        <w:t xml:space="preserve">má bydliště </w:t>
      </w:r>
      <w:r>
        <w:rPr>
          <w:color w:val="000000"/>
          <w:shd w:val="clear" w:color="auto" w:fill="FFFFFF"/>
        </w:rPr>
        <w:t>žádná fyzická osoba.</w:t>
      </w:r>
      <w:r>
        <w:rPr>
          <w:rStyle w:val="Znakapoznpodarou"/>
          <w:color w:val="000000"/>
          <w:shd w:val="clear" w:color="auto" w:fill="FFFFFF"/>
        </w:rPr>
        <w:footnoteReference w:id="8"/>
      </w:r>
    </w:p>
    <w:p w14:paraId="58B703C8" w14:textId="77777777" w:rsidR="00746BF8" w:rsidRDefault="00746BF8" w:rsidP="00746BF8">
      <w:pPr>
        <w:pStyle w:val="l5"/>
        <w:numPr>
          <w:ilvl w:val="0"/>
          <w:numId w:val="20"/>
        </w:numPr>
        <w:shd w:val="clear" w:color="auto" w:fill="FFFFFF"/>
        <w:spacing w:before="0" w:beforeAutospacing="0" w:after="0" w:afterAutospacing="0"/>
        <w:ind w:left="426" w:hanging="426"/>
        <w:jc w:val="both"/>
        <w:rPr>
          <w:color w:val="000000"/>
        </w:rPr>
      </w:pPr>
      <w:r>
        <w:rPr>
          <w:color w:val="000000"/>
        </w:rPr>
        <w:t>Plátcem poplatku je</w:t>
      </w:r>
    </w:p>
    <w:p w14:paraId="0018F424" w14:textId="77777777" w:rsidR="00746BF8" w:rsidRDefault="00746BF8" w:rsidP="00746BF8">
      <w:pPr>
        <w:pStyle w:val="l6"/>
        <w:numPr>
          <w:ilvl w:val="0"/>
          <w:numId w:val="25"/>
        </w:numPr>
        <w:shd w:val="clear" w:color="auto" w:fill="FFFFFF"/>
        <w:spacing w:before="0" w:beforeAutospacing="0" w:after="0" w:afterAutospacing="0"/>
        <w:jc w:val="both"/>
        <w:rPr>
          <w:color w:val="000000"/>
        </w:rPr>
      </w:pPr>
      <w:r>
        <w:rPr>
          <w:color w:val="000000"/>
        </w:rPr>
        <w:t>společenství vlastníků jednotek, pokud pro dům vzniklo, nebo </w:t>
      </w:r>
    </w:p>
    <w:p w14:paraId="585AAC71" w14:textId="77777777" w:rsidR="00746BF8" w:rsidRDefault="00746BF8" w:rsidP="00746BF8">
      <w:pPr>
        <w:pStyle w:val="l6"/>
        <w:numPr>
          <w:ilvl w:val="0"/>
          <w:numId w:val="25"/>
        </w:numPr>
        <w:shd w:val="clear" w:color="auto" w:fill="FFFFFF"/>
        <w:spacing w:before="0" w:beforeAutospacing="0" w:after="0" w:afterAutospacing="0"/>
        <w:jc w:val="both"/>
        <w:rPr>
          <w:color w:val="000000"/>
        </w:rPr>
      </w:pPr>
      <w:r>
        <w:rPr>
          <w:color w:val="000000"/>
        </w:rPr>
        <w:t>vlastník nemovité věci v ostatních případech.</w:t>
      </w:r>
      <w:r>
        <w:rPr>
          <w:rStyle w:val="Znakapoznpodarou"/>
          <w:color w:val="000000"/>
        </w:rPr>
        <w:footnoteReference w:id="9"/>
      </w:r>
    </w:p>
    <w:p w14:paraId="29966111" w14:textId="77777777" w:rsidR="00E73DD8" w:rsidRDefault="00E73DD8" w:rsidP="00E73DD8">
      <w:pPr>
        <w:pStyle w:val="l6"/>
        <w:numPr>
          <w:ilvl w:val="0"/>
          <w:numId w:val="20"/>
        </w:numPr>
        <w:shd w:val="clear" w:color="auto" w:fill="FFFFFF"/>
        <w:spacing w:before="0" w:beforeAutospacing="0" w:after="0" w:afterAutospacing="0"/>
        <w:ind w:left="426" w:hanging="426"/>
        <w:jc w:val="both"/>
        <w:rPr>
          <w:color w:val="000000"/>
        </w:rPr>
      </w:pPr>
      <w:r>
        <w:rPr>
          <w:color w:val="000000"/>
        </w:rPr>
        <w:t>Plátce poplatku je povinen vybrat poplatek od poplatníka.</w:t>
      </w:r>
      <w:r>
        <w:rPr>
          <w:rStyle w:val="Znakapoznpodarou"/>
          <w:color w:val="000000"/>
        </w:rPr>
        <w:footnoteReference w:id="10"/>
      </w:r>
    </w:p>
    <w:p w14:paraId="09168D84" w14:textId="77777777" w:rsidR="004A0FF4" w:rsidRDefault="004A0FF4">
      <w:pPr>
        <w:tabs>
          <w:tab w:val="left" w:pos="690"/>
        </w:tabs>
        <w:ind w:left="15"/>
        <w:jc w:val="center"/>
        <w:rPr>
          <w:color w:val="000000"/>
          <w:lang/>
        </w:rPr>
      </w:pPr>
    </w:p>
    <w:p w14:paraId="413FA73E" w14:textId="77777777" w:rsidR="004A0FF4" w:rsidRDefault="004A0FF4">
      <w:pPr>
        <w:tabs>
          <w:tab w:val="left" w:pos="690"/>
        </w:tabs>
        <w:ind w:left="15"/>
        <w:jc w:val="center"/>
        <w:rPr>
          <w:color w:val="000000"/>
          <w:lang/>
        </w:rPr>
      </w:pPr>
      <w:r>
        <w:rPr>
          <w:color w:val="000000"/>
          <w:lang/>
        </w:rPr>
        <w:t>Čl. 16</w:t>
      </w:r>
    </w:p>
    <w:p w14:paraId="41FFC865" w14:textId="77777777" w:rsidR="00650898" w:rsidRPr="00D1132F" w:rsidRDefault="00650898">
      <w:pPr>
        <w:jc w:val="center"/>
        <w:rPr>
          <w:b/>
          <w:bCs/>
          <w:color w:val="000000"/>
          <w:lang/>
        </w:rPr>
      </w:pPr>
      <w:r w:rsidRPr="00D1132F">
        <w:rPr>
          <w:b/>
          <w:bCs/>
          <w:color w:val="000000"/>
          <w:lang/>
        </w:rPr>
        <w:t>Ohlašovací povinnost</w:t>
      </w:r>
    </w:p>
    <w:p w14:paraId="0CB7A07D" w14:textId="77777777" w:rsidR="00650898" w:rsidRDefault="00650898">
      <w:pPr>
        <w:jc w:val="both"/>
        <w:rPr>
          <w:color w:val="000000"/>
          <w:lang/>
        </w:rPr>
      </w:pPr>
    </w:p>
    <w:p w14:paraId="7B948E0F" w14:textId="77777777" w:rsidR="00E73DD8" w:rsidRPr="00E73DD8" w:rsidRDefault="00650898" w:rsidP="00AA6A77">
      <w:pPr>
        <w:widowControl/>
        <w:shd w:val="clear" w:color="auto" w:fill="FFFFFF"/>
        <w:suppressAutoHyphens w:val="0"/>
        <w:jc w:val="both"/>
        <w:rPr>
          <w:rFonts w:ascii="Roboto" w:eastAsia="Times New Roman" w:hAnsi="Roboto"/>
          <w:color w:val="000000"/>
          <w:spacing w:val="3"/>
          <w:sz w:val="23"/>
          <w:szCs w:val="23"/>
          <w:lang w:eastAsia="cs-CZ"/>
        </w:rPr>
      </w:pPr>
      <w:r>
        <w:rPr>
          <w:color w:val="000000"/>
          <w:lang/>
        </w:rPr>
        <w:t>P</w:t>
      </w:r>
      <w:r w:rsidR="000173CD">
        <w:rPr>
          <w:color w:val="000000"/>
          <w:lang/>
        </w:rPr>
        <w:t>látce poplatku</w:t>
      </w:r>
      <w:r>
        <w:rPr>
          <w:color w:val="000000"/>
          <w:lang/>
        </w:rPr>
        <w:t xml:space="preserve"> je povinen </w:t>
      </w:r>
      <w:r w:rsidR="00D05C32">
        <w:rPr>
          <w:color w:val="000000"/>
          <w:lang/>
        </w:rPr>
        <w:t xml:space="preserve">podat </w:t>
      </w:r>
      <w:r>
        <w:rPr>
          <w:color w:val="000000"/>
          <w:lang/>
        </w:rPr>
        <w:t xml:space="preserve">obecnímu úřadu </w:t>
      </w:r>
      <w:r w:rsidR="00D05C32">
        <w:rPr>
          <w:color w:val="000000"/>
          <w:lang/>
        </w:rPr>
        <w:t>ohlášení nejpozději do 30 dnů ode dne</w:t>
      </w:r>
      <w:r w:rsidR="00E73DD8">
        <w:rPr>
          <w:color w:val="000000"/>
          <w:lang/>
        </w:rPr>
        <w:t>, kdy nabyl postavení plátce poplatku. Dojde-li ke změně údajů uvedených v ohlášení, je plátce povinen tuto změnu oznámit rovněž do 15 dnů.</w:t>
      </w:r>
      <w:r w:rsidR="00D05C32">
        <w:rPr>
          <w:color w:val="000000"/>
          <w:lang/>
        </w:rPr>
        <w:t xml:space="preserve"> </w:t>
      </w:r>
    </w:p>
    <w:p w14:paraId="0D1ACD90" w14:textId="77777777" w:rsidR="00650898" w:rsidRDefault="00650898" w:rsidP="000173CD">
      <w:pPr>
        <w:jc w:val="both"/>
        <w:rPr>
          <w:color w:val="000000"/>
          <w:lang/>
        </w:rPr>
      </w:pPr>
    </w:p>
    <w:p w14:paraId="584CC761" w14:textId="77777777" w:rsidR="00C34104" w:rsidRDefault="00C34104">
      <w:pPr>
        <w:jc w:val="center"/>
        <w:rPr>
          <w:color w:val="000000"/>
          <w:lang/>
        </w:rPr>
      </w:pPr>
      <w:r>
        <w:rPr>
          <w:color w:val="000000"/>
          <w:lang/>
        </w:rPr>
        <w:t>Čl. 17</w:t>
      </w:r>
    </w:p>
    <w:p w14:paraId="1489CBAD" w14:textId="77777777" w:rsidR="00C34104" w:rsidRPr="00D1132F" w:rsidRDefault="00C34104">
      <w:pPr>
        <w:jc w:val="center"/>
        <w:rPr>
          <w:b/>
          <w:bCs/>
          <w:color w:val="000000"/>
          <w:lang/>
        </w:rPr>
      </w:pPr>
      <w:r w:rsidRPr="00D1132F">
        <w:rPr>
          <w:b/>
          <w:bCs/>
          <w:color w:val="000000"/>
          <w:lang/>
        </w:rPr>
        <w:t>Základ poplatku</w:t>
      </w:r>
    </w:p>
    <w:p w14:paraId="055773DC" w14:textId="77777777" w:rsidR="00C34104" w:rsidRDefault="00C34104">
      <w:pPr>
        <w:jc w:val="center"/>
        <w:rPr>
          <w:color w:val="000000"/>
          <w:lang/>
        </w:rPr>
      </w:pPr>
    </w:p>
    <w:p w14:paraId="07046165" w14:textId="77777777" w:rsidR="00C34104" w:rsidRDefault="00C34104" w:rsidP="00C34104">
      <w:pPr>
        <w:widowControl/>
        <w:numPr>
          <w:ilvl w:val="0"/>
          <w:numId w:val="29"/>
        </w:numPr>
        <w:shd w:val="clear" w:color="auto" w:fill="FFFFFF"/>
        <w:suppressAutoHyphens w:val="0"/>
        <w:ind w:left="426" w:hanging="426"/>
        <w:jc w:val="both"/>
        <w:rPr>
          <w:rFonts w:eastAsia="Times New Roman"/>
          <w:color w:val="000000"/>
          <w:spacing w:val="3"/>
          <w:lang w:eastAsia="cs-CZ"/>
        </w:rPr>
      </w:pPr>
      <w:r>
        <w:rPr>
          <w:rFonts w:eastAsia="Times New Roman"/>
          <w:color w:val="000000"/>
          <w:spacing w:val="3"/>
          <w:lang w:eastAsia="cs-CZ"/>
        </w:rPr>
        <w:t>Základem dílčího poplatku je kapacita soustřeďovacích prostředků pro nemovitou věc na odpad za kalendářní měsíc v litrech připadající na poplatníka.</w:t>
      </w:r>
      <w:r w:rsidR="00C11542">
        <w:rPr>
          <w:rStyle w:val="Znakapoznpodarou"/>
          <w:rFonts w:eastAsia="Times New Roman"/>
          <w:color w:val="000000"/>
          <w:spacing w:val="3"/>
          <w:lang w:eastAsia="cs-CZ"/>
        </w:rPr>
        <w:footnoteReference w:id="11"/>
      </w:r>
    </w:p>
    <w:p w14:paraId="4E190215" w14:textId="77777777" w:rsidR="00C34104" w:rsidRDefault="00C34104" w:rsidP="00C34104">
      <w:pPr>
        <w:widowControl/>
        <w:numPr>
          <w:ilvl w:val="0"/>
          <w:numId w:val="29"/>
        </w:numPr>
        <w:shd w:val="clear" w:color="auto" w:fill="FFFFFF"/>
        <w:suppressAutoHyphens w:val="0"/>
        <w:ind w:left="426" w:hanging="426"/>
        <w:jc w:val="both"/>
        <w:rPr>
          <w:rFonts w:eastAsia="Times New Roman"/>
          <w:color w:val="000000"/>
          <w:spacing w:val="3"/>
          <w:lang w:eastAsia="cs-CZ"/>
        </w:rPr>
      </w:pPr>
      <w:r>
        <w:rPr>
          <w:rFonts w:eastAsia="Times New Roman"/>
          <w:color w:val="000000"/>
          <w:spacing w:val="3"/>
          <w:lang w:eastAsia="cs-CZ"/>
        </w:rPr>
        <w:t>Objednanou kapacitou soustřeďovacích prostředků pro nemovitou věc za kalendářní měsíc připadající na poplatníka je</w:t>
      </w:r>
    </w:p>
    <w:p w14:paraId="3071C7C8" w14:textId="77777777" w:rsidR="00C34104" w:rsidRDefault="00C34104" w:rsidP="00C34104">
      <w:pPr>
        <w:widowControl/>
        <w:numPr>
          <w:ilvl w:val="1"/>
          <w:numId w:val="29"/>
        </w:numPr>
        <w:shd w:val="clear" w:color="auto" w:fill="FFFFFF"/>
        <w:suppressAutoHyphens w:val="0"/>
        <w:ind w:left="993" w:hanging="426"/>
        <w:jc w:val="both"/>
        <w:rPr>
          <w:rFonts w:eastAsia="Times New Roman"/>
          <w:color w:val="000000"/>
          <w:spacing w:val="3"/>
          <w:lang w:eastAsia="cs-CZ"/>
        </w:rPr>
      </w:pPr>
      <w:r>
        <w:rPr>
          <w:rFonts w:eastAsia="Times New Roman"/>
          <w:color w:val="000000"/>
          <w:spacing w:val="3"/>
          <w:lang w:eastAsia="cs-CZ"/>
        </w:rPr>
        <w:t>podíl objednané kapacity soustřeďovacích prostředků pro tuto nemovitou věc na kalendářní měsíc a počtu fyzických osob, které v této nemovité věci mají bydliště na konci kalendářního měsíce,</w:t>
      </w:r>
      <w:r w:rsidR="009A5CA0">
        <w:rPr>
          <w:rFonts w:eastAsia="Times New Roman"/>
          <w:color w:val="000000"/>
          <w:spacing w:val="3"/>
          <w:lang w:eastAsia="cs-CZ"/>
        </w:rPr>
        <w:t xml:space="preserve"> nebo</w:t>
      </w:r>
    </w:p>
    <w:p w14:paraId="180A0991" w14:textId="77777777" w:rsidR="00C34104" w:rsidRDefault="00C34104" w:rsidP="00C34104">
      <w:pPr>
        <w:widowControl/>
        <w:numPr>
          <w:ilvl w:val="1"/>
          <w:numId w:val="29"/>
        </w:numPr>
        <w:shd w:val="clear" w:color="auto" w:fill="FFFFFF"/>
        <w:suppressAutoHyphens w:val="0"/>
        <w:ind w:left="993" w:hanging="426"/>
        <w:jc w:val="both"/>
        <w:rPr>
          <w:rFonts w:eastAsia="Times New Roman"/>
          <w:color w:val="000000"/>
          <w:spacing w:val="3"/>
          <w:lang w:eastAsia="cs-CZ"/>
        </w:rPr>
      </w:pPr>
      <w:r>
        <w:rPr>
          <w:rFonts w:eastAsia="Times New Roman"/>
          <w:color w:val="000000"/>
          <w:spacing w:val="3"/>
          <w:lang w:eastAsia="cs-CZ"/>
        </w:rPr>
        <w:t>kapacita soustřeďovacích prostředků pro tuto nemovitou věc na kalendářní měsíc v případě, že v nemovité věci nemá bydliště žádná fyzická osoba.</w:t>
      </w:r>
      <w:r w:rsidR="009A5CA0">
        <w:rPr>
          <w:rStyle w:val="Znakapoznpodarou"/>
          <w:rFonts w:eastAsia="Times New Roman"/>
          <w:color w:val="000000"/>
          <w:spacing w:val="3"/>
          <w:lang w:eastAsia="cs-CZ"/>
        </w:rPr>
        <w:footnoteReference w:id="12"/>
      </w:r>
    </w:p>
    <w:p w14:paraId="541DC535" w14:textId="77777777" w:rsidR="00C34104" w:rsidRDefault="00C34104" w:rsidP="00C34104">
      <w:pPr>
        <w:widowControl/>
        <w:numPr>
          <w:ilvl w:val="0"/>
          <w:numId w:val="29"/>
        </w:numPr>
        <w:shd w:val="clear" w:color="auto" w:fill="FFFFFF"/>
        <w:suppressAutoHyphens w:val="0"/>
        <w:ind w:left="426" w:hanging="426"/>
        <w:jc w:val="both"/>
        <w:rPr>
          <w:rFonts w:eastAsia="Times New Roman"/>
          <w:color w:val="000000"/>
          <w:spacing w:val="3"/>
          <w:lang w:eastAsia="cs-CZ"/>
        </w:rPr>
      </w:pPr>
      <w:r>
        <w:rPr>
          <w:rFonts w:eastAsia="Times New Roman"/>
          <w:color w:val="000000"/>
          <w:spacing w:val="3"/>
          <w:lang w:eastAsia="cs-CZ"/>
        </w:rPr>
        <w:t>Minimální základ dílčího poplatku činí 30 l</w:t>
      </w:r>
      <w:r w:rsidR="0025730E">
        <w:rPr>
          <w:rFonts w:eastAsia="Times New Roman"/>
          <w:color w:val="000000"/>
          <w:spacing w:val="3"/>
          <w:lang w:eastAsia="cs-CZ"/>
        </w:rPr>
        <w:t>itrů</w:t>
      </w:r>
      <w:r>
        <w:rPr>
          <w:rFonts w:eastAsia="Times New Roman"/>
          <w:color w:val="000000"/>
          <w:spacing w:val="3"/>
          <w:lang w:eastAsia="cs-CZ"/>
        </w:rPr>
        <w:t>.</w:t>
      </w:r>
    </w:p>
    <w:p w14:paraId="152371AD" w14:textId="77777777" w:rsidR="00C34104" w:rsidRDefault="00C34104">
      <w:pPr>
        <w:jc w:val="center"/>
        <w:rPr>
          <w:color w:val="000000"/>
          <w:lang/>
        </w:rPr>
      </w:pPr>
    </w:p>
    <w:p w14:paraId="0BCCB126" w14:textId="77777777" w:rsidR="00650898" w:rsidRDefault="00CA66ED">
      <w:pPr>
        <w:jc w:val="center"/>
        <w:rPr>
          <w:color w:val="000000"/>
          <w:lang/>
        </w:rPr>
      </w:pPr>
      <w:r>
        <w:rPr>
          <w:color w:val="000000"/>
          <w:lang/>
        </w:rPr>
        <w:t>Čl.</w:t>
      </w:r>
      <w:r w:rsidR="00650898">
        <w:rPr>
          <w:color w:val="000000"/>
          <w:lang/>
        </w:rPr>
        <w:t> 1</w:t>
      </w:r>
      <w:r w:rsidR="00C34104">
        <w:rPr>
          <w:color w:val="000000"/>
          <w:lang/>
        </w:rPr>
        <w:t>8</w:t>
      </w:r>
    </w:p>
    <w:p w14:paraId="46B4B43A" w14:textId="77777777" w:rsidR="00650898" w:rsidRPr="00D1132F" w:rsidRDefault="00650898">
      <w:pPr>
        <w:jc w:val="center"/>
        <w:rPr>
          <w:b/>
          <w:bCs/>
          <w:color w:val="000000"/>
          <w:lang/>
        </w:rPr>
      </w:pPr>
      <w:r w:rsidRPr="00D1132F">
        <w:rPr>
          <w:b/>
          <w:bCs/>
          <w:color w:val="000000"/>
          <w:lang/>
        </w:rPr>
        <w:t>Sazba poplatku</w:t>
      </w:r>
    </w:p>
    <w:p w14:paraId="1D730278" w14:textId="77777777" w:rsidR="00E50DC8" w:rsidRDefault="00E50DC8">
      <w:pPr>
        <w:jc w:val="center"/>
        <w:rPr>
          <w:color w:val="000000"/>
          <w:lang/>
        </w:rPr>
      </w:pPr>
    </w:p>
    <w:p w14:paraId="60327090" w14:textId="77777777" w:rsidR="00650898" w:rsidRDefault="00CA66ED" w:rsidP="000F2A2A">
      <w:pPr>
        <w:jc w:val="both"/>
        <w:rPr>
          <w:color w:val="000000"/>
          <w:lang/>
        </w:rPr>
      </w:pPr>
      <w:r>
        <w:rPr>
          <w:color w:val="000000"/>
          <w:lang/>
        </w:rPr>
        <w:t xml:space="preserve">Sazba poplatku činí </w:t>
      </w:r>
      <w:r w:rsidR="00634D54">
        <w:rPr>
          <w:color w:val="000000"/>
          <w:lang/>
        </w:rPr>
        <w:t>0,</w:t>
      </w:r>
      <w:r w:rsidR="000F2A2A">
        <w:rPr>
          <w:color w:val="000000"/>
          <w:lang/>
        </w:rPr>
        <w:t>75</w:t>
      </w:r>
      <w:r>
        <w:rPr>
          <w:color w:val="000000"/>
          <w:lang/>
        </w:rPr>
        <w:t xml:space="preserve"> </w:t>
      </w:r>
      <w:r w:rsidR="00650898">
        <w:rPr>
          <w:color w:val="000000"/>
          <w:lang/>
        </w:rPr>
        <w:t xml:space="preserve">Kč </w:t>
      </w:r>
      <w:r w:rsidR="00634D54">
        <w:rPr>
          <w:color w:val="000000"/>
          <w:lang/>
        </w:rPr>
        <w:t>za l</w:t>
      </w:r>
      <w:r w:rsidR="00491B03">
        <w:rPr>
          <w:color w:val="000000"/>
          <w:lang/>
        </w:rPr>
        <w:t xml:space="preserve"> litr</w:t>
      </w:r>
      <w:r w:rsidR="00603478">
        <w:rPr>
          <w:color w:val="000000"/>
          <w:lang/>
        </w:rPr>
        <w:t>.</w:t>
      </w:r>
    </w:p>
    <w:p w14:paraId="0A151C48" w14:textId="77777777" w:rsidR="00E50DC8" w:rsidRDefault="00E50DC8">
      <w:pPr>
        <w:jc w:val="center"/>
        <w:rPr>
          <w:color w:val="000000"/>
          <w:lang/>
        </w:rPr>
      </w:pPr>
    </w:p>
    <w:p w14:paraId="66EAB312" w14:textId="77777777" w:rsidR="00E57678" w:rsidRDefault="00E57678">
      <w:pPr>
        <w:jc w:val="center"/>
        <w:rPr>
          <w:color w:val="000000"/>
          <w:lang/>
        </w:rPr>
      </w:pPr>
    </w:p>
    <w:p w14:paraId="54E4AD3A" w14:textId="77777777" w:rsidR="00650898" w:rsidRDefault="00CA66ED">
      <w:pPr>
        <w:jc w:val="center"/>
        <w:rPr>
          <w:color w:val="000000"/>
          <w:lang/>
        </w:rPr>
      </w:pPr>
      <w:r>
        <w:rPr>
          <w:color w:val="000000"/>
          <w:lang/>
        </w:rPr>
        <w:t>Čl.</w:t>
      </w:r>
      <w:r w:rsidR="00650898">
        <w:rPr>
          <w:color w:val="000000"/>
          <w:lang/>
        </w:rPr>
        <w:t> 1</w:t>
      </w:r>
      <w:r w:rsidR="00C34104">
        <w:rPr>
          <w:color w:val="000000"/>
          <w:lang/>
        </w:rPr>
        <w:t>9</w:t>
      </w:r>
    </w:p>
    <w:p w14:paraId="63D6754A" w14:textId="77777777" w:rsidR="00650898" w:rsidRPr="00D1132F" w:rsidRDefault="00650898">
      <w:pPr>
        <w:jc w:val="center"/>
        <w:rPr>
          <w:b/>
          <w:bCs/>
          <w:color w:val="000000"/>
          <w:lang/>
        </w:rPr>
      </w:pPr>
      <w:r w:rsidRPr="00D1132F">
        <w:rPr>
          <w:b/>
          <w:bCs/>
          <w:color w:val="000000"/>
          <w:lang/>
        </w:rPr>
        <w:t>Splatnost poplatku</w:t>
      </w:r>
    </w:p>
    <w:p w14:paraId="355E9550" w14:textId="77777777" w:rsidR="00650898" w:rsidRDefault="00650898">
      <w:pPr>
        <w:jc w:val="both"/>
        <w:rPr>
          <w:color w:val="000000"/>
          <w:lang/>
        </w:rPr>
      </w:pPr>
    </w:p>
    <w:p w14:paraId="0892FA74" w14:textId="77777777" w:rsidR="00650898" w:rsidRDefault="00650898" w:rsidP="00CA66ED">
      <w:pPr>
        <w:numPr>
          <w:ilvl w:val="0"/>
          <w:numId w:val="12"/>
        </w:numPr>
        <w:ind w:left="426" w:hanging="426"/>
        <w:jc w:val="both"/>
        <w:rPr>
          <w:rFonts w:eastAsia="Times New Roman"/>
          <w:color w:val="000000"/>
          <w:lang/>
        </w:rPr>
      </w:pPr>
      <w:r>
        <w:rPr>
          <w:rFonts w:eastAsia="Times New Roman"/>
          <w:color w:val="000000"/>
          <w:lang/>
        </w:rPr>
        <w:t>Poplatek je splatný</w:t>
      </w:r>
      <w:r w:rsidR="00CA66ED">
        <w:rPr>
          <w:rFonts w:eastAsia="Times New Roman"/>
          <w:color w:val="000000"/>
          <w:lang/>
        </w:rPr>
        <w:t xml:space="preserve"> jednorázově, a to nejpozději do </w:t>
      </w:r>
      <w:r w:rsidR="00493305">
        <w:rPr>
          <w:rFonts w:eastAsia="Times New Roman"/>
          <w:color w:val="000000"/>
          <w:lang/>
        </w:rPr>
        <w:t xml:space="preserve">31. </w:t>
      </w:r>
      <w:r w:rsidR="000D7D3F">
        <w:rPr>
          <w:rFonts w:eastAsia="Times New Roman"/>
          <w:color w:val="000000"/>
          <w:lang/>
        </w:rPr>
        <w:t>březn</w:t>
      </w:r>
      <w:r w:rsidR="00CA66ED">
        <w:rPr>
          <w:rFonts w:eastAsia="Times New Roman"/>
          <w:color w:val="000000"/>
          <w:lang/>
        </w:rPr>
        <w:t>a příslušného kalendářního roku.</w:t>
      </w:r>
    </w:p>
    <w:p w14:paraId="099EE632" w14:textId="77777777" w:rsidR="00CA66ED" w:rsidRDefault="00CA66ED" w:rsidP="00CA66ED">
      <w:pPr>
        <w:numPr>
          <w:ilvl w:val="0"/>
          <w:numId w:val="12"/>
        </w:numPr>
        <w:ind w:left="426" w:hanging="426"/>
        <w:jc w:val="both"/>
        <w:rPr>
          <w:rFonts w:eastAsia="Times New Roman"/>
          <w:color w:val="000000"/>
          <w:lang/>
        </w:rPr>
      </w:pPr>
      <w:r>
        <w:rPr>
          <w:color w:val="000000"/>
        </w:rPr>
        <w:t>Vznikne-li poplatková povinnost po datu splatnosti uvedeném v odstavci 1, je poplatek splatný nejpozději do 15. dne měsíce, který následuje po měsíci, ve kterém poplatková povinnost vznikla.</w:t>
      </w:r>
    </w:p>
    <w:p w14:paraId="2FF1CC87" w14:textId="77777777" w:rsidR="00CA66ED" w:rsidRDefault="00CA66ED" w:rsidP="00CA66ED">
      <w:pPr>
        <w:numPr>
          <w:ilvl w:val="0"/>
          <w:numId w:val="12"/>
        </w:numPr>
        <w:ind w:left="426" w:hanging="426"/>
        <w:jc w:val="both"/>
        <w:rPr>
          <w:rFonts w:eastAsia="Times New Roman"/>
          <w:color w:val="000000"/>
          <w:lang/>
        </w:rPr>
      </w:pPr>
      <w:r>
        <w:rPr>
          <w:color w:val="000000"/>
        </w:rPr>
        <w:t>Lhůta splatnosti neskončí p</w:t>
      </w:r>
      <w:r w:rsidR="009A5CA0">
        <w:rPr>
          <w:color w:val="000000"/>
        </w:rPr>
        <w:t>látci</w:t>
      </w:r>
      <w:r>
        <w:rPr>
          <w:color w:val="000000"/>
        </w:rPr>
        <w:t xml:space="preserve"> dříve než lhůta pro podání ohlášení podle čl. 1</w:t>
      </w:r>
      <w:r w:rsidR="00AB5570">
        <w:rPr>
          <w:color w:val="000000"/>
        </w:rPr>
        <w:t>6</w:t>
      </w:r>
      <w:r>
        <w:rPr>
          <w:color w:val="000000"/>
        </w:rPr>
        <w:t xml:space="preserve"> této vyhlášky.</w:t>
      </w:r>
    </w:p>
    <w:p w14:paraId="6A403201" w14:textId="77777777" w:rsidR="00493305" w:rsidRDefault="00493305" w:rsidP="00E50DC8">
      <w:pPr>
        <w:rPr>
          <w:color w:val="000000"/>
          <w:lang/>
        </w:rPr>
      </w:pPr>
    </w:p>
    <w:p w14:paraId="3BCB3DD6" w14:textId="77777777" w:rsidR="00493305" w:rsidRDefault="00493305" w:rsidP="00E50DC8">
      <w:pPr>
        <w:rPr>
          <w:color w:val="000000"/>
          <w:lang/>
        </w:rPr>
      </w:pPr>
    </w:p>
    <w:p w14:paraId="7F0FFCAD" w14:textId="77777777" w:rsidR="00650898" w:rsidRDefault="00650898">
      <w:pPr>
        <w:pStyle w:val="heading1"/>
        <w:jc w:val="center"/>
        <w:rPr>
          <w:rFonts w:eastAsia="Times New Roman"/>
          <w:color w:val="000000"/>
          <w:lang/>
        </w:rPr>
      </w:pPr>
      <w:r>
        <w:rPr>
          <w:rFonts w:eastAsia="Times New Roman"/>
          <w:color w:val="000000"/>
          <w:lang/>
        </w:rPr>
        <w:t>Hlava V</w:t>
      </w:r>
      <w:r w:rsidR="00493305">
        <w:rPr>
          <w:rFonts w:eastAsia="Times New Roman"/>
          <w:color w:val="000000"/>
          <w:lang/>
        </w:rPr>
        <w:t>I</w:t>
      </w:r>
    </w:p>
    <w:p w14:paraId="235D730F" w14:textId="77777777" w:rsidR="00650898" w:rsidRPr="00D1132F" w:rsidRDefault="00650898">
      <w:pPr>
        <w:autoSpaceDE w:val="0"/>
        <w:jc w:val="center"/>
        <w:rPr>
          <w:rFonts w:eastAsia="Times New Roman"/>
          <w:b/>
          <w:bCs/>
          <w:color w:val="000000"/>
          <w:lang/>
        </w:rPr>
      </w:pPr>
      <w:r w:rsidRPr="00D1132F">
        <w:rPr>
          <w:rFonts w:eastAsia="Times New Roman"/>
          <w:b/>
          <w:bCs/>
          <w:color w:val="000000"/>
          <w:lang/>
        </w:rPr>
        <w:t>Z</w:t>
      </w:r>
      <w:r w:rsidR="000009AF" w:rsidRPr="00D1132F">
        <w:rPr>
          <w:rFonts w:eastAsia="Times New Roman"/>
          <w:b/>
          <w:bCs/>
          <w:color w:val="000000"/>
          <w:lang/>
        </w:rPr>
        <w:t>ávěrečná ustanovení</w:t>
      </w:r>
    </w:p>
    <w:p w14:paraId="5313C3D1" w14:textId="77777777" w:rsidR="00650898" w:rsidRDefault="00650898">
      <w:pPr>
        <w:autoSpaceDE w:val="0"/>
        <w:jc w:val="both"/>
        <w:rPr>
          <w:rFonts w:eastAsia="Times New Roman"/>
          <w:b/>
          <w:bCs/>
          <w:color w:val="000000"/>
          <w:lang/>
        </w:rPr>
      </w:pPr>
    </w:p>
    <w:p w14:paraId="384BF9B3" w14:textId="77777777" w:rsidR="00EC4E82" w:rsidRPr="009A5CA0" w:rsidRDefault="00EC4E82">
      <w:pPr>
        <w:autoSpaceDE w:val="0"/>
        <w:jc w:val="center"/>
        <w:rPr>
          <w:color w:val="000000"/>
          <w:lang/>
        </w:rPr>
      </w:pPr>
      <w:r w:rsidRPr="009A5CA0">
        <w:rPr>
          <w:color w:val="000000"/>
          <w:lang/>
        </w:rPr>
        <w:t xml:space="preserve">Čl. </w:t>
      </w:r>
      <w:r w:rsidR="00C34104" w:rsidRPr="009A5CA0">
        <w:rPr>
          <w:color w:val="000000"/>
          <w:lang/>
        </w:rPr>
        <w:t>20</w:t>
      </w:r>
    </w:p>
    <w:p w14:paraId="55B71A86" w14:textId="77777777" w:rsidR="009E77A0" w:rsidRPr="00D1132F" w:rsidRDefault="000009AF">
      <w:pPr>
        <w:autoSpaceDE w:val="0"/>
        <w:jc w:val="center"/>
        <w:rPr>
          <w:b/>
          <w:bCs/>
          <w:color w:val="000000"/>
          <w:lang/>
        </w:rPr>
      </w:pPr>
      <w:r w:rsidRPr="00D1132F">
        <w:rPr>
          <w:b/>
          <w:bCs/>
          <w:color w:val="000000"/>
          <w:lang/>
        </w:rPr>
        <w:t>Přechodné a z</w:t>
      </w:r>
      <w:r w:rsidR="009E77A0" w:rsidRPr="00D1132F">
        <w:rPr>
          <w:b/>
          <w:bCs/>
          <w:color w:val="000000"/>
          <w:lang/>
        </w:rPr>
        <w:t>rušovací ustanovení</w:t>
      </w:r>
    </w:p>
    <w:p w14:paraId="6C815FFE" w14:textId="77777777" w:rsidR="009E77A0" w:rsidRDefault="009E77A0">
      <w:pPr>
        <w:autoSpaceDE w:val="0"/>
        <w:jc w:val="center"/>
        <w:rPr>
          <w:color w:val="000000"/>
          <w:lang/>
        </w:rPr>
      </w:pPr>
    </w:p>
    <w:p w14:paraId="3A4C80E5" w14:textId="77777777" w:rsidR="000009AF" w:rsidRDefault="000009AF" w:rsidP="000009AF">
      <w:pPr>
        <w:numPr>
          <w:ilvl w:val="0"/>
          <w:numId w:val="35"/>
        </w:numPr>
        <w:autoSpaceDE w:val="0"/>
        <w:ind w:left="426" w:hanging="426"/>
        <w:jc w:val="both"/>
        <w:rPr>
          <w:rFonts w:eastAsia="Times New Roman"/>
          <w:color w:val="000000"/>
          <w:lang/>
        </w:rPr>
      </w:pPr>
      <w:r>
        <w:rPr>
          <w:rFonts w:eastAsia="Times New Roman"/>
          <w:color w:val="000000"/>
          <w:lang/>
        </w:rPr>
        <w:t>Poplatkové povinnosti vzniklé před nabytím účinnosti této vyhlášky se posuzují podle dosavadních právních předpisů.</w:t>
      </w:r>
    </w:p>
    <w:p w14:paraId="23F9A124" w14:textId="77777777" w:rsidR="00650898" w:rsidRDefault="00650898" w:rsidP="000009AF">
      <w:pPr>
        <w:numPr>
          <w:ilvl w:val="0"/>
          <w:numId w:val="35"/>
        </w:numPr>
        <w:autoSpaceDE w:val="0"/>
        <w:ind w:left="426" w:hanging="426"/>
        <w:jc w:val="both"/>
        <w:rPr>
          <w:rFonts w:eastAsia="Times New Roman"/>
          <w:color w:val="000000"/>
          <w:lang/>
        </w:rPr>
      </w:pPr>
      <w:r>
        <w:rPr>
          <w:rFonts w:eastAsia="Times New Roman"/>
          <w:color w:val="000000"/>
          <w:lang/>
        </w:rPr>
        <w:t>Touto obecně závaznou vyhláškou se zrušuje obecně závazná vyhláška obce Kamenné Žehrovice č. </w:t>
      </w:r>
      <w:r w:rsidR="00AB5570">
        <w:rPr>
          <w:rFonts w:eastAsia="Times New Roman"/>
          <w:color w:val="000000"/>
          <w:lang/>
        </w:rPr>
        <w:t>1</w:t>
      </w:r>
      <w:r>
        <w:rPr>
          <w:rFonts w:eastAsia="Times New Roman"/>
          <w:color w:val="000000"/>
          <w:lang/>
        </w:rPr>
        <w:t>/</w:t>
      </w:r>
      <w:r w:rsidR="0011703B">
        <w:rPr>
          <w:rFonts w:eastAsia="Times New Roman"/>
          <w:color w:val="000000"/>
          <w:lang/>
        </w:rPr>
        <w:t>20</w:t>
      </w:r>
      <w:r w:rsidR="00AB5570">
        <w:rPr>
          <w:rFonts w:eastAsia="Times New Roman"/>
          <w:color w:val="000000"/>
          <w:lang/>
        </w:rPr>
        <w:t>2</w:t>
      </w:r>
      <w:r w:rsidR="00B4277B">
        <w:rPr>
          <w:rFonts w:eastAsia="Times New Roman"/>
          <w:color w:val="000000"/>
          <w:lang/>
        </w:rPr>
        <w:t>3</w:t>
      </w:r>
      <w:r>
        <w:rPr>
          <w:rFonts w:eastAsia="Times New Roman"/>
          <w:color w:val="000000"/>
          <w:lang/>
        </w:rPr>
        <w:t>, o místních poplatcích</w:t>
      </w:r>
      <w:r w:rsidR="000009AF">
        <w:rPr>
          <w:rFonts w:eastAsia="Times New Roman"/>
          <w:color w:val="000000"/>
          <w:lang/>
        </w:rPr>
        <w:t>, ze dne 13. prosince 2023</w:t>
      </w:r>
      <w:r>
        <w:rPr>
          <w:rFonts w:eastAsia="Times New Roman"/>
          <w:color w:val="000000"/>
          <w:lang/>
        </w:rPr>
        <w:t>.</w:t>
      </w:r>
    </w:p>
    <w:p w14:paraId="3AA7B4A6" w14:textId="77777777" w:rsidR="009E77A0" w:rsidRDefault="009E77A0">
      <w:pPr>
        <w:autoSpaceDE w:val="0"/>
        <w:jc w:val="both"/>
        <w:rPr>
          <w:rFonts w:eastAsia="Times New Roman"/>
          <w:color w:val="000000"/>
          <w:lang/>
        </w:rPr>
      </w:pPr>
    </w:p>
    <w:p w14:paraId="4ECA2496" w14:textId="77777777" w:rsidR="009E77A0" w:rsidRDefault="009E77A0" w:rsidP="009E77A0">
      <w:pPr>
        <w:autoSpaceDE w:val="0"/>
        <w:jc w:val="center"/>
        <w:rPr>
          <w:rFonts w:eastAsia="Times New Roman"/>
          <w:color w:val="000000"/>
          <w:lang/>
        </w:rPr>
      </w:pPr>
      <w:r>
        <w:rPr>
          <w:rFonts w:eastAsia="Times New Roman"/>
          <w:color w:val="000000"/>
          <w:lang/>
        </w:rPr>
        <w:t xml:space="preserve">Čl. </w:t>
      </w:r>
      <w:r w:rsidR="0097526D">
        <w:rPr>
          <w:rFonts w:eastAsia="Times New Roman"/>
          <w:color w:val="000000"/>
          <w:lang/>
        </w:rPr>
        <w:t>2</w:t>
      </w:r>
      <w:r w:rsidR="000009AF">
        <w:rPr>
          <w:rFonts w:eastAsia="Times New Roman"/>
          <w:color w:val="000000"/>
          <w:lang/>
        </w:rPr>
        <w:t>1</w:t>
      </w:r>
    </w:p>
    <w:p w14:paraId="3BEA77FE" w14:textId="77777777" w:rsidR="009E77A0" w:rsidRPr="00D1132F" w:rsidRDefault="009E77A0" w:rsidP="009E77A0">
      <w:pPr>
        <w:autoSpaceDE w:val="0"/>
        <w:jc w:val="center"/>
        <w:rPr>
          <w:rFonts w:eastAsia="Times New Roman"/>
          <w:b/>
          <w:bCs/>
          <w:color w:val="000000"/>
          <w:lang/>
        </w:rPr>
      </w:pPr>
      <w:r w:rsidRPr="00D1132F">
        <w:rPr>
          <w:rFonts w:eastAsia="Times New Roman"/>
          <w:b/>
          <w:bCs/>
          <w:color w:val="000000"/>
          <w:lang/>
        </w:rPr>
        <w:t>Účinnost</w:t>
      </w:r>
    </w:p>
    <w:p w14:paraId="2D0A1B86" w14:textId="77777777" w:rsidR="009E77A0" w:rsidRDefault="009E77A0">
      <w:pPr>
        <w:autoSpaceDE w:val="0"/>
        <w:jc w:val="both"/>
        <w:rPr>
          <w:rFonts w:eastAsia="Times New Roman"/>
          <w:color w:val="000000"/>
          <w:lang/>
        </w:rPr>
      </w:pPr>
    </w:p>
    <w:p w14:paraId="77CEABC2" w14:textId="77777777" w:rsidR="009E77A0" w:rsidRDefault="009E77A0">
      <w:pPr>
        <w:autoSpaceDE w:val="0"/>
        <w:jc w:val="both"/>
        <w:rPr>
          <w:rFonts w:eastAsia="Times New Roman"/>
          <w:color w:val="000000"/>
          <w:lang/>
        </w:rPr>
      </w:pPr>
      <w:r>
        <w:rPr>
          <w:rFonts w:eastAsia="Times New Roman"/>
          <w:color w:val="000000"/>
          <w:lang/>
        </w:rPr>
        <w:t xml:space="preserve">Tato obecně závazná vyhláška nabývá účinnosti </w:t>
      </w:r>
      <w:r w:rsidR="000009AF">
        <w:rPr>
          <w:rFonts w:eastAsia="Times New Roman"/>
          <w:color w:val="000000"/>
          <w:lang/>
        </w:rPr>
        <w:t xml:space="preserve">dnem </w:t>
      </w:r>
      <w:r>
        <w:rPr>
          <w:rFonts w:eastAsia="Times New Roman"/>
          <w:color w:val="000000"/>
          <w:lang/>
        </w:rPr>
        <w:t>1. ledna 202</w:t>
      </w:r>
      <w:r w:rsidR="000009AF">
        <w:rPr>
          <w:rFonts w:eastAsia="Times New Roman"/>
          <w:color w:val="000000"/>
          <w:lang/>
        </w:rPr>
        <w:t>5</w:t>
      </w:r>
      <w:r>
        <w:rPr>
          <w:rFonts w:eastAsia="Times New Roman"/>
          <w:color w:val="000000"/>
          <w:lang/>
        </w:rPr>
        <w:t>.</w:t>
      </w:r>
    </w:p>
    <w:p w14:paraId="4EA027A3" w14:textId="77777777" w:rsidR="00650898" w:rsidRDefault="00650898">
      <w:pPr>
        <w:autoSpaceDE w:val="0"/>
        <w:rPr>
          <w:rFonts w:eastAsia="Times New Roman"/>
          <w:color w:val="000000"/>
          <w:lang/>
        </w:rPr>
      </w:pPr>
    </w:p>
    <w:p w14:paraId="711D8349" w14:textId="77777777" w:rsidR="00650898" w:rsidRDefault="00650898">
      <w:pPr>
        <w:autoSpaceDE w:val="0"/>
        <w:rPr>
          <w:rFonts w:eastAsia="Times New Roman"/>
          <w:color w:val="000000"/>
          <w:lang/>
        </w:rPr>
      </w:pPr>
    </w:p>
    <w:p w14:paraId="14427704" w14:textId="77777777" w:rsidR="00650898" w:rsidRDefault="00650898">
      <w:pPr>
        <w:autoSpaceDE w:val="0"/>
        <w:rPr>
          <w:rFonts w:eastAsia="Times New Roman"/>
          <w:color w:val="000000"/>
          <w:lang/>
        </w:rPr>
      </w:pPr>
      <w:r>
        <w:rPr>
          <w:rFonts w:eastAsia="Times New Roman"/>
          <w:color w:val="000000"/>
          <w:lang/>
        </w:rPr>
        <w:t xml:space="preserve">V Kamenných Žehrovicích dne </w:t>
      </w:r>
      <w:r w:rsidR="00F72965">
        <w:rPr>
          <w:rFonts w:eastAsia="Times New Roman"/>
          <w:color w:val="000000"/>
          <w:lang/>
        </w:rPr>
        <w:t>9. prosince 2024</w:t>
      </w:r>
      <w:r>
        <w:rPr>
          <w:rFonts w:eastAsia="Times New Roman"/>
          <w:color w:val="000000"/>
          <w:lang/>
        </w:rPr>
        <w:t>.</w:t>
      </w:r>
    </w:p>
    <w:p w14:paraId="54DC92B8" w14:textId="77777777" w:rsidR="00650898" w:rsidRDefault="00650898">
      <w:pPr>
        <w:autoSpaceDE w:val="0"/>
        <w:rPr>
          <w:rFonts w:eastAsia="Times New Roman"/>
          <w:color w:val="000000"/>
          <w:lang/>
        </w:rPr>
      </w:pPr>
    </w:p>
    <w:p w14:paraId="2CF57483" w14:textId="77777777" w:rsidR="00650898" w:rsidRDefault="00650898">
      <w:pPr>
        <w:autoSpaceDE w:val="0"/>
        <w:rPr>
          <w:rFonts w:eastAsia="Times New Roman"/>
          <w:color w:val="000000"/>
          <w:lang/>
        </w:rPr>
      </w:pPr>
    </w:p>
    <w:p w14:paraId="5F838CFF" w14:textId="77777777" w:rsidR="00650898" w:rsidRDefault="00650898">
      <w:pPr>
        <w:autoSpaceDE w:val="0"/>
        <w:rPr>
          <w:rFonts w:eastAsia="Times New Roman"/>
          <w:color w:val="000000"/>
          <w:lang/>
        </w:rPr>
      </w:pPr>
    </w:p>
    <w:p w14:paraId="54C4F072" w14:textId="77777777" w:rsidR="0097526D" w:rsidRDefault="0097526D">
      <w:pPr>
        <w:autoSpaceDE w:val="0"/>
        <w:rPr>
          <w:rFonts w:eastAsia="Times New Roman"/>
          <w:color w:val="000000"/>
          <w:lang/>
        </w:rPr>
      </w:pPr>
    </w:p>
    <w:p w14:paraId="22492F24" w14:textId="77777777" w:rsidR="0097526D" w:rsidRDefault="0097526D">
      <w:pPr>
        <w:autoSpaceDE w:val="0"/>
        <w:rPr>
          <w:rFonts w:eastAsia="Times New Roman"/>
          <w:color w:val="000000"/>
          <w:lang/>
        </w:rPr>
      </w:pPr>
    </w:p>
    <w:p w14:paraId="6CA236DE" w14:textId="77777777" w:rsidR="00650898" w:rsidRDefault="00650898">
      <w:pPr>
        <w:autoSpaceDE w:val="0"/>
        <w:rPr>
          <w:rFonts w:eastAsia="Times New Roman"/>
          <w:color w:val="000000"/>
          <w:lang/>
        </w:rPr>
      </w:pPr>
    </w:p>
    <w:p w14:paraId="261FC4BB" w14:textId="77777777" w:rsidR="00650898" w:rsidRDefault="00774274" w:rsidP="00774274">
      <w:pPr>
        <w:tabs>
          <w:tab w:val="center" w:pos="2268"/>
          <w:tab w:val="center" w:pos="7371"/>
        </w:tabs>
        <w:autoSpaceDE w:val="0"/>
        <w:rPr>
          <w:rFonts w:eastAsia="Times New Roman"/>
          <w:color w:val="000000"/>
          <w:lang/>
        </w:rPr>
      </w:pPr>
      <w:r>
        <w:rPr>
          <w:rFonts w:eastAsia="Times New Roman"/>
          <w:color w:val="000000"/>
          <w:lang/>
        </w:rPr>
        <w:tab/>
      </w:r>
      <w:r w:rsidR="00650898">
        <w:rPr>
          <w:rFonts w:eastAsia="Times New Roman"/>
          <w:color w:val="000000"/>
          <w:lang/>
        </w:rPr>
        <w:t>……………………..</w:t>
      </w:r>
      <w:r>
        <w:rPr>
          <w:rFonts w:eastAsia="Times New Roman"/>
          <w:color w:val="000000"/>
          <w:lang/>
        </w:rPr>
        <w:tab/>
      </w:r>
      <w:r w:rsidR="00650898">
        <w:rPr>
          <w:rFonts w:eastAsia="Times New Roman"/>
          <w:color w:val="000000"/>
          <w:lang/>
        </w:rPr>
        <w:t>…………………..</w:t>
      </w:r>
    </w:p>
    <w:p w14:paraId="2BCB0AEF" w14:textId="77777777" w:rsidR="00774274" w:rsidRDefault="00774274" w:rsidP="00774274">
      <w:pPr>
        <w:tabs>
          <w:tab w:val="center" w:pos="2268"/>
          <w:tab w:val="center" w:pos="7371"/>
        </w:tabs>
        <w:autoSpaceDE w:val="0"/>
        <w:rPr>
          <w:rFonts w:eastAsia="Times New Roman"/>
          <w:color w:val="000000"/>
          <w:lang/>
        </w:rPr>
      </w:pPr>
      <w:r>
        <w:rPr>
          <w:rFonts w:eastAsia="Times New Roman"/>
          <w:color w:val="000000"/>
          <w:lang/>
        </w:rPr>
        <w:tab/>
      </w:r>
      <w:r w:rsidR="00AB5570">
        <w:rPr>
          <w:rFonts w:eastAsia="Times New Roman"/>
          <w:color w:val="000000"/>
          <w:lang/>
        </w:rPr>
        <w:t>Lenk</w:t>
      </w:r>
      <w:r w:rsidR="0011703B">
        <w:rPr>
          <w:rFonts w:eastAsia="Times New Roman"/>
          <w:color w:val="000000"/>
          <w:lang/>
        </w:rPr>
        <w:t xml:space="preserve">a </w:t>
      </w:r>
      <w:r w:rsidR="00AB5570">
        <w:rPr>
          <w:rFonts w:eastAsia="Times New Roman"/>
          <w:color w:val="000000"/>
          <w:lang/>
        </w:rPr>
        <w:t>Husarikov</w:t>
      </w:r>
      <w:r w:rsidR="0011703B">
        <w:rPr>
          <w:rFonts w:eastAsia="Times New Roman"/>
          <w:color w:val="000000"/>
          <w:lang/>
        </w:rPr>
        <w:t>á</w:t>
      </w:r>
      <w:r>
        <w:rPr>
          <w:rFonts w:eastAsia="Times New Roman"/>
          <w:color w:val="000000"/>
          <w:lang/>
        </w:rPr>
        <w:tab/>
        <w:t>d</w:t>
      </w:r>
      <w:r w:rsidR="0011703B">
        <w:rPr>
          <w:rFonts w:eastAsia="Times New Roman"/>
          <w:color w:val="000000"/>
          <w:lang/>
        </w:rPr>
        <w:t>oc. JUDr. Marek Starý, Ph.D.</w:t>
      </w:r>
      <w:r w:rsidR="00650898">
        <w:rPr>
          <w:rFonts w:eastAsia="Times New Roman"/>
          <w:color w:val="000000"/>
          <w:lang/>
        </w:rPr>
        <w:t xml:space="preserve">         </w:t>
      </w:r>
    </w:p>
    <w:p w14:paraId="276F33DD" w14:textId="77777777" w:rsidR="00650898" w:rsidRDefault="00774274" w:rsidP="00774274">
      <w:pPr>
        <w:tabs>
          <w:tab w:val="center" w:pos="2268"/>
          <w:tab w:val="center" w:pos="7371"/>
        </w:tabs>
        <w:autoSpaceDE w:val="0"/>
        <w:rPr>
          <w:rFonts w:eastAsia="Times New Roman"/>
          <w:color w:val="000000"/>
          <w:lang/>
        </w:rPr>
      </w:pPr>
      <w:r>
        <w:rPr>
          <w:rFonts w:eastAsia="Times New Roman"/>
          <w:color w:val="000000"/>
          <w:lang/>
        </w:rPr>
        <w:tab/>
      </w:r>
      <w:r w:rsidR="00AB5570">
        <w:rPr>
          <w:rFonts w:eastAsia="Times New Roman"/>
          <w:color w:val="000000"/>
          <w:lang/>
        </w:rPr>
        <w:t>s</w:t>
      </w:r>
      <w:r w:rsidR="00650898">
        <w:rPr>
          <w:rFonts w:eastAsia="Times New Roman"/>
          <w:color w:val="000000"/>
          <w:lang/>
        </w:rPr>
        <w:t>tarostka</w:t>
      </w:r>
      <w:r>
        <w:rPr>
          <w:rFonts w:eastAsia="Times New Roman"/>
          <w:color w:val="000000"/>
          <w:lang/>
        </w:rPr>
        <w:tab/>
      </w:r>
      <w:r w:rsidR="00650898">
        <w:rPr>
          <w:rFonts w:eastAsia="Times New Roman"/>
          <w:color w:val="000000"/>
          <w:lang/>
        </w:rPr>
        <w:t>místostarosta</w:t>
      </w:r>
    </w:p>
    <w:p w14:paraId="7025723C" w14:textId="77777777" w:rsidR="00650898" w:rsidRPr="00BC15EA" w:rsidRDefault="00650898" w:rsidP="00636D79">
      <w:pPr>
        <w:jc w:val="both"/>
        <w:rPr>
          <w:bCs/>
          <w:color w:val="000000"/>
          <w:lang/>
        </w:rPr>
      </w:pPr>
    </w:p>
    <w:sectPr w:rsidR="00650898" w:rsidRPr="00BC15EA">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43DA52" w14:textId="77777777" w:rsidR="002569D4" w:rsidRDefault="002569D4" w:rsidP="00790EC3">
      <w:r>
        <w:separator/>
      </w:r>
    </w:p>
  </w:endnote>
  <w:endnote w:type="continuationSeparator" w:id="0">
    <w:p w14:paraId="5003815E" w14:textId="77777777" w:rsidR="002569D4" w:rsidRDefault="002569D4" w:rsidP="00790E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B0D7F4" w14:textId="77777777" w:rsidR="002569D4" w:rsidRDefault="002569D4" w:rsidP="00790EC3">
      <w:r>
        <w:separator/>
      </w:r>
    </w:p>
  </w:footnote>
  <w:footnote w:type="continuationSeparator" w:id="0">
    <w:p w14:paraId="2193184A" w14:textId="77777777" w:rsidR="002569D4" w:rsidRDefault="002569D4" w:rsidP="00790EC3">
      <w:r>
        <w:continuationSeparator/>
      </w:r>
    </w:p>
  </w:footnote>
  <w:footnote w:id="1">
    <w:p w14:paraId="30E34D18" w14:textId="77777777" w:rsidR="00790EC3" w:rsidRDefault="00790EC3">
      <w:pPr>
        <w:pStyle w:val="Textpoznpodarou"/>
      </w:pPr>
      <w:r>
        <w:rPr>
          <w:rStyle w:val="Znakapoznpodarou"/>
        </w:rPr>
        <w:footnoteRef/>
      </w:r>
      <w:r>
        <w:t xml:space="preserve"> § 2 odst. 1 zákona č. 565/1990 Sb., o místních poplatcích. </w:t>
      </w:r>
    </w:p>
  </w:footnote>
  <w:footnote w:id="2">
    <w:p w14:paraId="1B11663E" w14:textId="77777777" w:rsidR="00790EC3" w:rsidRDefault="00790EC3">
      <w:pPr>
        <w:pStyle w:val="Textpoznpodarou"/>
      </w:pPr>
      <w:r>
        <w:rPr>
          <w:rStyle w:val="Znakapoznpodarou"/>
        </w:rPr>
        <w:footnoteRef/>
      </w:r>
      <w:r>
        <w:t xml:space="preserve"> § 2 odst. 2 zákona č. 565/1990 Sb., o místních poplatcích.</w:t>
      </w:r>
    </w:p>
  </w:footnote>
  <w:footnote w:id="3">
    <w:p w14:paraId="058C07CF" w14:textId="77777777" w:rsidR="00B50064" w:rsidRDefault="00B50064" w:rsidP="00B50064">
      <w:pPr>
        <w:pStyle w:val="Textpoznpodarou"/>
      </w:pPr>
      <w:r>
        <w:rPr>
          <w:rStyle w:val="Znakapoznpodarou"/>
        </w:rPr>
        <w:footnoteRef/>
      </w:r>
      <w:r>
        <w:t xml:space="preserve"> § 3a odst. 1 zákona č. 565/1990 Sb., o místních poplatcích.</w:t>
      </w:r>
    </w:p>
  </w:footnote>
  <w:footnote w:id="4">
    <w:p w14:paraId="681434E9" w14:textId="77777777" w:rsidR="00B50064" w:rsidRDefault="00B50064" w:rsidP="00B50064">
      <w:pPr>
        <w:pStyle w:val="Textpoznpodarou"/>
      </w:pPr>
      <w:r>
        <w:rPr>
          <w:rStyle w:val="Znakapoznpodarou"/>
        </w:rPr>
        <w:footnoteRef/>
      </w:r>
      <w:r>
        <w:t xml:space="preserve"> § 3 zákona č. 565/1990 Sb., o místních poplatcích.</w:t>
      </w:r>
    </w:p>
  </w:footnote>
  <w:footnote w:id="5">
    <w:p w14:paraId="6A3ECEFF" w14:textId="77777777" w:rsidR="00B50064" w:rsidRDefault="00B50064" w:rsidP="00B50064">
      <w:pPr>
        <w:pStyle w:val="Textpoznpodarou"/>
      </w:pPr>
      <w:r>
        <w:rPr>
          <w:rStyle w:val="Znakapoznpodarou"/>
        </w:rPr>
        <w:footnoteRef/>
      </w:r>
      <w:r>
        <w:t xml:space="preserve"> § 3f odst. 1</w:t>
      </w:r>
      <w:r w:rsidR="00B461FB">
        <w:t xml:space="preserve"> a 2</w:t>
      </w:r>
      <w:r>
        <w:t xml:space="preserve"> zákona č. 565/1990 Sb., o místních poplatcích.</w:t>
      </w:r>
    </w:p>
  </w:footnote>
  <w:footnote w:id="6">
    <w:p w14:paraId="0697EC40" w14:textId="77777777" w:rsidR="001E2F74" w:rsidRDefault="001E2F74" w:rsidP="001E2F74">
      <w:pPr>
        <w:pStyle w:val="Textpoznpodarou"/>
      </w:pPr>
      <w:r>
        <w:rPr>
          <w:rStyle w:val="Znakapoznpodarou"/>
        </w:rPr>
        <w:footnoteRef/>
      </w:r>
      <w:r>
        <w:t xml:space="preserve"> § 4 odst. 1 zákona č. 565/1990 Sb., o místních poplatcích.</w:t>
      </w:r>
    </w:p>
  </w:footnote>
  <w:footnote w:id="7">
    <w:p w14:paraId="0D4EFE0A" w14:textId="77777777" w:rsidR="002373CD" w:rsidRDefault="002373CD">
      <w:pPr>
        <w:pStyle w:val="Textpoznpodarou"/>
      </w:pPr>
      <w:r>
        <w:rPr>
          <w:rStyle w:val="Znakapoznpodarou"/>
        </w:rPr>
        <w:footnoteRef/>
      </w:r>
      <w:r>
        <w:t xml:space="preserve"> § 10j zákona č. 565/1990 Sb., o místních poplatcích.</w:t>
      </w:r>
    </w:p>
  </w:footnote>
  <w:footnote w:id="8">
    <w:p w14:paraId="2A746E3F" w14:textId="77777777" w:rsidR="004A0FF4" w:rsidRDefault="004A0FF4">
      <w:pPr>
        <w:pStyle w:val="Textpoznpodarou"/>
      </w:pPr>
      <w:r>
        <w:rPr>
          <w:rStyle w:val="Znakapoznpodarou"/>
        </w:rPr>
        <w:footnoteRef/>
      </w:r>
      <w:r>
        <w:t xml:space="preserve"> § 10</w:t>
      </w:r>
      <w:r w:rsidR="002373CD">
        <w:t>i</w:t>
      </w:r>
      <w:r>
        <w:t xml:space="preserve"> zákona č. 565/1990 Sb., o místních poplatcích.</w:t>
      </w:r>
    </w:p>
  </w:footnote>
  <w:footnote w:id="9">
    <w:p w14:paraId="4FB62B98" w14:textId="77777777" w:rsidR="00746BF8" w:rsidRDefault="00746BF8">
      <w:pPr>
        <w:pStyle w:val="Textpoznpodarou"/>
      </w:pPr>
      <w:r>
        <w:rPr>
          <w:rStyle w:val="Znakapoznpodarou"/>
        </w:rPr>
        <w:footnoteRef/>
      </w:r>
      <w:r>
        <w:t xml:space="preserve"> § 10n odst. 1 zákona č. 565/1990 Sb., o místních poplatcích.</w:t>
      </w:r>
    </w:p>
  </w:footnote>
  <w:footnote w:id="10">
    <w:p w14:paraId="1AB355B7" w14:textId="77777777" w:rsidR="00E73DD8" w:rsidRDefault="00E73DD8">
      <w:pPr>
        <w:pStyle w:val="Textpoznpodarou"/>
      </w:pPr>
      <w:r>
        <w:rPr>
          <w:rStyle w:val="Znakapoznpodarou"/>
        </w:rPr>
        <w:footnoteRef/>
      </w:r>
      <w:r>
        <w:t xml:space="preserve"> § 10n odst. 2 zákona č. 565/1990 Sb., o místních poplatcích.</w:t>
      </w:r>
    </w:p>
  </w:footnote>
  <w:footnote w:id="11">
    <w:p w14:paraId="6CEC0BBE" w14:textId="77777777" w:rsidR="00C11542" w:rsidRDefault="00C11542">
      <w:pPr>
        <w:pStyle w:val="Textpoznpodarou"/>
      </w:pPr>
      <w:r>
        <w:rPr>
          <w:rStyle w:val="Znakapoznpodarou"/>
        </w:rPr>
        <w:footnoteRef/>
      </w:r>
      <w:r>
        <w:t xml:space="preserve"> § 10k odst. 1 písm. c) zákona č. 565/1990 Sb., o místních poplatcích.</w:t>
      </w:r>
    </w:p>
  </w:footnote>
  <w:footnote w:id="12">
    <w:p w14:paraId="368B760E" w14:textId="77777777" w:rsidR="009A5CA0" w:rsidRDefault="009A5CA0">
      <w:pPr>
        <w:pStyle w:val="Textpoznpodarou"/>
      </w:pPr>
      <w:r>
        <w:rPr>
          <w:rStyle w:val="Znakapoznpodarou"/>
        </w:rPr>
        <w:footnoteRef/>
      </w:r>
      <w:r>
        <w:t xml:space="preserve"> § 10k odst. 3 písm. c) zákona č. 565/1990 Sb.,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1FB360D"/>
    <w:multiLevelType w:val="hybridMultilevel"/>
    <w:tmpl w:val="336ADDF6"/>
    <w:lvl w:ilvl="0" w:tplc="A3601DA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4C53033"/>
    <w:multiLevelType w:val="hybridMultilevel"/>
    <w:tmpl w:val="EAEE73A4"/>
    <w:lvl w:ilvl="0" w:tplc="700A87B6">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 w15:restartNumberingAfterBreak="0">
    <w:nsid w:val="064522A1"/>
    <w:multiLevelType w:val="hybridMultilevel"/>
    <w:tmpl w:val="1C6EEF62"/>
    <w:lvl w:ilvl="0" w:tplc="93408A0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8D632EF"/>
    <w:multiLevelType w:val="hybridMultilevel"/>
    <w:tmpl w:val="50FAE1C8"/>
    <w:lvl w:ilvl="0" w:tplc="32E6201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4314087"/>
    <w:multiLevelType w:val="hybridMultilevel"/>
    <w:tmpl w:val="930E206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7A95B70"/>
    <w:multiLevelType w:val="hybridMultilevel"/>
    <w:tmpl w:val="A768C0E6"/>
    <w:lvl w:ilvl="0" w:tplc="4E72FFBE">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15:restartNumberingAfterBreak="0">
    <w:nsid w:val="21502747"/>
    <w:multiLevelType w:val="hybridMultilevel"/>
    <w:tmpl w:val="FBFCB4E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2C81257"/>
    <w:multiLevelType w:val="hybridMultilevel"/>
    <w:tmpl w:val="4B78899A"/>
    <w:lvl w:ilvl="0" w:tplc="90AA50D4">
      <w:start w:val="1"/>
      <w:numFmt w:val="decimal"/>
      <w:lvlText w:val="(%1)"/>
      <w:lvlJc w:val="left"/>
      <w:pPr>
        <w:ind w:left="735" w:hanging="37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5D341DA"/>
    <w:multiLevelType w:val="hybridMultilevel"/>
    <w:tmpl w:val="A4EC657A"/>
    <w:lvl w:ilvl="0" w:tplc="A476AB56">
      <w:start w:val="1"/>
      <w:numFmt w:val="bullet"/>
      <w:lvlText w:val="-"/>
      <w:lvlJc w:val="left"/>
      <w:pPr>
        <w:ind w:left="720" w:hanging="360"/>
      </w:pPr>
      <w:rPr>
        <w:rFonts w:ascii="Times New Roman" w:eastAsia="Lucida Sans Unicode"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15B3369"/>
    <w:multiLevelType w:val="hybridMultilevel"/>
    <w:tmpl w:val="16B8E01C"/>
    <w:lvl w:ilvl="0" w:tplc="FE64CF02">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3921F84"/>
    <w:multiLevelType w:val="multilevel"/>
    <w:tmpl w:val="94EA6D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46419E6"/>
    <w:multiLevelType w:val="hybridMultilevel"/>
    <w:tmpl w:val="B096F3CC"/>
    <w:lvl w:ilvl="0" w:tplc="6906811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5E26C62"/>
    <w:multiLevelType w:val="hybridMultilevel"/>
    <w:tmpl w:val="36FAA7F6"/>
    <w:lvl w:ilvl="0" w:tplc="3AB0BBD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B3E0CA3"/>
    <w:multiLevelType w:val="hybridMultilevel"/>
    <w:tmpl w:val="429CB742"/>
    <w:lvl w:ilvl="0" w:tplc="09F66D4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B6D0A33"/>
    <w:multiLevelType w:val="hybridMultilevel"/>
    <w:tmpl w:val="E5BCDBBC"/>
    <w:lvl w:ilvl="0" w:tplc="90AA50D4">
      <w:start w:val="1"/>
      <w:numFmt w:val="decimal"/>
      <w:lvlText w:val="(%1)"/>
      <w:lvlJc w:val="left"/>
      <w:pPr>
        <w:ind w:left="735" w:hanging="37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F125E90"/>
    <w:multiLevelType w:val="hybridMultilevel"/>
    <w:tmpl w:val="A8B0E7D8"/>
    <w:lvl w:ilvl="0" w:tplc="F6942834">
      <w:start w:val="1"/>
      <w:numFmt w:val="lowerLetter"/>
      <w:lvlText w:val="%1)"/>
      <w:lvlJc w:val="left"/>
      <w:pPr>
        <w:ind w:left="1095" w:hanging="360"/>
      </w:pPr>
      <w:rPr>
        <w:rFonts w:hint="default"/>
      </w:rPr>
    </w:lvl>
    <w:lvl w:ilvl="1" w:tplc="04050019" w:tentative="1">
      <w:start w:val="1"/>
      <w:numFmt w:val="lowerLetter"/>
      <w:lvlText w:val="%2."/>
      <w:lvlJc w:val="left"/>
      <w:pPr>
        <w:ind w:left="1815" w:hanging="360"/>
      </w:pPr>
    </w:lvl>
    <w:lvl w:ilvl="2" w:tplc="0405001B" w:tentative="1">
      <w:start w:val="1"/>
      <w:numFmt w:val="lowerRoman"/>
      <w:lvlText w:val="%3."/>
      <w:lvlJc w:val="right"/>
      <w:pPr>
        <w:ind w:left="2535" w:hanging="180"/>
      </w:pPr>
    </w:lvl>
    <w:lvl w:ilvl="3" w:tplc="0405000F" w:tentative="1">
      <w:start w:val="1"/>
      <w:numFmt w:val="decimal"/>
      <w:lvlText w:val="%4."/>
      <w:lvlJc w:val="left"/>
      <w:pPr>
        <w:ind w:left="3255" w:hanging="360"/>
      </w:pPr>
    </w:lvl>
    <w:lvl w:ilvl="4" w:tplc="04050019" w:tentative="1">
      <w:start w:val="1"/>
      <w:numFmt w:val="lowerLetter"/>
      <w:lvlText w:val="%5."/>
      <w:lvlJc w:val="left"/>
      <w:pPr>
        <w:ind w:left="3975" w:hanging="360"/>
      </w:pPr>
    </w:lvl>
    <w:lvl w:ilvl="5" w:tplc="0405001B" w:tentative="1">
      <w:start w:val="1"/>
      <w:numFmt w:val="lowerRoman"/>
      <w:lvlText w:val="%6."/>
      <w:lvlJc w:val="right"/>
      <w:pPr>
        <w:ind w:left="4695" w:hanging="180"/>
      </w:pPr>
    </w:lvl>
    <w:lvl w:ilvl="6" w:tplc="0405000F" w:tentative="1">
      <w:start w:val="1"/>
      <w:numFmt w:val="decimal"/>
      <w:lvlText w:val="%7."/>
      <w:lvlJc w:val="left"/>
      <w:pPr>
        <w:ind w:left="5415" w:hanging="360"/>
      </w:pPr>
    </w:lvl>
    <w:lvl w:ilvl="7" w:tplc="04050019" w:tentative="1">
      <w:start w:val="1"/>
      <w:numFmt w:val="lowerLetter"/>
      <w:lvlText w:val="%8."/>
      <w:lvlJc w:val="left"/>
      <w:pPr>
        <w:ind w:left="6135" w:hanging="360"/>
      </w:pPr>
    </w:lvl>
    <w:lvl w:ilvl="8" w:tplc="0405001B" w:tentative="1">
      <w:start w:val="1"/>
      <w:numFmt w:val="lowerRoman"/>
      <w:lvlText w:val="%9."/>
      <w:lvlJc w:val="right"/>
      <w:pPr>
        <w:ind w:left="6855" w:hanging="180"/>
      </w:pPr>
    </w:lvl>
  </w:abstractNum>
  <w:abstractNum w:abstractNumId="17" w15:restartNumberingAfterBreak="0">
    <w:nsid w:val="40C7438B"/>
    <w:multiLevelType w:val="hybridMultilevel"/>
    <w:tmpl w:val="394687D8"/>
    <w:lvl w:ilvl="0" w:tplc="086A3E1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BF529DB"/>
    <w:multiLevelType w:val="hybridMultilevel"/>
    <w:tmpl w:val="F33CE528"/>
    <w:lvl w:ilvl="0" w:tplc="9C865630">
      <w:start w:val="1"/>
      <w:numFmt w:val="decimal"/>
      <w:lvlText w:val="(%1)"/>
      <w:lvlJc w:val="left"/>
      <w:pPr>
        <w:ind w:left="744" w:hanging="384"/>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D562520"/>
    <w:multiLevelType w:val="hybridMultilevel"/>
    <w:tmpl w:val="CAC2024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DD05CD1"/>
    <w:multiLevelType w:val="multilevel"/>
    <w:tmpl w:val="3030194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EB53328"/>
    <w:multiLevelType w:val="hybridMultilevel"/>
    <w:tmpl w:val="91B69478"/>
    <w:lvl w:ilvl="0" w:tplc="8CA662D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ED20521"/>
    <w:multiLevelType w:val="hybridMultilevel"/>
    <w:tmpl w:val="A0FED5B4"/>
    <w:lvl w:ilvl="0" w:tplc="D094740E">
      <w:start w:val="1"/>
      <w:numFmt w:val="decimal"/>
      <w:lvlText w:val="(%1)"/>
      <w:lvlJc w:val="left"/>
      <w:pPr>
        <w:ind w:left="720" w:hanging="360"/>
      </w:pPr>
      <w:rPr>
        <w:rFonts w:ascii="Times New Roman" w:eastAsia="Lucida Sans Unicode" w:hAnsi="Times New Roman"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18225F9"/>
    <w:multiLevelType w:val="hybridMultilevel"/>
    <w:tmpl w:val="4B486EA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19C0F38"/>
    <w:multiLevelType w:val="hybridMultilevel"/>
    <w:tmpl w:val="9C90CB4E"/>
    <w:lvl w:ilvl="0" w:tplc="A0F41E1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1553D6C"/>
    <w:multiLevelType w:val="hybridMultilevel"/>
    <w:tmpl w:val="7AE898AE"/>
    <w:lvl w:ilvl="0" w:tplc="E5023116">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1D91486"/>
    <w:multiLevelType w:val="hybridMultilevel"/>
    <w:tmpl w:val="C2FA6CE8"/>
    <w:lvl w:ilvl="0" w:tplc="9B4C506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37C679B"/>
    <w:multiLevelType w:val="hybridMultilevel"/>
    <w:tmpl w:val="F90E373A"/>
    <w:lvl w:ilvl="0" w:tplc="086A3E1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69B1EBA"/>
    <w:multiLevelType w:val="hybridMultilevel"/>
    <w:tmpl w:val="D7BA819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6C278FB"/>
    <w:multiLevelType w:val="hybridMultilevel"/>
    <w:tmpl w:val="DD86EBC8"/>
    <w:lvl w:ilvl="0" w:tplc="2758BDAA">
      <w:start w:val="1"/>
      <w:numFmt w:val="decimal"/>
      <w:lvlText w:val="(%1)"/>
      <w:lvlJc w:val="left"/>
      <w:pPr>
        <w:ind w:left="375" w:hanging="360"/>
      </w:pPr>
      <w:rPr>
        <w:rFonts w:hint="default"/>
      </w:rPr>
    </w:lvl>
    <w:lvl w:ilvl="1" w:tplc="04050019" w:tentative="1">
      <w:start w:val="1"/>
      <w:numFmt w:val="lowerLetter"/>
      <w:lvlText w:val="%2."/>
      <w:lvlJc w:val="left"/>
      <w:pPr>
        <w:ind w:left="1095" w:hanging="360"/>
      </w:pPr>
    </w:lvl>
    <w:lvl w:ilvl="2" w:tplc="0405001B" w:tentative="1">
      <w:start w:val="1"/>
      <w:numFmt w:val="lowerRoman"/>
      <w:lvlText w:val="%3."/>
      <w:lvlJc w:val="right"/>
      <w:pPr>
        <w:ind w:left="1815" w:hanging="180"/>
      </w:pPr>
    </w:lvl>
    <w:lvl w:ilvl="3" w:tplc="0405000F" w:tentative="1">
      <w:start w:val="1"/>
      <w:numFmt w:val="decimal"/>
      <w:lvlText w:val="%4."/>
      <w:lvlJc w:val="left"/>
      <w:pPr>
        <w:ind w:left="2535" w:hanging="360"/>
      </w:pPr>
    </w:lvl>
    <w:lvl w:ilvl="4" w:tplc="04050019" w:tentative="1">
      <w:start w:val="1"/>
      <w:numFmt w:val="lowerLetter"/>
      <w:lvlText w:val="%5."/>
      <w:lvlJc w:val="left"/>
      <w:pPr>
        <w:ind w:left="3255" w:hanging="360"/>
      </w:pPr>
    </w:lvl>
    <w:lvl w:ilvl="5" w:tplc="0405001B" w:tentative="1">
      <w:start w:val="1"/>
      <w:numFmt w:val="lowerRoman"/>
      <w:lvlText w:val="%6."/>
      <w:lvlJc w:val="right"/>
      <w:pPr>
        <w:ind w:left="3975" w:hanging="180"/>
      </w:pPr>
    </w:lvl>
    <w:lvl w:ilvl="6" w:tplc="0405000F" w:tentative="1">
      <w:start w:val="1"/>
      <w:numFmt w:val="decimal"/>
      <w:lvlText w:val="%7."/>
      <w:lvlJc w:val="left"/>
      <w:pPr>
        <w:ind w:left="4695" w:hanging="360"/>
      </w:pPr>
    </w:lvl>
    <w:lvl w:ilvl="7" w:tplc="04050019" w:tentative="1">
      <w:start w:val="1"/>
      <w:numFmt w:val="lowerLetter"/>
      <w:lvlText w:val="%8."/>
      <w:lvlJc w:val="left"/>
      <w:pPr>
        <w:ind w:left="5415" w:hanging="360"/>
      </w:pPr>
    </w:lvl>
    <w:lvl w:ilvl="8" w:tplc="0405001B" w:tentative="1">
      <w:start w:val="1"/>
      <w:numFmt w:val="lowerRoman"/>
      <w:lvlText w:val="%9."/>
      <w:lvlJc w:val="right"/>
      <w:pPr>
        <w:ind w:left="6135" w:hanging="180"/>
      </w:pPr>
    </w:lvl>
  </w:abstractNum>
  <w:abstractNum w:abstractNumId="30" w15:restartNumberingAfterBreak="0">
    <w:nsid w:val="687E6F94"/>
    <w:multiLevelType w:val="hybridMultilevel"/>
    <w:tmpl w:val="C4DA786E"/>
    <w:lvl w:ilvl="0" w:tplc="086A3E1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B6B3A47"/>
    <w:multiLevelType w:val="hybridMultilevel"/>
    <w:tmpl w:val="DD384E9E"/>
    <w:lvl w:ilvl="0" w:tplc="086A3E1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05D713B"/>
    <w:multiLevelType w:val="hybridMultilevel"/>
    <w:tmpl w:val="3B88524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14C3F5B"/>
    <w:multiLevelType w:val="hybridMultilevel"/>
    <w:tmpl w:val="B0728360"/>
    <w:lvl w:ilvl="0" w:tplc="52EA598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5D672B3"/>
    <w:multiLevelType w:val="hybridMultilevel"/>
    <w:tmpl w:val="EB548BA8"/>
    <w:lvl w:ilvl="0" w:tplc="E1C273A4">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5" w15:restartNumberingAfterBreak="0">
    <w:nsid w:val="7F5E7A6F"/>
    <w:multiLevelType w:val="hybridMultilevel"/>
    <w:tmpl w:val="7382AB48"/>
    <w:lvl w:ilvl="0" w:tplc="F9DAD9D4">
      <w:start w:val="1"/>
      <w:numFmt w:val="decimal"/>
      <w:lvlText w:val="(%1)"/>
      <w:lvlJc w:val="left"/>
      <w:pPr>
        <w:ind w:left="735" w:hanging="37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60380938">
    <w:abstractNumId w:val="0"/>
  </w:num>
  <w:num w:numId="2" w16cid:durableId="1462722315">
    <w:abstractNumId w:val="16"/>
  </w:num>
  <w:num w:numId="3" w16cid:durableId="2027825928">
    <w:abstractNumId w:val="17"/>
  </w:num>
  <w:num w:numId="4" w16cid:durableId="14966595">
    <w:abstractNumId w:val="30"/>
  </w:num>
  <w:num w:numId="5" w16cid:durableId="1621524320">
    <w:abstractNumId w:val="8"/>
  </w:num>
  <w:num w:numId="6" w16cid:durableId="1680156665">
    <w:abstractNumId w:val="9"/>
  </w:num>
  <w:num w:numId="7" w16cid:durableId="1191531166">
    <w:abstractNumId w:val="15"/>
  </w:num>
  <w:num w:numId="8" w16cid:durableId="1331832979">
    <w:abstractNumId w:val="4"/>
  </w:num>
  <w:num w:numId="9" w16cid:durableId="1198620216">
    <w:abstractNumId w:val="19"/>
  </w:num>
  <w:num w:numId="10" w16cid:durableId="160122515">
    <w:abstractNumId w:val="23"/>
  </w:num>
  <w:num w:numId="11" w16cid:durableId="1217161445">
    <w:abstractNumId w:val="26"/>
  </w:num>
  <w:num w:numId="12" w16cid:durableId="1848906174">
    <w:abstractNumId w:val="24"/>
  </w:num>
  <w:num w:numId="13" w16cid:durableId="1573616984">
    <w:abstractNumId w:val="5"/>
  </w:num>
  <w:num w:numId="14" w16cid:durableId="1867668693">
    <w:abstractNumId w:val="12"/>
  </w:num>
  <w:num w:numId="15" w16cid:durableId="328292210">
    <w:abstractNumId w:val="6"/>
  </w:num>
  <w:num w:numId="16" w16cid:durableId="1936867230">
    <w:abstractNumId w:val="3"/>
  </w:num>
  <w:num w:numId="17" w16cid:durableId="1246722494">
    <w:abstractNumId w:val="13"/>
  </w:num>
  <w:num w:numId="18" w16cid:durableId="821850513">
    <w:abstractNumId w:val="33"/>
  </w:num>
  <w:num w:numId="19" w16cid:durableId="664405571">
    <w:abstractNumId w:val="29"/>
  </w:num>
  <w:num w:numId="20" w16cid:durableId="1557862944">
    <w:abstractNumId w:val="21"/>
  </w:num>
  <w:num w:numId="21" w16cid:durableId="1940481432">
    <w:abstractNumId w:val="34"/>
  </w:num>
  <w:num w:numId="22" w16cid:durableId="1060712392">
    <w:abstractNumId w:val="2"/>
  </w:num>
  <w:num w:numId="23" w16cid:durableId="944002016">
    <w:abstractNumId w:val="25"/>
  </w:num>
  <w:num w:numId="24" w16cid:durableId="120195388">
    <w:abstractNumId w:val="18"/>
  </w:num>
  <w:num w:numId="25" w16cid:durableId="2043240290">
    <w:abstractNumId w:val="28"/>
  </w:num>
  <w:num w:numId="26" w16cid:durableId="1863085865">
    <w:abstractNumId w:val="32"/>
  </w:num>
  <w:num w:numId="27" w16cid:durableId="1093667029">
    <w:abstractNumId w:val="14"/>
  </w:num>
  <w:num w:numId="28" w16cid:durableId="265382036">
    <w:abstractNumId w:val="11"/>
  </w:num>
  <w:num w:numId="29" w16cid:durableId="1098675369">
    <w:abstractNumId w:val="10"/>
  </w:num>
  <w:num w:numId="30" w16cid:durableId="1295481796">
    <w:abstractNumId w:val="20"/>
  </w:num>
  <w:num w:numId="31" w16cid:durableId="1825468657">
    <w:abstractNumId w:val="1"/>
  </w:num>
  <w:num w:numId="32" w16cid:durableId="537009112">
    <w:abstractNumId w:val="35"/>
  </w:num>
  <w:num w:numId="33" w16cid:durableId="1662462457">
    <w:abstractNumId w:val="27"/>
  </w:num>
  <w:num w:numId="34" w16cid:durableId="57554104">
    <w:abstractNumId w:val="22"/>
  </w:num>
  <w:num w:numId="35" w16cid:durableId="693532518">
    <w:abstractNumId w:val="31"/>
  </w:num>
  <w:num w:numId="36" w16cid:durableId="125247128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50898"/>
    <w:rsid w:val="000009AF"/>
    <w:rsid w:val="000173CD"/>
    <w:rsid w:val="000400F8"/>
    <w:rsid w:val="00085D5E"/>
    <w:rsid w:val="000D6763"/>
    <w:rsid w:val="000D7D3F"/>
    <w:rsid w:val="000F2A2A"/>
    <w:rsid w:val="00101A6B"/>
    <w:rsid w:val="0011703B"/>
    <w:rsid w:val="00142EE9"/>
    <w:rsid w:val="001A3948"/>
    <w:rsid w:val="001B2041"/>
    <w:rsid w:val="001B5B1E"/>
    <w:rsid w:val="001B6742"/>
    <w:rsid w:val="001D343F"/>
    <w:rsid w:val="001E2F74"/>
    <w:rsid w:val="00201648"/>
    <w:rsid w:val="002373CD"/>
    <w:rsid w:val="00241D08"/>
    <w:rsid w:val="002569D4"/>
    <w:rsid w:val="0025730E"/>
    <w:rsid w:val="003173F7"/>
    <w:rsid w:val="003235CB"/>
    <w:rsid w:val="00336425"/>
    <w:rsid w:val="00457305"/>
    <w:rsid w:val="00491B03"/>
    <w:rsid w:val="00493305"/>
    <w:rsid w:val="004A0FF4"/>
    <w:rsid w:val="005065CC"/>
    <w:rsid w:val="0055368B"/>
    <w:rsid w:val="00603478"/>
    <w:rsid w:val="00604D11"/>
    <w:rsid w:val="00607AD8"/>
    <w:rsid w:val="00632153"/>
    <w:rsid w:val="006347BA"/>
    <w:rsid w:val="00634D54"/>
    <w:rsid w:val="00636D79"/>
    <w:rsid w:val="00650898"/>
    <w:rsid w:val="00655196"/>
    <w:rsid w:val="006835F5"/>
    <w:rsid w:val="006C063E"/>
    <w:rsid w:val="00715EA6"/>
    <w:rsid w:val="00746BF8"/>
    <w:rsid w:val="00757ED5"/>
    <w:rsid w:val="00774274"/>
    <w:rsid w:val="00790EC3"/>
    <w:rsid w:val="00792ABD"/>
    <w:rsid w:val="007A1EC9"/>
    <w:rsid w:val="00837C04"/>
    <w:rsid w:val="00857DE1"/>
    <w:rsid w:val="0087744C"/>
    <w:rsid w:val="009047C6"/>
    <w:rsid w:val="00972479"/>
    <w:rsid w:val="0097526D"/>
    <w:rsid w:val="009A5CA0"/>
    <w:rsid w:val="009A6057"/>
    <w:rsid w:val="009B50B1"/>
    <w:rsid w:val="009C7D63"/>
    <w:rsid w:val="009E77A0"/>
    <w:rsid w:val="00AA6A77"/>
    <w:rsid w:val="00AB5570"/>
    <w:rsid w:val="00AC3AE0"/>
    <w:rsid w:val="00AC4139"/>
    <w:rsid w:val="00AC7042"/>
    <w:rsid w:val="00AF0112"/>
    <w:rsid w:val="00B02E6D"/>
    <w:rsid w:val="00B118AF"/>
    <w:rsid w:val="00B4277B"/>
    <w:rsid w:val="00B461FB"/>
    <w:rsid w:val="00B47154"/>
    <w:rsid w:val="00B50064"/>
    <w:rsid w:val="00B61BE4"/>
    <w:rsid w:val="00B81146"/>
    <w:rsid w:val="00B84B7D"/>
    <w:rsid w:val="00B877B0"/>
    <w:rsid w:val="00BC15EA"/>
    <w:rsid w:val="00C11542"/>
    <w:rsid w:val="00C209BE"/>
    <w:rsid w:val="00C34104"/>
    <w:rsid w:val="00C61EB1"/>
    <w:rsid w:val="00C66F3E"/>
    <w:rsid w:val="00CA66ED"/>
    <w:rsid w:val="00CC6299"/>
    <w:rsid w:val="00CF76ED"/>
    <w:rsid w:val="00D05C32"/>
    <w:rsid w:val="00D1132F"/>
    <w:rsid w:val="00DA2783"/>
    <w:rsid w:val="00DB2DB9"/>
    <w:rsid w:val="00E42B3E"/>
    <w:rsid w:val="00E50DC8"/>
    <w:rsid w:val="00E57678"/>
    <w:rsid w:val="00E73DD8"/>
    <w:rsid w:val="00E93EB8"/>
    <w:rsid w:val="00EC4E82"/>
    <w:rsid w:val="00F05599"/>
    <w:rsid w:val="00F72965"/>
    <w:rsid w:val="00FC693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989A2A3"/>
  <w15:chartTrackingRefBased/>
  <w15:docId w15:val="{44B01CBD-D2A9-47CD-8BEB-E27149214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suppressAutoHyphens/>
    </w:pPr>
    <w:rPr>
      <w:rFonts w:eastAsia="Lucida Sans Unicode"/>
      <w:sz w:val="24"/>
      <w:szCs w:val="24"/>
      <w:lang/>
    </w:rPr>
  </w:style>
  <w:style w:type="paragraph" w:styleId="Nadpis1">
    <w:name w:val="heading 1"/>
    <w:basedOn w:val="Nadpis"/>
    <w:next w:val="Zkladntext"/>
    <w:qFormat/>
    <w:pPr>
      <w:numPr>
        <w:numId w:val="1"/>
      </w:numPr>
      <w:outlineLvl w:val="0"/>
    </w:pPr>
    <w:rPr>
      <w:b/>
      <w:bCs/>
      <w:sz w:val="32"/>
      <w:szCs w:val="32"/>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Standardnpsmoodstavce1">
    <w:name w:val="Standardní písmo odstavce1"/>
  </w:style>
  <w:style w:type="character" w:customStyle="1" w:styleId="Symbolyproslovn">
    <w:name w:val="Symboly pro číslování"/>
  </w:style>
  <w:style w:type="paragraph" w:customStyle="1" w:styleId="Nadpis">
    <w:name w:val="Nadpis"/>
    <w:basedOn w:val="Normln"/>
    <w:next w:val="Zkladntext"/>
    <w:pPr>
      <w:keepNext/>
      <w:spacing w:before="240" w:after="120"/>
    </w:pPr>
    <w:rPr>
      <w:rFonts w:ascii="Arial" w:hAnsi="Arial" w:cs="Tahoma"/>
      <w:sz w:val="28"/>
      <w:szCs w:val="28"/>
    </w:rPr>
  </w:style>
  <w:style w:type="paragraph" w:styleId="Zkladntext">
    <w:name w:val="Body Text"/>
    <w:basedOn w:val="Normln"/>
    <w:pPr>
      <w:spacing w:after="120"/>
    </w:pPr>
  </w:style>
  <w:style w:type="paragraph" w:styleId="Seznam">
    <w:name w:val="List"/>
    <w:basedOn w:val="Zkladntext"/>
    <w:rPr>
      <w:rFonts w:cs="Tahoma"/>
    </w:rPr>
  </w:style>
  <w:style w:type="paragraph" w:customStyle="1" w:styleId="Popisek">
    <w:name w:val="Popisek"/>
    <w:basedOn w:val="Normln"/>
    <w:pPr>
      <w:suppressLineNumbers/>
      <w:spacing w:before="120" w:after="120"/>
    </w:pPr>
    <w:rPr>
      <w:rFonts w:cs="Tahoma"/>
      <w:i/>
      <w:iCs/>
    </w:rPr>
  </w:style>
  <w:style w:type="paragraph" w:customStyle="1" w:styleId="Rejstk">
    <w:name w:val="Rejstřík"/>
    <w:basedOn w:val="Normln"/>
    <w:pPr>
      <w:suppressLineNumbers/>
    </w:pPr>
    <w:rPr>
      <w:rFonts w:cs="Tahoma"/>
    </w:rPr>
  </w:style>
  <w:style w:type="paragraph" w:customStyle="1" w:styleId="heading1">
    <w:name w:val="heading 1"/>
    <w:next w:val="Normln"/>
    <w:pPr>
      <w:widowControl w:val="0"/>
      <w:suppressAutoHyphens/>
      <w:autoSpaceDE w:val="0"/>
    </w:pPr>
    <w:rPr>
      <w:rFonts w:eastAsia="Lucida Sans Unicode"/>
      <w:sz w:val="24"/>
      <w:szCs w:val="24"/>
      <w:lang/>
    </w:rPr>
  </w:style>
  <w:style w:type="paragraph" w:styleId="Textbubliny">
    <w:name w:val="Balloon Text"/>
    <w:basedOn w:val="Normln"/>
    <w:link w:val="TextbublinyChar"/>
    <w:uiPriority w:val="99"/>
    <w:semiHidden/>
    <w:unhideWhenUsed/>
    <w:rsid w:val="00857DE1"/>
    <w:rPr>
      <w:rFonts w:ascii="Segoe UI" w:hAnsi="Segoe UI" w:cs="Segoe UI"/>
      <w:sz w:val="18"/>
      <w:szCs w:val="18"/>
    </w:rPr>
  </w:style>
  <w:style w:type="character" w:customStyle="1" w:styleId="TextbublinyChar">
    <w:name w:val="Text bubliny Char"/>
    <w:link w:val="Textbubliny"/>
    <w:uiPriority w:val="99"/>
    <w:semiHidden/>
    <w:rsid w:val="00857DE1"/>
    <w:rPr>
      <w:rFonts w:ascii="Segoe UI" w:eastAsia="Lucida Sans Unicode" w:hAnsi="Segoe UI" w:cs="Segoe UI"/>
      <w:sz w:val="18"/>
      <w:szCs w:val="18"/>
      <w:lang/>
    </w:rPr>
  </w:style>
  <w:style w:type="paragraph" w:styleId="Textpoznpodarou">
    <w:name w:val="footnote text"/>
    <w:basedOn w:val="Normln"/>
    <w:link w:val="TextpoznpodarouChar"/>
    <w:uiPriority w:val="99"/>
    <w:semiHidden/>
    <w:unhideWhenUsed/>
    <w:rsid w:val="00790EC3"/>
    <w:rPr>
      <w:sz w:val="20"/>
      <w:szCs w:val="20"/>
    </w:rPr>
  </w:style>
  <w:style w:type="character" w:customStyle="1" w:styleId="TextpoznpodarouChar">
    <w:name w:val="Text pozn. pod čarou Char"/>
    <w:link w:val="Textpoznpodarou"/>
    <w:uiPriority w:val="99"/>
    <w:semiHidden/>
    <w:rsid w:val="00790EC3"/>
    <w:rPr>
      <w:rFonts w:eastAsia="Lucida Sans Unicode"/>
      <w:lang/>
    </w:rPr>
  </w:style>
  <w:style w:type="character" w:styleId="Znakapoznpodarou">
    <w:name w:val="footnote reference"/>
    <w:uiPriority w:val="99"/>
    <w:semiHidden/>
    <w:unhideWhenUsed/>
    <w:rsid w:val="00790EC3"/>
    <w:rPr>
      <w:vertAlign w:val="superscript"/>
    </w:rPr>
  </w:style>
  <w:style w:type="character" w:styleId="Hypertextovodkaz">
    <w:name w:val="Hyperlink"/>
    <w:uiPriority w:val="99"/>
    <w:semiHidden/>
    <w:unhideWhenUsed/>
    <w:rsid w:val="00790EC3"/>
    <w:rPr>
      <w:color w:val="0000FF"/>
      <w:u w:val="single"/>
    </w:rPr>
  </w:style>
  <w:style w:type="paragraph" w:customStyle="1" w:styleId="l3">
    <w:name w:val="l3"/>
    <w:basedOn w:val="Normln"/>
    <w:rsid w:val="003173F7"/>
    <w:pPr>
      <w:widowControl/>
      <w:suppressAutoHyphens w:val="0"/>
      <w:spacing w:before="100" w:beforeAutospacing="1" w:after="100" w:afterAutospacing="1"/>
    </w:pPr>
    <w:rPr>
      <w:rFonts w:eastAsia="Times New Roman"/>
      <w:lang w:eastAsia="cs-CZ"/>
    </w:rPr>
  </w:style>
  <w:style w:type="character" w:styleId="PromnnHTML">
    <w:name w:val="HTML Variable"/>
    <w:uiPriority w:val="99"/>
    <w:semiHidden/>
    <w:unhideWhenUsed/>
    <w:rsid w:val="003173F7"/>
    <w:rPr>
      <w:i/>
      <w:iCs/>
    </w:rPr>
  </w:style>
  <w:style w:type="paragraph" w:customStyle="1" w:styleId="l5">
    <w:name w:val="l5"/>
    <w:basedOn w:val="Normln"/>
    <w:rsid w:val="00746BF8"/>
    <w:pPr>
      <w:widowControl/>
      <w:suppressAutoHyphens w:val="0"/>
      <w:spacing w:before="100" w:beforeAutospacing="1" w:after="100" w:afterAutospacing="1"/>
    </w:pPr>
    <w:rPr>
      <w:rFonts w:eastAsia="Times New Roman"/>
      <w:lang w:eastAsia="cs-CZ"/>
    </w:rPr>
  </w:style>
  <w:style w:type="paragraph" w:customStyle="1" w:styleId="l6">
    <w:name w:val="l6"/>
    <w:basedOn w:val="Normln"/>
    <w:rsid w:val="00746BF8"/>
    <w:pPr>
      <w:widowControl/>
      <w:suppressAutoHyphens w:val="0"/>
      <w:spacing w:before="100" w:beforeAutospacing="1" w:after="100" w:afterAutospacing="1"/>
    </w:pPr>
    <w:rPr>
      <w:rFonts w:eastAsia="Times New Roman"/>
      <w:lang w:eastAsia="cs-CZ"/>
    </w:rPr>
  </w:style>
  <w:style w:type="paragraph" w:customStyle="1" w:styleId="NormlnIMP">
    <w:name w:val="Normální_IMP"/>
    <w:basedOn w:val="Normln"/>
    <w:rsid w:val="00D1132F"/>
    <w:pPr>
      <w:widowControl/>
      <w:overflowPunct w:val="0"/>
      <w:autoSpaceDE w:val="0"/>
      <w:autoSpaceDN w:val="0"/>
      <w:adjustRightInd w:val="0"/>
      <w:spacing w:line="230" w:lineRule="auto"/>
      <w:jc w:val="both"/>
      <w:textAlignment w:val="baseline"/>
    </w:pPr>
    <w:rPr>
      <w:rFonts w:eastAsia="Times New Roman"/>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00912">
      <w:bodyDiv w:val="1"/>
      <w:marLeft w:val="0"/>
      <w:marRight w:val="0"/>
      <w:marTop w:val="0"/>
      <w:marBottom w:val="0"/>
      <w:divBdr>
        <w:top w:val="none" w:sz="0" w:space="0" w:color="auto"/>
        <w:left w:val="none" w:sz="0" w:space="0" w:color="auto"/>
        <w:bottom w:val="none" w:sz="0" w:space="0" w:color="auto"/>
        <w:right w:val="none" w:sz="0" w:space="0" w:color="auto"/>
      </w:divBdr>
    </w:div>
    <w:div w:id="44529866">
      <w:bodyDiv w:val="1"/>
      <w:marLeft w:val="0"/>
      <w:marRight w:val="0"/>
      <w:marTop w:val="0"/>
      <w:marBottom w:val="0"/>
      <w:divBdr>
        <w:top w:val="none" w:sz="0" w:space="0" w:color="auto"/>
        <w:left w:val="none" w:sz="0" w:space="0" w:color="auto"/>
        <w:bottom w:val="none" w:sz="0" w:space="0" w:color="auto"/>
        <w:right w:val="none" w:sz="0" w:space="0" w:color="auto"/>
      </w:divBdr>
    </w:div>
    <w:div w:id="605383462">
      <w:bodyDiv w:val="1"/>
      <w:marLeft w:val="0"/>
      <w:marRight w:val="0"/>
      <w:marTop w:val="0"/>
      <w:marBottom w:val="0"/>
      <w:divBdr>
        <w:top w:val="none" w:sz="0" w:space="0" w:color="auto"/>
        <w:left w:val="none" w:sz="0" w:space="0" w:color="auto"/>
        <w:bottom w:val="none" w:sz="0" w:space="0" w:color="auto"/>
        <w:right w:val="none" w:sz="0" w:space="0" w:color="auto"/>
      </w:divBdr>
    </w:div>
    <w:div w:id="1477650665">
      <w:bodyDiv w:val="1"/>
      <w:marLeft w:val="0"/>
      <w:marRight w:val="0"/>
      <w:marTop w:val="0"/>
      <w:marBottom w:val="0"/>
      <w:divBdr>
        <w:top w:val="none" w:sz="0" w:space="0" w:color="auto"/>
        <w:left w:val="none" w:sz="0" w:space="0" w:color="auto"/>
        <w:bottom w:val="none" w:sz="0" w:space="0" w:color="auto"/>
        <w:right w:val="none" w:sz="0" w:space="0" w:color="auto"/>
      </w:divBdr>
    </w:div>
    <w:div w:id="1641184684">
      <w:bodyDiv w:val="1"/>
      <w:marLeft w:val="0"/>
      <w:marRight w:val="0"/>
      <w:marTop w:val="0"/>
      <w:marBottom w:val="0"/>
      <w:divBdr>
        <w:top w:val="none" w:sz="0" w:space="0" w:color="auto"/>
        <w:left w:val="none" w:sz="0" w:space="0" w:color="auto"/>
        <w:bottom w:val="none" w:sz="0" w:space="0" w:color="auto"/>
        <w:right w:val="none" w:sz="0" w:space="0" w:color="auto"/>
      </w:divBdr>
    </w:div>
    <w:div w:id="1691297477">
      <w:bodyDiv w:val="1"/>
      <w:marLeft w:val="0"/>
      <w:marRight w:val="0"/>
      <w:marTop w:val="0"/>
      <w:marBottom w:val="0"/>
      <w:divBdr>
        <w:top w:val="none" w:sz="0" w:space="0" w:color="auto"/>
        <w:left w:val="none" w:sz="0" w:space="0" w:color="auto"/>
        <w:bottom w:val="none" w:sz="0" w:space="0" w:color="auto"/>
        <w:right w:val="none" w:sz="0" w:space="0" w:color="auto"/>
      </w:divBdr>
    </w:div>
    <w:div w:id="1805124604">
      <w:bodyDiv w:val="1"/>
      <w:marLeft w:val="0"/>
      <w:marRight w:val="0"/>
      <w:marTop w:val="0"/>
      <w:marBottom w:val="0"/>
      <w:divBdr>
        <w:top w:val="none" w:sz="0" w:space="0" w:color="auto"/>
        <w:left w:val="none" w:sz="0" w:space="0" w:color="auto"/>
        <w:bottom w:val="none" w:sz="0" w:space="0" w:color="auto"/>
        <w:right w:val="none" w:sz="0" w:space="0" w:color="auto"/>
      </w:divBdr>
    </w:div>
    <w:div w:id="1964774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C619BE32FD77D644BC9D388F7F0BE161" ma:contentTypeVersion="15" ma:contentTypeDescription="Vytvoří nový dokument" ma:contentTypeScope="" ma:versionID="1d127dcc9a4015764a4706c90b79d2ab">
  <xsd:schema xmlns:xsd="http://www.w3.org/2001/XMLSchema" xmlns:xs="http://www.w3.org/2001/XMLSchema" xmlns:p="http://schemas.microsoft.com/office/2006/metadata/properties" xmlns:ns2="a0772a01-ef52-4a1c-9349-17cb40ce23a4" xmlns:ns3="1bbe25af-80e6-4f43-8b0f-a071a2feb60e" targetNamespace="http://schemas.microsoft.com/office/2006/metadata/properties" ma:root="true" ma:fieldsID="f44c183766ac9152cb9df79c14c0f4a9" ns2:_="" ns3:_="">
    <xsd:import namespace="a0772a01-ef52-4a1c-9349-17cb40ce23a4"/>
    <xsd:import namespace="1bbe25af-80e6-4f43-8b0f-a071a2feb60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DateTaken"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772a01-ef52-4a1c-9349-17cb40ce23a4"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19" nillable="true" ma:displayName="Taxonomy Catch All Column" ma:hidden="true" ma:list="{64a058ea-f9fe-41ea-8de1-13056488620e}" ma:internalName="TaxCatchAll" ma:showField="CatchAllData" ma:web="a0772a01-ef52-4a1c-9349-17cb40ce23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bbe25af-80e6-4f43-8b0f-a071a2feb60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Značky obrázků" ma:readOnly="false" ma:fieldId="{5cf76f15-5ced-4ddc-b409-7134ff3c332f}" ma:taxonomyMulti="true" ma:sspId="39076546-41a9-42da-9130-20f13869844b"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bbe25af-80e6-4f43-8b0f-a071a2feb60e">
      <Terms xmlns="http://schemas.microsoft.com/office/infopath/2007/PartnerControls"/>
    </lcf76f155ced4ddcb4097134ff3c332f>
    <TaxCatchAll xmlns="a0772a01-ef52-4a1c-9349-17cb40ce23a4"/>
  </documentManagement>
</p:properties>
</file>

<file path=customXml/itemProps1.xml><?xml version="1.0" encoding="utf-8"?>
<ds:datastoreItem xmlns:ds="http://schemas.openxmlformats.org/officeDocument/2006/customXml" ds:itemID="{9F4F2078-831C-4F4A-861F-6D7654EC463F}">
  <ds:schemaRefs>
    <ds:schemaRef ds:uri="http://schemas.microsoft.com/sharepoint/v3/contenttype/forms"/>
  </ds:schemaRefs>
</ds:datastoreItem>
</file>

<file path=customXml/itemProps2.xml><?xml version="1.0" encoding="utf-8"?>
<ds:datastoreItem xmlns:ds="http://schemas.openxmlformats.org/officeDocument/2006/customXml" ds:itemID="{3468ACBF-B27C-4EB6-B871-034136A2707D}">
  <ds:schemaRefs>
    <ds:schemaRef ds:uri="http://schemas.openxmlformats.org/officeDocument/2006/bibliography"/>
  </ds:schemaRefs>
</ds:datastoreItem>
</file>

<file path=customXml/itemProps3.xml><?xml version="1.0" encoding="utf-8"?>
<ds:datastoreItem xmlns:ds="http://schemas.openxmlformats.org/officeDocument/2006/customXml" ds:itemID="{925E9CE2-9795-47E8-88B0-DD75E9DA7A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772a01-ef52-4a1c-9349-17cb40ce23a4"/>
    <ds:schemaRef ds:uri="1bbe25af-80e6-4f43-8b0f-a071a2feb6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E91476-C833-4E08-A3C7-B521D642D8E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1238</Words>
  <Characters>7310</Characters>
  <Application>Microsoft Office Word</Application>
  <DocSecurity>0</DocSecurity>
  <Lines>60</Lines>
  <Paragraphs>17</Paragraphs>
  <ScaleCrop>false</ScaleCrop>
  <HeadingPairs>
    <vt:vector size="2" baseType="variant">
      <vt:variant>
        <vt:lpstr>Název</vt:lpstr>
      </vt:variant>
      <vt:variant>
        <vt:i4>1</vt:i4>
      </vt:variant>
    </vt:vector>
  </HeadingPairs>
  <TitlesOfParts>
    <vt:vector size="1" baseType="lpstr">
      <vt:lpstr/>
    </vt:vector>
  </TitlesOfParts>
  <Company>Univerzita Karlova v Praze, Právnická fakulta</Company>
  <LinksUpToDate>false</LinksUpToDate>
  <CharactersWithSpaces>8531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Marek Starý</dc:creator>
  <cp:keywords/>
  <cp:lastModifiedBy>Lenka Husariková</cp:lastModifiedBy>
  <cp:revision>2</cp:revision>
  <cp:lastPrinted>2112-12-31T23:00:00Z</cp:lastPrinted>
  <dcterms:created xsi:type="dcterms:W3CDTF">2025-02-18T10:24:00Z</dcterms:created>
  <dcterms:modified xsi:type="dcterms:W3CDTF">2025-02-18T10:24:00Z</dcterms:modified>
</cp:coreProperties>
</file>