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24;top:2996;width:519;height:19;rotation:0" o:preferrelative="f">
              <v:imagedata r:id="rId2" o:title="image1-1.jpeg"/>
            </v:shape>
            <v:group style="position:absolute;left:400;top:224;width:239;height:255" coordorigin="400,224" coordsize="239,255">
              <v:shape id="_x0000_s1027" type="#_x0000_t075" style="position:absolute;left:400;top:256;width:239;height:223;rotation:0" coordsize="21600,21600" o:spt="100" adj="0,,0" path="">
                <v:imagedata r:id="rId3" o:title="image1-1"/>
                <v:formulas/>
              </v:shape>
              <v:shape id="_x0000_s1027" type="#_x0000_t075" style="position:absolute;left:400;top:224;width:239;height:41;rotation:0" coordsize="21600,21600" o:spt="100" adj="0,,0" path="">
                <v:imagedata r:id="rId4" o:title="image1-2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26in;margin-top:1.14in;width:5.07in;height:0.22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202020"/>
                    </w:rPr>
                    <w:t xml:space="preserve">Obec Vraž, Květnová 344, 267 11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2in;margin-top:2.06in;width:0.99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č.4/2024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7in;margin-top:5.30in;width:0.60in;height:0.16in;z-index:2516623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3in;margin-top:5.53in;width:3.84in;height:0.16in;z-index:25166231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Předmět, poplatník a plátce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8.62in;width:0.36in;height:0.18in;z-index:25166231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02020"/>
                    </w:rPr>
                    <w:t xml:space="preserve">(1)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4in;margin-top:1.88in;width:3.81in;height:0.71in;z-index:251662320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4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o místním poplatku z pobytu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2.65in;width:8.75in;height:1.24in;z-index:25166232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Zastupitelstvo obce Vraž se na svém zasedání dne 11. prosince 2024 usnesením č. 8-13/2024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usneslo vydat na základě § 14 zákona č. 565/1990 Sb., o místních poplatcích, ve znění pozdějších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předpisů (dále jen „zákon o místních poplatcích"), a v souladu s §10 písm. d) a § 84 odst. 2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písm. h) zákona č. 128/2000 Sb., o obcích (obecní zřízení), věznění pozdějších předpisů, tuto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obecně závaznou vyhlášku (dále 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4.47in;width:0.36in;height:0.61in;z-index:251662327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02020"/>
                    </w:rPr>
                    <w:t xml:space="preserve">(1)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02020"/>
                    </w:rPr>
                    <w:t xml:space="preserve">(2)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3.93in;width:2.02in;height:0.54in;z-index:25166232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02020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13in;margin-top:4.50in;width:7.13in;height:0.56in;z-index:251662331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Obec Vraž touto vyhláškou zavádí místní poplatek z pobytu (dále jen „poplatek").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Správcem poplatku je obecní úřad1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5.82in;width:8.74in;height:2.49in;z-index:25166233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Předmětem poplatku je úplatný pobyt trvající nejvýše 60 po sobě jdoucích kalendářních dnů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u jednotlivého poskytovatele pobytu. Předmětem poplatku není pobyt, při kterém je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na základě zákona omezována osobní svoboda, a pobyt ve zdravotnickém zařízení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poskytovatele lůžkové péče, pokud je tento pobyt hrazenou zdravotní službou podle zákona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upravujícího veřejné zdravotní pojištění nebo pokud je její součástí, s výjimkou lázeňské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léčebně rehabilitační péče2.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Poplatníkem poplatku je osoba, která v obci není přihlášená (dále jen „poplatník")3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(3) Plátcem poplatku je poskytovatel úplatného pobytu (dále jen „plátce"). Plátce je povinen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vybrat poplatek od poplatníka4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19in;margin-top:8.12in;width:2.35in;height:0.51in;z-index:25166234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8.64in;width:8.73in;height:1.09in;z-index:25166234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Plátce je povinen podat správci poplatku ohlášení nejpozději do 15 dnů od zahájení činnosti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spočívající v poskytování úplatného pobytu; údaje uváděné v ohlášení upravuje zákon5.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Dojde-li ke změně údajů uvedených v ohlášení, je plátce povinen tuto změnu oznámit do 15</w:t>
                  </w:r>
                </w:p>
                <w:p>
                  <w:pPr>
                    <w:spacing w:after="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dnů ode dne, kdy nastala6.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9.99in;width:8.65in;height:1.28in;z-index:25166234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1 § 15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2 § 3a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3 § 3 zákona o místních poplatcích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4 § 3f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5 § 14a odst. 1 a 2 zákona o místních poplatcích; v ohlášení plátce uvede zejména své identifikační údaje a skutečnosti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rozhodné pro stanovení poplatku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6 § 14a odst. 4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2_back"/>
            </v:shape>
            <v:shape id="_x0000_s1027" type="#_x0000_t075" style="position:absolute;left:232;top:3208;width:519;height:15;rotation:0" o:preferrelative="f">
              <v:imagedata r:id="rId6" o:title="image2-2.jpeg"/>
            </v:shape>
            <v:shape id="_x0000_s1027" type="#_x0000_t075" style="position:absolute;left:1000;top:2728;width:447;height:447;rotation:0" o:preferrelative="f">
              <v:imagedata r:id="rId7" o:title="image2-3.jpeg"/>
            </v:shape>
            <v:shape id="_x0000_s1027" type="#_x0000_t075" style="position:absolute;left:448;top:2724;width:295;height:407;rotation:0" o:preferrelative="f">
              <v:imagedata r:id="rId8" o:title="image2-4.jpeg"/>
            </v:shape>
            <v:shape id="_x0000_s1027" type="#_x0000_t075" style="position:absolute;left:1992;top:8;width:415;height:11;rotation:0" o:preferrelative="f">
              <v:imagedata r:id="rId9" o:title="image2-5.jpeg"/>
            </v:shape>
            <v:shape id="_x0000_s1027" type="#_x0000_t075" style="position:absolute;left:600;top:16;width:63;height:11;rotation:0" o:preferrelative="f">
              <v:imagedata r:id="rId10" o:title="image2-6.jpeg"/>
            </v:shape>
            <v:shape id="_x0000_s1027" type="#_x0000_t075" style="position:absolute;left:248;top:16;width:55;height:11;rotation:0" o:preferrelative="f">
              <v:imagedata r:id="rId11" o:title="image2-7.jpeg"/>
            </v:shape>
            <v:shape id="_x0000_s1027" type="#_x0000_t075" style="position:absolute;left:120;top:16;width:87;height:11;rotation:0" o:preferrelative="f">
              <v:imagedata r:id="rId12" o:title="image2-8.jpeg"/>
            </v:shape>
            <v:shape id="_x0000_s1027" type="#_x0000_t075" style="position:absolute;left:8;top:16;width:111;height:11;rotation:0" o:preferrelative="f">
              <v:imagedata r:id="rId13" o:title="image2-9.jpeg"/>
            </v:shape>
            <v:shape id="_x0000_s1027" type="#_x0000_t075" style="position:absolute;left:1448;top:12;width:79;height:11;rotation:0" o:preferrelative="f">
              <v:imagedata r:id="rId14" o:title="image2-10.jpeg"/>
            </v:shape>
            <v:shape id="_x0000_s1027" type="#_x0000_t075" style="position:absolute;left:1392;top:12;width:55;height:11;rotation:0" o:preferrelative="f">
              <v:imagedata r:id="rId15" o:title="image2-11.jpeg"/>
            </v:shape>
            <v:shape id="_x0000_s1027" type="#_x0000_t075" style="position:absolute;left:1224;top:12;width:87;height:11;rotation:0" o:preferrelative="f">
              <v:imagedata r:id="rId16" o:title="image2-12.jpeg"/>
            </v:shape>
            <v:shape id="_x0000_s1027" type="#_x0000_t075" style="position:absolute;left:1128;top:12;width:55;height:11;rotation:0" o:preferrelative="f">
              <v:imagedata r:id="rId17" o:title="image2-13.jpeg"/>
            </v:shape>
            <v:shape id="_x0000_s1027" type="#_x0000_t075" style="position:absolute;left:880;top:12;width:111;height:11;rotation:0" o:preferrelative="f">
              <v:imagedata r:id="rId18" o:title="image2-14.jpeg"/>
            </v:shape>
            <v:shape id="_x0000_s1027" type="#_x0000_t075" style="position:absolute;left:1904;top:8;width:87;height:11;rotation:0" o:preferrelative="f">
              <v:imagedata r:id="rId19" o:title="image2-15.jpeg"/>
            </v:shape>
            <v:shape id="_x0000_s1027" type="#_x0000_t075" style="position:absolute;left:1792;top:8;width:95;height:11;rotation:0" o:preferrelative="f">
              <v:imagedata r:id="rId20" o:title="image2-16.jpeg"/>
            </v:shape>
            <v:shape id="_x0000_s1027" type="#_x0000_t075" style="position:absolute;left:1104;top:2816;width:247;height:263;rotation:0" o:preferrelative="f">
              <v:imagedata r:id="rId21" o:title="image2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6in;margin-top:1.45in;width:7.44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Evidenční povinnost plátce, včetně povinnosti vést evidenční knihu, upravuje zákon7</w:t>
                  </w:r>
                  <w:r>
                    <w:rPr>
                      <w:rFonts w:hint="eastAsia"/>
                      <w:sz w:val="22"/>
                      <w:color w:val="363636"/>
                    </w:rPr>
                    <w:t xml:space="preserve">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2.51in;width:7.89in;height:0.15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Sazba poplatku činí 10 Kč za každý započatý den pobytu, s výjimkou dne počátku pobytu.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3.56in;width:8.16in;height:0.15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Plátce odvede vybraný poplatek správci poplatku nejpozději do 15. dne následujícího čtvrtletí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4.59in;width:7.84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Od poplatku z pobytu jsou osvobozeny osoby vymezené v zákoně o místních poplatcích8</w:t>
                  </w:r>
                  <w:r>
                    <w:rPr>
                      <w:rFonts w:hint="eastAsia"/>
                      <w:sz w:val="24"/>
                      <w:color w:val="343434"/>
                    </w:rPr>
                    <w:t xml:space="preserve">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8in;margin-top:5.12in;width:0.59in;height:0.16in;z-index:2516623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d1d1d"/>
                    </w:rPr>
                    <w:t xml:space="preserve">ČI. 8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2in;margin-top:5.35in;width:3.62in;height:0.14in;z-index:25166231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7.38in;width:4.64in;height:0.15in;z-index:25166231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Tato vyhláška nabývá účinnosti dnem 3. ledna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6in;margin-top:0.93in;width:2.21in;height:0.51in;z-index:25166232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Evidenční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6in;margin-top:1.98in;width:1.68in;height:0.51in;z-index:25166232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d1d1d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d1d1d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3.01in;width:2.03in;height:0.53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60in;margin-top:4.07in;width:1.33in;height:0.49in;z-index:25166232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e1e1e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e1e1e"/>
                    </w:rPr>
                    <w:t xml:space="preserve">Osvobození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5.65in;width:8.69in;height:1.07in;z-index:25166232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dosavadních právních předpisů.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(2) Zrušuje se obecně závazná vyhláška č. 2/2019, o místním poplatku z pobytu, ze dne 18.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prosince 2019.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2in;margin-top:6.85in;width:1.04in;height:0.49in;z-index:25166233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e1e1e"/>
                    </w:rPr>
                    <w:t xml:space="preserve">ČI. 9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e1e1e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8in;margin-top:8.85in;width:1.27in;height:0.39in;z-index:251662334;mso-wrap-style:none" filled="f" stroked="f">
            <v:textbox style="mso-fit-shape-to-text:t" inset="0,0,0,0">
              <w:txbxContent>
                <w:p>
                  <w:pPr>
                    <w:spacing w:after="5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Petr Jizba v. r.</w:t>
                  </w:r>
                </w:p>
                <w:p>
                  <w:pPr>
                    <w:spacing w:after="0" w:line="240"/>
                    <w:ind w:left="3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10.68in;width:3.17in;height:0.34in;z-index:25166233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22222"/>
                    </w:rPr>
                    <w:t xml:space="preserve">7 §3ga § 3h zákona o místních poplatcích</w:t>
                  </w:r>
                </w:p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222222"/>
                    </w:rPr>
                    <w:t xml:space="preserve">8 § 3b zákona o místních poplatcích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7in;margin-top:8.84in;width:2.32in;height:0.39in;z-index:25166233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Ing. Hana Maivaldová v. r.</w:t>
                  </w:r>
                </w:p>
                <w:p>
                  <w:pPr>
                    <w:spacing w:after="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místostarostka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2_back.jpeg"/>
<Relationship Id="rId6" Type="http://schemas.openxmlformats.org/officeDocument/2006/relationships/image" Target="media/image2-2.jpeg"/>
<Relationship Id="rId7" Type="http://schemas.openxmlformats.org/officeDocument/2006/relationships/image" Target="media/image2-3.jpeg"/>
<Relationship Id="rId8" Type="http://schemas.openxmlformats.org/officeDocument/2006/relationships/image" Target="media/image2-4.jpeg"/>
<Relationship Id="rId9" Type="http://schemas.openxmlformats.org/officeDocument/2006/relationships/image" Target="media/image2-5.jpeg"/>
<Relationship Id="rId10" Type="http://schemas.openxmlformats.org/officeDocument/2006/relationships/image" Target="media/image2-6.jpeg"/>
<Relationship Id="rId11" Type="http://schemas.openxmlformats.org/officeDocument/2006/relationships/image" Target="media/image2-7.jpeg"/>
<Relationship Id="rId12" Type="http://schemas.openxmlformats.org/officeDocument/2006/relationships/image" Target="media/image2-8.jpeg"/>
<Relationship Id="rId13" Type="http://schemas.openxmlformats.org/officeDocument/2006/relationships/image" Target="media/image2-9.jpeg"/>
<Relationship Id="rId14" Type="http://schemas.openxmlformats.org/officeDocument/2006/relationships/image" Target="media/image2-10.jpeg"/>
<Relationship Id="rId15" Type="http://schemas.openxmlformats.org/officeDocument/2006/relationships/image" Target="media/image2-11.jpeg"/>
<Relationship Id="rId16" Type="http://schemas.openxmlformats.org/officeDocument/2006/relationships/image" Target="media/image2-12.jpeg"/>
<Relationship Id="rId17" Type="http://schemas.openxmlformats.org/officeDocument/2006/relationships/image" Target="media/image2-13.jpeg"/>
<Relationship Id="rId18" Type="http://schemas.openxmlformats.org/officeDocument/2006/relationships/image" Target="media/image2-14.jpeg"/>
<Relationship Id="rId19" Type="http://schemas.openxmlformats.org/officeDocument/2006/relationships/image" Target="media/image2-15.jpeg"/>
<Relationship Id="rId20" Type="http://schemas.openxmlformats.org/officeDocument/2006/relationships/image" Target="media/image2-16.jpeg"/>
<Relationship Id="rId21" Type="http://schemas.openxmlformats.org/officeDocument/2006/relationships/image" Target="media/image2-1.jpeg"/>
<Relationship Id="rId2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2024-12-18T10:26:42Z</dcterms:created>
  <dcterms:modified xsi:type="dcterms:W3CDTF">2024-12-18T10:26:42Z</dcterms:modified>
</cp:coreProperties>
</file>