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41EA" w14:textId="609DDB75" w:rsidR="00C834F6" w:rsidRPr="00170E71" w:rsidRDefault="00E901E8" w:rsidP="001354C6">
      <w:pPr>
        <w:pStyle w:val="Zhlav"/>
        <w:tabs>
          <w:tab w:val="clear" w:pos="4536"/>
          <w:tab w:val="clear" w:pos="9072"/>
        </w:tabs>
        <w:jc w:val="center"/>
        <w:rPr>
          <w:rFonts w:ascii="Bookman Old Style" w:hAnsi="Bookman Old Style" w:cs="Arial"/>
          <w:b/>
          <w:sz w:val="36"/>
          <w:szCs w:val="36"/>
        </w:rPr>
      </w:pPr>
      <w:r w:rsidRPr="00170E71">
        <w:rPr>
          <w:rFonts w:ascii="Bookman Old Style" w:hAnsi="Bookman Old Style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E723675" wp14:editId="79C4B4BE">
            <wp:simplePos x="0" y="0"/>
            <wp:positionH relativeFrom="column">
              <wp:posOffset>46355</wp:posOffset>
            </wp:positionH>
            <wp:positionV relativeFrom="paragraph">
              <wp:posOffset>-19685</wp:posOffset>
            </wp:positionV>
            <wp:extent cx="638175" cy="619125"/>
            <wp:effectExtent l="0" t="0" r="9525" b="9525"/>
            <wp:wrapNone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4F6" w:rsidRPr="00170E71">
        <w:rPr>
          <w:rFonts w:ascii="Bookman Old Style" w:hAnsi="Bookman Old Style" w:cs="Arial"/>
          <w:b/>
          <w:sz w:val="36"/>
          <w:szCs w:val="36"/>
        </w:rPr>
        <w:t xml:space="preserve">OBEC </w:t>
      </w:r>
      <w:r w:rsidR="003E29A7" w:rsidRPr="00170E71">
        <w:rPr>
          <w:rFonts w:ascii="Bookman Old Style" w:hAnsi="Bookman Old Style" w:cs="Arial"/>
          <w:b/>
          <w:sz w:val="36"/>
          <w:szCs w:val="36"/>
        </w:rPr>
        <w:t>SEBRANICE</w:t>
      </w:r>
    </w:p>
    <w:p w14:paraId="2DE02DB5" w14:textId="77777777" w:rsidR="00461AB9" w:rsidRPr="00170E71" w:rsidRDefault="00461AB9" w:rsidP="001354C6">
      <w:pPr>
        <w:jc w:val="center"/>
        <w:rPr>
          <w:rFonts w:ascii="Bookman Old Style" w:hAnsi="Bookman Old Style" w:cs="Arial"/>
          <w:b/>
          <w:sz w:val="36"/>
          <w:szCs w:val="36"/>
        </w:rPr>
      </w:pPr>
      <w:r w:rsidRPr="00170E71">
        <w:rPr>
          <w:rFonts w:ascii="Bookman Old Style" w:hAnsi="Bookman Old Style" w:cs="Arial"/>
          <w:b/>
          <w:sz w:val="36"/>
          <w:szCs w:val="36"/>
        </w:rPr>
        <w:t>ZASTUPITELSTVO OBCE</w:t>
      </w:r>
    </w:p>
    <w:p w14:paraId="051F65DA" w14:textId="77777777" w:rsidR="00C834F6" w:rsidRPr="00170E71" w:rsidRDefault="00C834F6" w:rsidP="001354C6">
      <w:pPr>
        <w:jc w:val="center"/>
        <w:rPr>
          <w:rFonts w:ascii="Bookman Old Style" w:hAnsi="Bookman Old Style" w:cs="Arial"/>
          <w:b/>
        </w:rPr>
      </w:pPr>
    </w:p>
    <w:p w14:paraId="2093197D" w14:textId="0F2CF387" w:rsidR="00C834F6" w:rsidRPr="00170E71" w:rsidRDefault="009840CD" w:rsidP="001354C6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170E71">
        <w:rPr>
          <w:rFonts w:ascii="Bookman Old Style" w:hAnsi="Bookman Old Style" w:cs="Arial"/>
          <w:b/>
          <w:sz w:val="28"/>
          <w:szCs w:val="28"/>
        </w:rPr>
        <w:t>OBECNĚ ZÁVAZNÁ VYHLÁŠKA OBCE SEBRANICE</w:t>
      </w:r>
      <w:r w:rsidR="00C834F6" w:rsidRPr="00170E71">
        <w:rPr>
          <w:rFonts w:ascii="Bookman Old Style" w:hAnsi="Bookman Old Style" w:cs="Arial"/>
          <w:b/>
          <w:sz w:val="28"/>
          <w:szCs w:val="28"/>
        </w:rPr>
        <w:t>,</w:t>
      </w:r>
    </w:p>
    <w:p w14:paraId="00331013" w14:textId="77777777" w:rsidR="001B4078" w:rsidRPr="00170E71" w:rsidRDefault="008D6906" w:rsidP="001354C6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170E71">
        <w:rPr>
          <w:rFonts w:ascii="Bookman Old Style" w:hAnsi="Bookman Old Style" w:cs="Arial"/>
          <w:b/>
          <w:sz w:val="28"/>
          <w:szCs w:val="28"/>
        </w:rPr>
        <w:t xml:space="preserve">o místním poplatku </w:t>
      </w:r>
      <w:r w:rsidR="00650483" w:rsidRPr="00170E71">
        <w:rPr>
          <w:rFonts w:ascii="Bookman Old Style" w:hAnsi="Bookman Old Style" w:cs="Arial"/>
          <w:b/>
          <w:sz w:val="28"/>
          <w:szCs w:val="28"/>
        </w:rPr>
        <w:t>za obecní sy</w:t>
      </w:r>
      <w:r w:rsidR="00720121" w:rsidRPr="00170E71">
        <w:rPr>
          <w:rFonts w:ascii="Bookman Old Style" w:hAnsi="Bookman Old Style" w:cs="Arial"/>
          <w:b/>
          <w:sz w:val="28"/>
          <w:szCs w:val="28"/>
        </w:rPr>
        <w:t>s</w:t>
      </w:r>
      <w:r w:rsidR="00650483" w:rsidRPr="00170E71">
        <w:rPr>
          <w:rFonts w:ascii="Bookman Old Style" w:hAnsi="Bookman Old Style" w:cs="Arial"/>
          <w:b/>
          <w:sz w:val="28"/>
          <w:szCs w:val="28"/>
        </w:rPr>
        <w:t xml:space="preserve">tém </w:t>
      </w:r>
    </w:p>
    <w:p w14:paraId="46459A37" w14:textId="02FB5D33" w:rsidR="008D6906" w:rsidRPr="00170E71" w:rsidRDefault="00650483" w:rsidP="001354C6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170E71">
        <w:rPr>
          <w:rFonts w:ascii="Bookman Old Style" w:hAnsi="Bookman Old Style" w:cs="Arial"/>
          <w:b/>
          <w:sz w:val="28"/>
          <w:szCs w:val="28"/>
        </w:rPr>
        <w:t>odpadového hospodářství</w:t>
      </w:r>
    </w:p>
    <w:p w14:paraId="773A0698" w14:textId="77777777" w:rsidR="008D6906" w:rsidRPr="00170E71" w:rsidRDefault="008D6906" w:rsidP="001354C6">
      <w:pPr>
        <w:pStyle w:val="nzevzkona"/>
        <w:tabs>
          <w:tab w:val="left" w:pos="2977"/>
        </w:tabs>
        <w:spacing w:before="0" w:after="0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14:paraId="081BF487" w14:textId="77C3743F" w:rsidR="00131160" w:rsidRPr="00170E71" w:rsidRDefault="00AC18A4" w:rsidP="001354C6">
      <w:pPr>
        <w:pStyle w:val="nzevzkona"/>
        <w:tabs>
          <w:tab w:val="left" w:pos="2977"/>
        </w:tabs>
        <w:spacing w:before="0" w:after="0"/>
        <w:jc w:val="both"/>
        <w:rPr>
          <w:rFonts w:ascii="Bookman Old Style" w:hAnsi="Bookman Old Style" w:cs="Arial"/>
          <w:b w:val="0"/>
          <w:bCs w:val="0"/>
          <w:sz w:val="24"/>
          <w:szCs w:val="24"/>
        </w:rPr>
      </w:pPr>
      <w:r w:rsidRPr="00170E71">
        <w:rPr>
          <w:rFonts w:ascii="Bookman Old Style" w:hAnsi="Bookman Old Style" w:cs="Arial"/>
          <w:b w:val="0"/>
          <w:sz w:val="24"/>
          <w:szCs w:val="24"/>
        </w:rPr>
        <w:t>Zastupitelstvo obce</w:t>
      </w:r>
      <w:r w:rsidR="00000592" w:rsidRPr="00170E71">
        <w:rPr>
          <w:rFonts w:ascii="Bookman Old Style" w:hAnsi="Bookman Old Style" w:cs="Arial"/>
          <w:b w:val="0"/>
          <w:sz w:val="24"/>
          <w:szCs w:val="24"/>
        </w:rPr>
        <w:t xml:space="preserve"> </w:t>
      </w:r>
      <w:r w:rsidR="003E29A7" w:rsidRPr="00170E71">
        <w:rPr>
          <w:rFonts w:ascii="Bookman Old Style" w:hAnsi="Bookman Old Style" w:cs="Arial"/>
          <w:b w:val="0"/>
          <w:sz w:val="24"/>
          <w:szCs w:val="24"/>
        </w:rPr>
        <w:t>Sebranice</w:t>
      </w:r>
      <w:r w:rsidR="00C834F6" w:rsidRPr="00170E71">
        <w:rPr>
          <w:rFonts w:ascii="Bookman Old Style" w:hAnsi="Bookman Old Style" w:cs="Arial"/>
          <w:b w:val="0"/>
          <w:sz w:val="24"/>
          <w:szCs w:val="24"/>
        </w:rPr>
        <w:t xml:space="preserve"> </w:t>
      </w:r>
      <w:r w:rsidRPr="00170E71">
        <w:rPr>
          <w:rFonts w:ascii="Bookman Old Style" w:hAnsi="Bookman Old Style" w:cs="Arial"/>
          <w:b w:val="0"/>
          <w:sz w:val="24"/>
          <w:szCs w:val="24"/>
        </w:rPr>
        <w:t xml:space="preserve">se na svém zasedání dne </w:t>
      </w:r>
      <w:r w:rsidR="007A164A">
        <w:rPr>
          <w:rFonts w:ascii="Bookman Old Style" w:hAnsi="Bookman Old Style" w:cs="Arial"/>
          <w:b w:val="0"/>
          <w:sz w:val="24"/>
          <w:szCs w:val="24"/>
        </w:rPr>
        <w:t>21. 11. 2022</w:t>
      </w:r>
      <w:r w:rsidRPr="00170E71">
        <w:rPr>
          <w:rFonts w:ascii="Bookman Old Style" w:hAnsi="Bookman Old Style" w:cs="Arial"/>
          <w:b w:val="0"/>
          <w:sz w:val="24"/>
          <w:szCs w:val="24"/>
        </w:rPr>
        <w:t xml:space="preserve"> usnesením č.</w:t>
      </w:r>
      <w:r w:rsidR="00684D30" w:rsidRPr="00170E71">
        <w:rPr>
          <w:rFonts w:ascii="Bookman Old Style" w:hAnsi="Bookman Old Style" w:cs="Arial"/>
          <w:b w:val="0"/>
          <w:sz w:val="24"/>
          <w:szCs w:val="24"/>
        </w:rPr>
        <w:t> </w:t>
      </w:r>
      <w:r w:rsidR="005D39A0" w:rsidRPr="00170E71">
        <w:rPr>
          <w:rFonts w:ascii="Bookman Old Style" w:hAnsi="Bookman Old Style" w:cs="Arial"/>
          <w:b w:val="0"/>
          <w:sz w:val="24"/>
          <w:szCs w:val="24"/>
        </w:rPr>
        <w:t>10/202</w:t>
      </w:r>
      <w:r w:rsidR="007A164A">
        <w:rPr>
          <w:rFonts w:ascii="Bookman Old Style" w:hAnsi="Bookman Old Style" w:cs="Arial"/>
          <w:b w:val="0"/>
          <w:sz w:val="24"/>
          <w:szCs w:val="24"/>
        </w:rPr>
        <w:t>2</w:t>
      </w:r>
      <w:r w:rsidRPr="00170E71">
        <w:rPr>
          <w:rFonts w:ascii="Bookman Old Style" w:hAnsi="Bookman Old Style" w:cs="Arial"/>
          <w:b w:val="0"/>
          <w:sz w:val="24"/>
          <w:szCs w:val="24"/>
        </w:rPr>
        <w:t xml:space="preserve"> usneslo vydat na základě</w:t>
      </w:r>
      <w:r w:rsidR="007165A1" w:rsidRPr="00170E71">
        <w:rPr>
          <w:rFonts w:ascii="Bookman Old Style" w:hAnsi="Bookman Old Style" w:cs="Arial"/>
          <w:b w:val="0"/>
          <w:bCs w:val="0"/>
          <w:sz w:val="24"/>
          <w:szCs w:val="24"/>
        </w:rPr>
        <w:t xml:space="preserve"> § 14</w:t>
      </w:r>
      <w:r w:rsidR="00131160" w:rsidRPr="00170E71">
        <w:rPr>
          <w:rFonts w:ascii="Bookman Old Style" w:hAnsi="Bookman Old Style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170E71">
        <w:rPr>
          <w:rFonts w:ascii="Bookman Old Style" w:hAnsi="Bookman Old Style" w:cs="Arial"/>
          <w:b w:val="0"/>
          <w:bCs w:val="0"/>
          <w:sz w:val="24"/>
          <w:szCs w:val="24"/>
        </w:rPr>
        <w:t xml:space="preserve"> (dále jen „zákon </w:t>
      </w:r>
      <w:r w:rsidR="0093525E" w:rsidRPr="00170E71">
        <w:rPr>
          <w:rFonts w:ascii="Bookman Old Style" w:hAnsi="Bookman Old Style" w:cs="Arial"/>
          <w:b w:val="0"/>
          <w:bCs w:val="0"/>
          <w:sz w:val="24"/>
          <w:szCs w:val="24"/>
        </w:rPr>
        <w:t>o</w:t>
      </w:r>
      <w:r w:rsidR="001354C6">
        <w:rPr>
          <w:rFonts w:ascii="Bookman Old Style" w:hAnsi="Bookman Old Style" w:cs="Arial"/>
          <w:b w:val="0"/>
          <w:bCs w:val="0"/>
          <w:sz w:val="24"/>
          <w:szCs w:val="24"/>
        </w:rPr>
        <w:t> </w:t>
      </w:r>
      <w:r w:rsidR="00C1031D" w:rsidRPr="00170E71">
        <w:rPr>
          <w:rFonts w:ascii="Bookman Old Style" w:hAnsi="Bookman Old Style" w:cs="Arial"/>
          <w:b w:val="0"/>
          <w:bCs w:val="0"/>
          <w:sz w:val="24"/>
          <w:szCs w:val="24"/>
        </w:rPr>
        <w:t>místních poplatcích“)</w:t>
      </w:r>
      <w:r w:rsidR="00402CA3" w:rsidRPr="00170E71">
        <w:rPr>
          <w:rFonts w:ascii="Bookman Old Style" w:hAnsi="Bookman Old Style" w:cs="Arial"/>
          <w:b w:val="0"/>
          <w:bCs w:val="0"/>
          <w:sz w:val="24"/>
          <w:szCs w:val="24"/>
        </w:rPr>
        <w:t>,</w:t>
      </w:r>
      <w:r w:rsidR="00131160" w:rsidRPr="00170E71">
        <w:rPr>
          <w:rFonts w:ascii="Bookman Old Style" w:hAnsi="Bookman Old Style" w:cs="Arial"/>
          <w:b w:val="0"/>
          <w:bCs w:val="0"/>
          <w:sz w:val="24"/>
          <w:szCs w:val="24"/>
        </w:rPr>
        <w:t xml:space="preserve"> a</w:t>
      </w:r>
      <w:r w:rsidR="001B4078" w:rsidRPr="00170E71">
        <w:rPr>
          <w:rFonts w:ascii="Bookman Old Style" w:hAnsi="Bookman Old Style" w:cs="Arial"/>
          <w:b w:val="0"/>
          <w:bCs w:val="0"/>
          <w:sz w:val="24"/>
          <w:szCs w:val="24"/>
        </w:rPr>
        <w:t> </w:t>
      </w:r>
      <w:r w:rsidR="00131160" w:rsidRPr="00170E71">
        <w:rPr>
          <w:rFonts w:ascii="Bookman Old Style" w:hAnsi="Bookman Old Style" w:cs="Arial"/>
          <w:b w:val="0"/>
          <w:bCs w:val="0"/>
          <w:sz w:val="24"/>
          <w:szCs w:val="24"/>
        </w:rPr>
        <w:t>v souladu s § 10 písm. d) a § 84 odst. 2 pís</w:t>
      </w:r>
      <w:r w:rsidRPr="00170E71">
        <w:rPr>
          <w:rFonts w:ascii="Bookman Old Style" w:hAnsi="Bookman Old Style" w:cs="Arial"/>
          <w:b w:val="0"/>
          <w:bCs w:val="0"/>
          <w:sz w:val="24"/>
          <w:szCs w:val="24"/>
        </w:rPr>
        <w:t>m. h) zákona č. 128/2000 Sb.,</w:t>
      </w:r>
      <w:r w:rsidR="00131160" w:rsidRPr="00170E71">
        <w:rPr>
          <w:rFonts w:ascii="Bookman Old Style" w:hAnsi="Bookman Old Style" w:cs="Arial"/>
          <w:b w:val="0"/>
          <w:bCs w:val="0"/>
          <w:sz w:val="24"/>
          <w:szCs w:val="24"/>
        </w:rPr>
        <w:t xml:space="preserve"> o obcích (obecní zřízení)</w:t>
      </w:r>
      <w:r w:rsidR="00412321" w:rsidRPr="00170E71">
        <w:rPr>
          <w:rFonts w:ascii="Bookman Old Style" w:hAnsi="Bookman Old Style" w:cs="Arial"/>
          <w:b w:val="0"/>
          <w:bCs w:val="0"/>
          <w:sz w:val="24"/>
          <w:szCs w:val="24"/>
        </w:rPr>
        <w:t>,</w:t>
      </w:r>
      <w:r w:rsidRPr="00170E71">
        <w:rPr>
          <w:rFonts w:ascii="Bookman Old Style" w:hAnsi="Bookman Old Style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170E71">
        <w:rPr>
          <w:rFonts w:ascii="Bookman Old Style" w:hAnsi="Bookman Old Style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170E71">
        <w:rPr>
          <w:rFonts w:ascii="Bookman Old Style" w:hAnsi="Bookman Old Style" w:cs="Arial"/>
          <w:b w:val="0"/>
          <w:bCs w:val="0"/>
          <w:sz w:val="24"/>
          <w:szCs w:val="24"/>
        </w:rPr>
        <w:t xml:space="preserve">tato </w:t>
      </w:r>
      <w:r w:rsidR="00131160" w:rsidRPr="00170E71">
        <w:rPr>
          <w:rFonts w:ascii="Bookman Old Style" w:hAnsi="Bookman Old Style" w:cs="Arial"/>
          <w:b w:val="0"/>
          <w:bCs w:val="0"/>
          <w:sz w:val="24"/>
          <w:szCs w:val="24"/>
        </w:rPr>
        <w:t xml:space="preserve">vyhláška“): </w:t>
      </w:r>
    </w:p>
    <w:p w14:paraId="33808389" w14:textId="77777777" w:rsidR="00131160" w:rsidRPr="00170E71" w:rsidRDefault="00131160" w:rsidP="001354C6">
      <w:pPr>
        <w:pStyle w:val="slalnk"/>
        <w:spacing w:before="480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Čl. 1</w:t>
      </w:r>
    </w:p>
    <w:p w14:paraId="6442E3DA" w14:textId="77777777" w:rsidR="00131160" w:rsidRPr="00170E71" w:rsidRDefault="00131160" w:rsidP="001354C6">
      <w:pPr>
        <w:pStyle w:val="Nzvylnk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Úvodní ustanovení</w:t>
      </w:r>
    </w:p>
    <w:p w14:paraId="752C0E2A" w14:textId="77777777" w:rsidR="00131160" w:rsidRPr="00170E71" w:rsidRDefault="00131160" w:rsidP="001354C6">
      <w:pPr>
        <w:pStyle w:val="Zkladntextodsazen"/>
        <w:numPr>
          <w:ilvl w:val="0"/>
          <w:numId w:val="1"/>
        </w:numPr>
        <w:spacing w:after="60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 xml:space="preserve">Obec </w:t>
      </w:r>
      <w:r w:rsidR="003E29A7" w:rsidRPr="00170E71">
        <w:rPr>
          <w:rFonts w:ascii="Bookman Old Style" w:hAnsi="Bookman Old Style" w:cs="Arial"/>
        </w:rPr>
        <w:t>Sebranice</w:t>
      </w:r>
      <w:r w:rsidRPr="00170E71">
        <w:rPr>
          <w:rFonts w:ascii="Bookman Old Style" w:hAnsi="Bookman Old Style" w:cs="Arial"/>
        </w:rPr>
        <w:t xml:space="preserve"> touto vyhláškou zavádí místní poplatek za </w:t>
      </w:r>
      <w:r w:rsidR="00DB0904" w:rsidRPr="00170E71">
        <w:rPr>
          <w:rFonts w:ascii="Bookman Old Style" w:hAnsi="Bookman Old Style" w:cs="Arial"/>
        </w:rPr>
        <w:t>obecní sy</w:t>
      </w:r>
      <w:r w:rsidR="00720121" w:rsidRPr="00170E71">
        <w:rPr>
          <w:rFonts w:ascii="Bookman Old Style" w:hAnsi="Bookman Old Style" w:cs="Arial"/>
        </w:rPr>
        <w:t>s</w:t>
      </w:r>
      <w:r w:rsidR="00DB0904" w:rsidRPr="00170E71">
        <w:rPr>
          <w:rFonts w:ascii="Bookman Old Style" w:hAnsi="Bookman Old Style" w:cs="Arial"/>
        </w:rPr>
        <w:t xml:space="preserve">tém odpadového hospodářství </w:t>
      </w:r>
      <w:r w:rsidRPr="00170E71">
        <w:rPr>
          <w:rFonts w:ascii="Bookman Old Style" w:hAnsi="Bookman Old Style" w:cs="Arial"/>
        </w:rPr>
        <w:t>(dále jen „poplatek“).</w:t>
      </w:r>
    </w:p>
    <w:p w14:paraId="362857A5" w14:textId="77777777" w:rsidR="009D02DA" w:rsidRPr="00170E71" w:rsidRDefault="007165A1" w:rsidP="001354C6">
      <w:pPr>
        <w:numPr>
          <w:ilvl w:val="0"/>
          <w:numId w:val="1"/>
        </w:numPr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Správcem poplatku je obecní úřad</w:t>
      </w:r>
      <w:r w:rsidR="009D02DA" w:rsidRPr="00170E71">
        <w:rPr>
          <w:rFonts w:ascii="Bookman Old Style" w:hAnsi="Bookman Old Style" w:cs="Arial"/>
        </w:rPr>
        <w:t>.</w:t>
      </w:r>
      <w:r w:rsidR="009D02DA" w:rsidRPr="00170E71">
        <w:rPr>
          <w:rFonts w:ascii="Bookman Old Style" w:hAnsi="Bookman Old Style" w:cs="Arial"/>
          <w:vertAlign w:val="superscript"/>
        </w:rPr>
        <w:footnoteReference w:id="1"/>
      </w:r>
    </w:p>
    <w:p w14:paraId="44B72E7B" w14:textId="77777777" w:rsidR="00131160" w:rsidRPr="00170E71" w:rsidRDefault="00131160" w:rsidP="001354C6">
      <w:pPr>
        <w:pStyle w:val="slalnk"/>
        <w:spacing w:before="480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Čl. 2</w:t>
      </w:r>
    </w:p>
    <w:p w14:paraId="427F00D8" w14:textId="77777777" w:rsidR="00131160" w:rsidRPr="00170E71" w:rsidRDefault="00131160" w:rsidP="001354C6">
      <w:pPr>
        <w:pStyle w:val="Nzvylnk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Poplatník</w:t>
      </w:r>
    </w:p>
    <w:p w14:paraId="1D504858" w14:textId="77777777" w:rsidR="004C0427" w:rsidRPr="00170E71" w:rsidRDefault="00DB0904" w:rsidP="001354C6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Poplatníkem poplatku je</w:t>
      </w:r>
      <w:r w:rsidR="00131160" w:rsidRPr="00170E71">
        <w:rPr>
          <w:rStyle w:val="Znakapoznpodarou"/>
          <w:rFonts w:ascii="Bookman Old Style" w:hAnsi="Bookman Old Style" w:cs="Arial"/>
        </w:rPr>
        <w:footnoteReference w:id="2"/>
      </w:r>
      <w:r w:rsidR="00131160" w:rsidRPr="00170E71">
        <w:rPr>
          <w:rFonts w:ascii="Bookman Old Style" w:hAnsi="Bookman Old Style" w:cs="Arial"/>
        </w:rPr>
        <w:t>:</w:t>
      </w:r>
    </w:p>
    <w:p w14:paraId="2BF424B2" w14:textId="77777777" w:rsidR="00650483" w:rsidRPr="00170E71" w:rsidRDefault="00650483" w:rsidP="001354C6">
      <w:pPr>
        <w:pStyle w:val="Default"/>
        <w:spacing w:after="53"/>
        <w:ind w:firstLine="567"/>
        <w:jc w:val="both"/>
        <w:rPr>
          <w:rFonts w:ascii="Bookman Old Style" w:hAnsi="Bookman Old Style"/>
        </w:rPr>
      </w:pPr>
      <w:r w:rsidRPr="00170E71">
        <w:rPr>
          <w:rFonts w:ascii="Bookman Old Style" w:hAnsi="Bookman Old Style"/>
        </w:rPr>
        <w:t>a) fyzická osoba přihlášená v obci</w:t>
      </w:r>
      <w:r w:rsidR="00F137F9" w:rsidRPr="00170E71">
        <w:rPr>
          <w:rStyle w:val="Znakapoznpodarou"/>
          <w:rFonts w:ascii="Bookman Old Style" w:hAnsi="Bookman Old Style"/>
        </w:rPr>
        <w:footnoteReference w:id="3"/>
      </w:r>
      <w:r w:rsidRPr="00170E71">
        <w:rPr>
          <w:rFonts w:ascii="Bookman Old Style" w:hAnsi="Bookman Old Style"/>
        </w:rPr>
        <w:t xml:space="preserve"> nebo </w:t>
      </w:r>
    </w:p>
    <w:p w14:paraId="50309A81" w14:textId="4B98D9F6" w:rsidR="00650483" w:rsidRPr="00170E71" w:rsidRDefault="00650483" w:rsidP="001354C6">
      <w:pPr>
        <w:pStyle w:val="Default"/>
        <w:ind w:left="567"/>
        <w:jc w:val="both"/>
        <w:rPr>
          <w:rFonts w:ascii="Bookman Old Style" w:hAnsi="Bookman Old Style"/>
        </w:rPr>
      </w:pPr>
      <w:r w:rsidRPr="00170E71">
        <w:rPr>
          <w:rFonts w:ascii="Bookman Old Style" w:hAnsi="Bookman Old Style"/>
        </w:rPr>
        <w:t>b) vlastník nemovité věci zahrnující byt, rodinný dům nebo stavbu pro</w:t>
      </w:r>
      <w:r w:rsidR="00100FAE">
        <w:rPr>
          <w:rFonts w:ascii="Bookman Old Style" w:hAnsi="Bookman Old Style"/>
        </w:rPr>
        <w:t> </w:t>
      </w:r>
      <w:r w:rsidRPr="00170E71">
        <w:rPr>
          <w:rFonts w:ascii="Bookman Old Style" w:hAnsi="Bookman Old Style"/>
        </w:rPr>
        <w:t>rodinnou rekreaci, ve které není přihlášená žádná fyzická osoba a</w:t>
      </w:r>
      <w:r w:rsidR="00100FAE">
        <w:rPr>
          <w:rFonts w:ascii="Bookman Old Style" w:hAnsi="Bookman Old Style"/>
        </w:rPr>
        <w:t> </w:t>
      </w:r>
      <w:r w:rsidRPr="00170E71">
        <w:rPr>
          <w:rFonts w:ascii="Bookman Old Style" w:hAnsi="Bookman Old Style"/>
        </w:rPr>
        <w:t xml:space="preserve">která je umístěna na území obce. </w:t>
      </w:r>
    </w:p>
    <w:p w14:paraId="73A41888" w14:textId="4C55D208" w:rsidR="00420423" w:rsidRPr="00170E71" w:rsidRDefault="009E188F" w:rsidP="001354C6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Spoluvlastníci nemovité věci zahrnující byt, rodinný dům nebo stavbu pro rodinnou rekreaci jsou povinni plnit poplatkovou povinnost společně a</w:t>
      </w:r>
      <w:r w:rsidR="001B4078" w:rsidRPr="00170E71">
        <w:rPr>
          <w:rFonts w:ascii="Bookman Old Style" w:hAnsi="Bookman Old Style" w:cs="Arial"/>
        </w:rPr>
        <w:t> </w:t>
      </w:r>
      <w:r w:rsidRPr="00170E71">
        <w:rPr>
          <w:rFonts w:ascii="Bookman Old Style" w:hAnsi="Bookman Old Style" w:cs="Arial"/>
        </w:rPr>
        <w:t>nerozdílně.</w:t>
      </w:r>
      <w:r w:rsidRPr="00170E71">
        <w:rPr>
          <w:rStyle w:val="Znakapoznpodarou"/>
          <w:rFonts w:ascii="Bookman Old Style" w:hAnsi="Bookman Old Style" w:cs="Arial"/>
        </w:rPr>
        <w:footnoteReference w:id="4"/>
      </w:r>
    </w:p>
    <w:p w14:paraId="794E1928" w14:textId="77777777" w:rsidR="00CD0C08" w:rsidRPr="00170E71" w:rsidRDefault="00CD0C08" w:rsidP="001354C6">
      <w:pPr>
        <w:pStyle w:val="slalnk"/>
        <w:spacing w:before="480"/>
        <w:ind w:left="4185" w:firstLine="63"/>
        <w:jc w:val="left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lastRenderedPageBreak/>
        <w:t>Čl. 3</w:t>
      </w:r>
    </w:p>
    <w:p w14:paraId="44280832" w14:textId="77777777" w:rsidR="00CD0C08" w:rsidRPr="00170E71" w:rsidRDefault="00CD0C08" w:rsidP="001354C6">
      <w:pPr>
        <w:pStyle w:val="Nzvylnk"/>
        <w:ind w:left="3477" w:firstLine="63"/>
        <w:jc w:val="left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Poplatkové období</w:t>
      </w:r>
    </w:p>
    <w:p w14:paraId="4ECF38F6" w14:textId="77777777" w:rsidR="00CD0C08" w:rsidRPr="00170E71" w:rsidRDefault="00CD0C08" w:rsidP="001354C6">
      <w:pPr>
        <w:pStyle w:val="slalnk"/>
        <w:spacing w:before="0"/>
        <w:ind w:firstLine="708"/>
        <w:jc w:val="both"/>
        <w:rPr>
          <w:rFonts w:ascii="Bookman Old Style" w:hAnsi="Bookman Old Style" w:cs="Arial"/>
          <w:b w:val="0"/>
          <w:bCs w:val="0"/>
          <w:szCs w:val="24"/>
        </w:rPr>
      </w:pPr>
      <w:r w:rsidRPr="00170E71">
        <w:rPr>
          <w:rFonts w:ascii="Bookman Old Style" w:hAnsi="Bookman Old Style" w:cs="Arial"/>
          <w:b w:val="0"/>
          <w:bCs w:val="0"/>
          <w:szCs w:val="24"/>
        </w:rPr>
        <w:t>Poplatkovým obdobím poplatku je kalendářní rok.</w:t>
      </w:r>
      <w:r w:rsidRPr="00170E71">
        <w:rPr>
          <w:rStyle w:val="Znakapoznpodarou"/>
          <w:rFonts w:ascii="Bookman Old Style" w:hAnsi="Bookman Old Style" w:cs="Arial"/>
          <w:b w:val="0"/>
          <w:bCs w:val="0"/>
          <w:szCs w:val="24"/>
        </w:rPr>
        <w:footnoteReference w:id="5"/>
      </w:r>
    </w:p>
    <w:p w14:paraId="7EC90430" w14:textId="77777777" w:rsidR="00131160" w:rsidRPr="00170E71" w:rsidRDefault="00131160" w:rsidP="001354C6">
      <w:pPr>
        <w:pStyle w:val="slalnk"/>
        <w:spacing w:before="480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 xml:space="preserve">Čl. </w:t>
      </w:r>
      <w:r w:rsidR="00CD0C08" w:rsidRPr="00170E71">
        <w:rPr>
          <w:rFonts w:ascii="Bookman Old Style" w:hAnsi="Bookman Old Style" w:cs="Arial"/>
          <w:szCs w:val="24"/>
        </w:rPr>
        <w:t>4</w:t>
      </w:r>
    </w:p>
    <w:p w14:paraId="00B2A8F1" w14:textId="77777777" w:rsidR="00131160" w:rsidRPr="00170E71" w:rsidRDefault="00131160" w:rsidP="001354C6">
      <w:pPr>
        <w:pStyle w:val="Nzvylnk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Ohlašovací povinnost</w:t>
      </w:r>
    </w:p>
    <w:p w14:paraId="6107D0A2" w14:textId="33282D07" w:rsidR="003F03CB" w:rsidRPr="00170E71" w:rsidRDefault="00131160" w:rsidP="001354C6">
      <w:pPr>
        <w:numPr>
          <w:ilvl w:val="0"/>
          <w:numId w:val="28"/>
        </w:numPr>
        <w:spacing w:before="120"/>
        <w:jc w:val="both"/>
        <w:rPr>
          <w:rFonts w:ascii="Bookman Old Style" w:hAnsi="Bookman Old Style" w:cs="Arial"/>
          <w:color w:val="0070C0"/>
        </w:rPr>
      </w:pPr>
      <w:r w:rsidRPr="00170E71">
        <w:rPr>
          <w:rFonts w:ascii="Bookman Old Style" w:hAnsi="Bookman Old Style" w:cs="Arial"/>
        </w:rPr>
        <w:t xml:space="preserve">Poplatník </w:t>
      </w:r>
      <w:r w:rsidR="00087ACD" w:rsidRPr="00170E71">
        <w:rPr>
          <w:rFonts w:ascii="Bookman Old Style" w:hAnsi="Bookman Old Style" w:cs="Arial"/>
        </w:rPr>
        <w:t>je povinen podat správci poplatku ohlášení nejpozději do</w:t>
      </w:r>
      <w:r w:rsidR="00100FAE">
        <w:rPr>
          <w:rFonts w:ascii="Bookman Old Style" w:hAnsi="Bookman Old Style" w:cs="Arial"/>
        </w:rPr>
        <w:t> </w:t>
      </w:r>
      <w:r w:rsidR="00000592" w:rsidRPr="00170E71">
        <w:rPr>
          <w:rFonts w:ascii="Bookman Old Style" w:hAnsi="Bookman Old Style" w:cs="Arial"/>
        </w:rPr>
        <w:t>15</w:t>
      </w:r>
      <w:r w:rsidR="00100FAE">
        <w:rPr>
          <w:rFonts w:ascii="Bookman Old Style" w:hAnsi="Bookman Old Style" w:cs="Arial"/>
        </w:rPr>
        <w:t> </w:t>
      </w:r>
      <w:r w:rsidR="00087ACD" w:rsidRPr="00170E71">
        <w:rPr>
          <w:rFonts w:ascii="Bookman Old Style" w:hAnsi="Bookman Old Style" w:cs="Arial"/>
        </w:rPr>
        <w:t>dnů ode dne</w:t>
      </w:r>
      <w:r w:rsidR="003F03CB" w:rsidRPr="00170E71">
        <w:rPr>
          <w:rFonts w:ascii="Bookman Old Style" w:hAnsi="Bookman Old Style" w:cs="Arial"/>
        </w:rPr>
        <w:t xml:space="preserve"> vzniku své poplatkové povinnosti. </w:t>
      </w:r>
    </w:p>
    <w:p w14:paraId="03DBC1B4" w14:textId="77777777" w:rsidR="00087ACD" w:rsidRPr="00170E71" w:rsidRDefault="00087ACD" w:rsidP="001354C6">
      <w:pPr>
        <w:numPr>
          <w:ilvl w:val="0"/>
          <w:numId w:val="28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V ohlášení poplatník uvede</w:t>
      </w:r>
      <w:r w:rsidRPr="00170E71">
        <w:rPr>
          <w:rStyle w:val="Znakapoznpodarou"/>
          <w:rFonts w:ascii="Bookman Old Style" w:hAnsi="Bookman Old Style" w:cs="Arial"/>
        </w:rPr>
        <w:footnoteReference w:id="6"/>
      </w:r>
      <w:r w:rsidRPr="00170E71">
        <w:rPr>
          <w:rFonts w:ascii="Bookman Old Style" w:hAnsi="Bookman Old Style" w:cs="Arial"/>
        </w:rPr>
        <w:t xml:space="preserve"> </w:t>
      </w:r>
    </w:p>
    <w:p w14:paraId="20A2D615" w14:textId="654FFC72" w:rsidR="00087ACD" w:rsidRPr="00170E71" w:rsidRDefault="00087ACD" w:rsidP="001354C6">
      <w:pPr>
        <w:numPr>
          <w:ilvl w:val="1"/>
          <w:numId w:val="28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</w:t>
      </w:r>
      <w:r w:rsidR="00684D30" w:rsidRPr="00170E71">
        <w:rPr>
          <w:rFonts w:ascii="Bookman Old Style" w:hAnsi="Bookman Old Style" w:cs="Arial"/>
        </w:rPr>
        <w:t xml:space="preserve"> </w:t>
      </w:r>
      <w:r w:rsidRPr="00170E71">
        <w:rPr>
          <w:rFonts w:ascii="Bookman Old Style" w:hAnsi="Bookman Old Style" w:cs="Arial"/>
        </w:rPr>
        <w:t>jednat v poplatkových věcech,</w:t>
      </w:r>
    </w:p>
    <w:p w14:paraId="21FBA63E" w14:textId="67E6BD0E" w:rsidR="00087ACD" w:rsidRPr="00170E71" w:rsidRDefault="00087ACD" w:rsidP="001354C6">
      <w:pPr>
        <w:numPr>
          <w:ilvl w:val="1"/>
          <w:numId w:val="28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čísla všech svých účtů u poskytovatelů platebních služeb, včetně poskytovatelů těchto služeb v zahraničí, užívaných v souvislosti s</w:t>
      </w:r>
      <w:r w:rsidR="00684D30" w:rsidRPr="00170E71">
        <w:rPr>
          <w:rFonts w:ascii="Bookman Old Style" w:hAnsi="Bookman Old Style" w:cs="Arial"/>
        </w:rPr>
        <w:t> </w:t>
      </w:r>
      <w:r w:rsidRPr="00170E71">
        <w:rPr>
          <w:rFonts w:ascii="Bookman Old Style" w:hAnsi="Bookman Old Style" w:cs="Arial"/>
        </w:rPr>
        <w:t>podnikatelskou činností, v případě, že předmět poplatku souvisí s</w:t>
      </w:r>
      <w:r w:rsidR="00684D30" w:rsidRPr="00170E71">
        <w:rPr>
          <w:rFonts w:ascii="Bookman Old Style" w:hAnsi="Bookman Old Style" w:cs="Arial"/>
        </w:rPr>
        <w:t> </w:t>
      </w:r>
      <w:r w:rsidRPr="00170E71">
        <w:rPr>
          <w:rFonts w:ascii="Bookman Old Style" w:hAnsi="Bookman Old Style" w:cs="Arial"/>
        </w:rPr>
        <w:t>podnikatelskou činností popla</w:t>
      </w:r>
      <w:r w:rsidR="003F03CB" w:rsidRPr="00170E71">
        <w:rPr>
          <w:rFonts w:ascii="Bookman Old Style" w:hAnsi="Bookman Old Style" w:cs="Arial"/>
        </w:rPr>
        <w:t>t</w:t>
      </w:r>
      <w:r w:rsidRPr="00170E71">
        <w:rPr>
          <w:rFonts w:ascii="Bookman Old Style" w:hAnsi="Bookman Old Style" w:cs="Arial"/>
        </w:rPr>
        <w:t>níka,</w:t>
      </w:r>
    </w:p>
    <w:p w14:paraId="4E255E5B" w14:textId="77777777" w:rsidR="00087ACD" w:rsidRPr="00170E71" w:rsidRDefault="00087ACD" w:rsidP="001354C6">
      <w:pPr>
        <w:numPr>
          <w:ilvl w:val="1"/>
          <w:numId w:val="28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0AA1ADFE" w14:textId="77777777" w:rsidR="008560D9" w:rsidRPr="00170E71" w:rsidRDefault="008560D9" w:rsidP="001354C6">
      <w:pPr>
        <w:numPr>
          <w:ilvl w:val="0"/>
          <w:numId w:val="28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170E71">
        <w:rPr>
          <w:rFonts w:ascii="Bookman Old Style" w:hAnsi="Bookman Old Style" w:cs="Arial"/>
        </w:rPr>
        <w:t>také</w:t>
      </w:r>
      <w:r w:rsidRPr="00170E71">
        <w:rPr>
          <w:rFonts w:ascii="Bookman Old Style" w:hAnsi="Bookman Old Style" w:cs="Arial"/>
        </w:rPr>
        <w:t xml:space="preserve"> adresu svého zmocněnce v tuzemsku pro doručování.</w:t>
      </w:r>
      <w:r w:rsidRPr="00170E71">
        <w:rPr>
          <w:rStyle w:val="Znakapoznpodarou"/>
          <w:rFonts w:ascii="Bookman Old Style" w:hAnsi="Bookman Old Style" w:cs="Arial"/>
        </w:rPr>
        <w:footnoteReference w:id="7"/>
      </w:r>
    </w:p>
    <w:p w14:paraId="779C9015" w14:textId="77777777" w:rsidR="00131160" w:rsidRPr="00170E71" w:rsidRDefault="00131160" w:rsidP="001354C6">
      <w:pPr>
        <w:numPr>
          <w:ilvl w:val="0"/>
          <w:numId w:val="28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 xml:space="preserve">Dojde-li ke změně údajů uvedených v ohlášení, je poplatník povinen tuto změnu oznámit do 15 </w:t>
      </w:r>
      <w:r w:rsidR="00362A72" w:rsidRPr="00170E71">
        <w:rPr>
          <w:rFonts w:ascii="Bookman Old Style" w:hAnsi="Bookman Old Style" w:cs="Arial"/>
        </w:rPr>
        <w:t>dnů</w:t>
      </w:r>
      <w:r w:rsidR="00AD79BB" w:rsidRPr="00170E71">
        <w:rPr>
          <w:rFonts w:ascii="Bookman Old Style" w:hAnsi="Bookman Old Style" w:cs="Arial"/>
        </w:rPr>
        <w:t xml:space="preserve"> </w:t>
      </w:r>
      <w:r w:rsidRPr="00170E71">
        <w:rPr>
          <w:rFonts w:ascii="Bookman Old Style" w:hAnsi="Bookman Old Style" w:cs="Arial"/>
        </w:rPr>
        <w:t>ode dne, kdy nastala.</w:t>
      </w:r>
      <w:r w:rsidRPr="00170E71">
        <w:rPr>
          <w:rStyle w:val="Znakapoznpodarou"/>
          <w:rFonts w:ascii="Bookman Old Style" w:hAnsi="Bookman Old Style" w:cs="Arial"/>
        </w:rPr>
        <w:footnoteReference w:id="8"/>
      </w:r>
    </w:p>
    <w:p w14:paraId="4C507947" w14:textId="77777777" w:rsidR="00DD09F5" w:rsidRPr="00170E71" w:rsidRDefault="00DD09F5" w:rsidP="001354C6">
      <w:pPr>
        <w:numPr>
          <w:ilvl w:val="0"/>
          <w:numId w:val="28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Povinnost oh</w:t>
      </w:r>
      <w:r w:rsidR="00371A61" w:rsidRPr="00170E71">
        <w:rPr>
          <w:rFonts w:ascii="Bookman Old Style" w:hAnsi="Bookman Old Style" w:cs="Arial"/>
        </w:rPr>
        <w:t>lásit údaj podle odst</w:t>
      </w:r>
      <w:r w:rsidR="004A5FF4" w:rsidRPr="00170E71">
        <w:rPr>
          <w:rFonts w:ascii="Bookman Old Style" w:hAnsi="Bookman Old Style" w:cs="Arial"/>
        </w:rPr>
        <w:t xml:space="preserve">avce </w:t>
      </w:r>
      <w:r w:rsidR="00371A61" w:rsidRPr="00170E71">
        <w:rPr>
          <w:rFonts w:ascii="Bookman Old Style" w:hAnsi="Bookman Old Style" w:cs="Arial"/>
        </w:rPr>
        <w:t xml:space="preserve">2 </w:t>
      </w:r>
      <w:r w:rsidRPr="00170E71">
        <w:rPr>
          <w:rFonts w:ascii="Bookman Old Style" w:hAnsi="Bookman Old Style" w:cs="Arial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70E71">
        <w:rPr>
          <w:rStyle w:val="Znakapoznpodarou"/>
          <w:rFonts w:ascii="Bookman Old Style" w:hAnsi="Bookman Old Style" w:cs="Arial"/>
        </w:rPr>
        <w:footnoteReference w:id="9"/>
      </w:r>
    </w:p>
    <w:p w14:paraId="4649782D" w14:textId="77777777" w:rsidR="00131160" w:rsidRPr="00170E71" w:rsidRDefault="00131160" w:rsidP="001354C6">
      <w:pPr>
        <w:pStyle w:val="slalnk"/>
        <w:spacing w:before="480"/>
        <w:rPr>
          <w:rFonts w:ascii="Bookman Old Style" w:hAnsi="Bookman Old Style" w:cs="Arial"/>
          <w:i/>
          <w:szCs w:val="24"/>
        </w:rPr>
      </w:pPr>
      <w:r w:rsidRPr="00170E71">
        <w:rPr>
          <w:rFonts w:ascii="Bookman Old Style" w:hAnsi="Bookman Old Style" w:cs="Arial"/>
          <w:szCs w:val="24"/>
        </w:rPr>
        <w:t xml:space="preserve">Čl. </w:t>
      </w:r>
      <w:r w:rsidR="00CD0C08" w:rsidRPr="00170E71">
        <w:rPr>
          <w:rFonts w:ascii="Bookman Old Style" w:hAnsi="Bookman Old Style" w:cs="Arial"/>
          <w:szCs w:val="24"/>
        </w:rPr>
        <w:t>5</w:t>
      </w:r>
    </w:p>
    <w:p w14:paraId="0B9438F5" w14:textId="77777777" w:rsidR="00131160" w:rsidRPr="00170E71" w:rsidRDefault="00131160" w:rsidP="001354C6">
      <w:pPr>
        <w:pStyle w:val="Nzvylnk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Sazba poplatku</w:t>
      </w:r>
    </w:p>
    <w:p w14:paraId="5059C3FA" w14:textId="657C8A35" w:rsidR="006A4A80" w:rsidRPr="00170E71" w:rsidRDefault="00131160" w:rsidP="001354C6">
      <w:pPr>
        <w:numPr>
          <w:ilvl w:val="0"/>
          <w:numId w:val="6"/>
        </w:numPr>
        <w:spacing w:before="120" w:after="60"/>
        <w:jc w:val="both"/>
        <w:rPr>
          <w:rFonts w:ascii="Bookman Old Style" w:hAnsi="Bookman Old Style" w:cs="Arial"/>
          <w:i/>
          <w:color w:val="0070C0"/>
        </w:rPr>
      </w:pPr>
      <w:r w:rsidRPr="00170E71">
        <w:rPr>
          <w:rFonts w:ascii="Bookman Old Style" w:hAnsi="Bookman Old Style" w:cs="Arial"/>
        </w:rPr>
        <w:t xml:space="preserve">Sazba poplatku činí </w:t>
      </w:r>
      <w:r w:rsidR="007A164A">
        <w:rPr>
          <w:rFonts w:ascii="Bookman Old Style" w:hAnsi="Bookman Old Style" w:cs="Arial"/>
        </w:rPr>
        <w:t>8</w:t>
      </w:r>
      <w:r w:rsidR="009902BF">
        <w:rPr>
          <w:rFonts w:ascii="Bookman Old Style" w:hAnsi="Bookman Old Style" w:cs="Arial"/>
        </w:rPr>
        <w:t>0</w:t>
      </w:r>
      <w:r w:rsidR="007A164A">
        <w:rPr>
          <w:rFonts w:ascii="Bookman Old Style" w:hAnsi="Bookman Old Style" w:cs="Arial"/>
        </w:rPr>
        <w:t>0</w:t>
      </w:r>
      <w:r w:rsidRPr="00170E71">
        <w:rPr>
          <w:rFonts w:ascii="Bookman Old Style" w:hAnsi="Bookman Old Style" w:cs="Arial"/>
        </w:rPr>
        <w:t xml:space="preserve"> Kč</w:t>
      </w:r>
      <w:r w:rsidR="006A4A80" w:rsidRPr="00170E71">
        <w:rPr>
          <w:rFonts w:ascii="Bookman Old Style" w:hAnsi="Bookman Old Style" w:cs="Arial"/>
        </w:rPr>
        <w:t>.</w:t>
      </w:r>
    </w:p>
    <w:p w14:paraId="1EC037C5" w14:textId="7C15EC67" w:rsidR="006A4A80" w:rsidRPr="00170E71" w:rsidRDefault="006A4A80" w:rsidP="001354C6">
      <w:pPr>
        <w:numPr>
          <w:ilvl w:val="0"/>
          <w:numId w:val="6"/>
        </w:numPr>
        <w:spacing w:before="120" w:after="6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lastRenderedPageBreak/>
        <w:t>Poplatek se v případě, že poplatková povinnost vznikla z důvodu přihlášení fyzické osoby v obci, snižuje o jednu dvanáctinu za každý kalendářní měsíc, na</w:t>
      </w:r>
      <w:r w:rsidR="00170E71" w:rsidRPr="00170E71">
        <w:rPr>
          <w:rFonts w:ascii="Bookman Old Style" w:hAnsi="Bookman Old Style" w:cs="Arial"/>
        </w:rPr>
        <w:t> </w:t>
      </w:r>
      <w:r w:rsidRPr="00170E71">
        <w:rPr>
          <w:rFonts w:ascii="Bookman Old Style" w:hAnsi="Bookman Old Style" w:cs="Arial"/>
        </w:rPr>
        <w:t>jehož konci</w:t>
      </w:r>
      <w:r w:rsidR="00A904E7" w:rsidRPr="00170E71">
        <w:rPr>
          <w:rStyle w:val="Znakapoznpodarou"/>
          <w:rFonts w:ascii="Bookman Old Style" w:hAnsi="Bookman Old Style" w:cs="Arial"/>
        </w:rPr>
        <w:footnoteReference w:id="10"/>
      </w:r>
    </w:p>
    <w:p w14:paraId="4F285443" w14:textId="77777777" w:rsidR="006A4A80" w:rsidRPr="00170E71" w:rsidRDefault="006A4A80" w:rsidP="001354C6">
      <w:pPr>
        <w:spacing w:before="120" w:after="60"/>
        <w:ind w:left="567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a) není tato fyzická osoba přihlášena v obci, nebo</w:t>
      </w:r>
    </w:p>
    <w:p w14:paraId="5935640E" w14:textId="77777777" w:rsidR="006A4A80" w:rsidRPr="00170E71" w:rsidRDefault="006A4A80" w:rsidP="001354C6">
      <w:pPr>
        <w:spacing w:before="120" w:after="60"/>
        <w:ind w:left="567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b) je tato fyzická osoba od poplatku osvobozena.</w:t>
      </w:r>
    </w:p>
    <w:p w14:paraId="704C657E" w14:textId="77777777" w:rsidR="006A4A80" w:rsidRPr="00170E71" w:rsidRDefault="006A4A80" w:rsidP="001354C6">
      <w:pPr>
        <w:numPr>
          <w:ilvl w:val="0"/>
          <w:numId w:val="6"/>
        </w:numPr>
        <w:spacing w:before="120" w:after="6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70E71">
        <w:rPr>
          <w:rStyle w:val="Znakapoznpodarou"/>
          <w:rFonts w:ascii="Bookman Old Style" w:hAnsi="Bookman Old Style" w:cs="Arial"/>
        </w:rPr>
        <w:footnoteReference w:id="11"/>
      </w:r>
    </w:p>
    <w:p w14:paraId="3DDE8F01" w14:textId="77777777" w:rsidR="006A4A80" w:rsidRPr="00170E71" w:rsidRDefault="006A4A80" w:rsidP="001354C6">
      <w:pPr>
        <w:spacing w:before="120" w:after="60"/>
        <w:ind w:left="567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a) je v této nemovité věci přihlášena alespoň 1 fyzická osoba,</w:t>
      </w:r>
    </w:p>
    <w:p w14:paraId="1E20F980" w14:textId="77777777" w:rsidR="006A4A80" w:rsidRPr="00170E71" w:rsidRDefault="006A4A80" w:rsidP="001354C6">
      <w:pPr>
        <w:spacing w:before="120" w:after="60"/>
        <w:ind w:left="567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b) poplatník nevlastní tuto nemovitou věc, nebo</w:t>
      </w:r>
    </w:p>
    <w:p w14:paraId="721058B2" w14:textId="77777777" w:rsidR="00E44423" w:rsidRPr="00170E71" w:rsidRDefault="006A4A80" w:rsidP="001354C6">
      <w:pPr>
        <w:spacing w:before="120" w:after="60"/>
        <w:ind w:left="567"/>
        <w:jc w:val="both"/>
        <w:rPr>
          <w:rFonts w:ascii="Bookman Old Style" w:hAnsi="Bookman Old Style" w:cs="Arial"/>
          <w:i/>
          <w:color w:val="0070C0"/>
        </w:rPr>
      </w:pPr>
      <w:r w:rsidRPr="00170E71">
        <w:rPr>
          <w:rFonts w:ascii="Bookman Old Style" w:hAnsi="Bookman Old Style" w:cs="Arial"/>
        </w:rPr>
        <w:t>c) je poplatník od poplatku osvobozen</w:t>
      </w:r>
      <w:r w:rsidRPr="00170E71">
        <w:rPr>
          <w:rFonts w:ascii="Bookman Old Style" w:hAnsi="Bookman Old Style" w:cs="Arial"/>
          <w:i/>
          <w:color w:val="0070C0"/>
        </w:rPr>
        <w:t>.</w:t>
      </w:r>
    </w:p>
    <w:p w14:paraId="23B8ECBA" w14:textId="77777777" w:rsidR="00131160" w:rsidRPr="00170E71" w:rsidRDefault="00131160" w:rsidP="001354C6">
      <w:pPr>
        <w:pStyle w:val="slalnk"/>
        <w:spacing w:before="480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 xml:space="preserve">Čl. </w:t>
      </w:r>
      <w:r w:rsidR="00CD0C08" w:rsidRPr="00170E71">
        <w:rPr>
          <w:rFonts w:ascii="Bookman Old Style" w:hAnsi="Bookman Old Style" w:cs="Arial"/>
          <w:szCs w:val="24"/>
        </w:rPr>
        <w:t>6</w:t>
      </w:r>
    </w:p>
    <w:p w14:paraId="085E5319" w14:textId="77777777" w:rsidR="00131160" w:rsidRPr="00170E71" w:rsidRDefault="00131160" w:rsidP="001354C6">
      <w:pPr>
        <w:pStyle w:val="Nzvylnk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Splatnost poplatku</w:t>
      </w:r>
    </w:p>
    <w:p w14:paraId="25A68A0D" w14:textId="0E76B96D" w:rsidR="00131160" w:rsidRPr="00170E71" w:rsidRDefault="00131160" w:rsidP="001354C6">
      <w:pPr>
        <w:numPr>
          <w:ilvl w:val="0"/>
          <w:numId w:val="7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Poplatek je splatný jednorázově</w:t>
      </w:r>
      <w:r w:rsidR="00A904E7" w:rsidRPr="00170E71">
        <w:rPr>
          <w:rFonts w:ascii="Bookman Old Style" w:hAnsi="Bookman Old Style" w:cs="Arial"/>
        </w:rPr>
        <w:t>,</w:t>
      </w:r>
      <w:r w:rsidRPr="00170E71">
        <w:rPr>
          <w:rFonts w:ascii="Bookman Old Style" w:hAnsi="Bookman Old Style" w:cs="Arial"/>
        </w:rPr>
        <w:t xml:space="preserve"> a to nejpozději do </w:t>
      </w:r>
      <w:r w:rsidR="00CD67B0" w:rsidRPr="00170E71">
        <w:rPr>
          <w:rFonts w:ascii="Bookman Old Style" w:hAnsi="Bookman Old Style" w:cs="Arial"/>
        </w:rPr>
        <w:t>28</w:t>
      </w:r>
      <w:r w:rsidR="00000592" w:rsidRPr="00170E71">
        <w:rPr>
          <w:rFonts w:ascii="Bookman Old Style" w:hAnsi="Bookman Old Style" w:cs="Arial"/>
        </w:rPr>
        <w:t xml:space="preserve">. </w:t>
      </w:r>
      <w:r w:rsidR="00CD67B0" w:rsidRPr="00170E71">
        <w:rPr>
          <w:rFonts w:ascii="Bookman Old Style" w:hAnsi="Bookman Old Style" w:cs="Arial"/>
        </w:rPr>
        <w:t xml:space="preserve">února </w:t>
      </w:r>
      <w:r w:rsidRPr="00170E71">
        <w:rPr>
          <w:rFonts w:ascii="Bookman Old Style" w:hAnsi="Bookman Old Style" w:cs="Arial"/>
        </w:rPr>
        <w:t>příslušného kalendářního roku</w:t>
      </w:r>
      <w:r w:rsidR="007407CB">
        <w:rPr>
          <w:rFonts w:ascii="Bookman Old Style" w:hAnsi="Bookman Old Style" w:cs="Arial"/>
        </w:rPr>
        <w:t>,</w:t>
      </w:r>
      <w:r w:rsidR="00C91A29">
        <w:rPr>
          <w:rFonts w:ascii="Bookman Old Style" w:hAnsi="Bookman Old Style" w:cs="Arial"/>
        </w:rPr>
        <w:t xml:space="preserve"> nebo ve dvou splátkách</w:t>
      </w:r>
      <w:r w:rsidR="007407CB">
        <w:rPr>
          <w:rFonts w:ascii="Bookman Old Style" w:hAnsi="Bookman Old Style" w:cs="Arial"/>
        </w:rPr>
        <w:t>, p</w:t>
      </w:r>
      <w:r w:rsidR="00C75FBE" w:rsidRPr="00170E71">
        <w:rPr>
          <w:rFonts w:ascii="Bookman Old Style" w:hAnsi="Bookman Old Style" w:cs="Arial"/>
        </w:rPr>
        <w:t xml:space="preserve">okud celková výše platby poplatku přesáhne částku </w:t>
      </w:r>
      <w:r w:rsidR="001721A5">
        <w:rPr>
          <w:rFonts w:ascii="Bookman Old Style" w:hAnsi="Bookman Old Style" w:cs="Arial"/>
        </w:rPr>
        <w:t>1600</w:t>
      </w:r>
      <w:r w:rsidR="00C75FBE" w:rsidRPr="00170E71">
        <w:rPr>
          <w:rFonts w:ascii="Bookman Old Style" w:hAnsi="Bookman Old Style" w:cs="Arial"/>
        </w:rPr>
        <w:t xml:space="preserve"> Kč</w:t>
      </w:r>
      <w:r w:rsidR="009D4283">
        <w:rPr>
          <w:rFonts w:ascii="Bookman Old Style" w:hAnsi="Bookman Old Style" w:cs="Arial"/>
        </w:rPr>
        <w:t xml:space="preserve">. Tyto dvě splátky </w:t>
      </w:r>
      <w:r w:rsidR="00C75FBE" w:rsidRPr="00170E71">
        <w:rPr>
          <w:rFonts w:ascii="Bookman Old Style" w:hAnsi="Bookman Old Style" w:cs="Arial"/>
        </w:rPr>
        <w:t>jsou splatné v termínech do 28. února a 30. června příslušného kalendářního roku.</w:t>
      </w:r>
    </w:p>
    <w:p w14:paraId="010ACF65" w14:textId="280986AF" w:rsidR="00131160" w:rsidRDefault="00131160" w:rsidP="001354C6">
      <w:pPr>
        <w:numPr>
          <w:ilvl w:val="0"/>
          <w:numId w:val="7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Vznikne-li poplatková povinnost po datu splatnosti uvedeném v</w:t>
      </w:r>
      <w:r w:rsidR="004A5FF4" w:rsidRPr="00170E71">
        <w:rPr>
          <w:rFonts w:ascii="Bookman Old Style" w:hAnsi="Bookman Old Style" w:cs="Arial"/>
        </w:rPr>
        <w:t> </w:t>
      </w:r>
      <w:r w:rsidRPr="00170E71">
        <w:rPr>
          <w:rFonts w:ascii="Bookman Old Style" w:hAnsi="Bookman Old Style" w:cs="Arial"/>
        </w:rPr>
        <w:t>odst</w:t>
      </w:r>
      <w:r w:rsidR="004A5FF4" w:rsidRPr="00170E71">
        <w:rPr>
          <w:rFonts w:ascii="Bookman Old Style" w:hAnsi="Bookman Old Style" w:cs="Arial"/>
        </w:rPr>
        <w:t xml:space="preserve">avci </w:t>
      </w:r>
      <w:r w:rsidRPr="00170E71">
        <w:rPr>
          <w:rFonts w:ascii="Bookman Old Style" w:hAnsi="Bookman Old Style" w:cs="Arial"/>
        </w:rPr>
        <w:t>1</w:t>
      </w:r>
      <w:r w:rsidR="000C3173" w:rsidRPr="000C3173">
        <w:rPr>
          <w:rFonts w:ascii="Bookman Old Style" w:hAnsi="Bookman Old Style" w:cs="Arial"/>
        </w:rPr>
        <w:t xml:space="preserve"> </w:t>
      </w:r>
      <w:r w:rsidR="000C3173">
        <w:rPr>
          <w:rFonts w:ascii="Bookman Old Style" w:hAnsi="Bookman Old Style" w:cs="Arial"/>
        </w:rPr>
        <w:t>v případě jednorázové splátky</w:t>
      </w:r>
      <w:r w:rsidRPr="00170E71">
        <w:rPr>
          <w:rFonts w:ascii="Bookman Old Style" w:hAnsi="Bookman Old Style" w:cs="Arial"/>
        </w:rPr>
        <w:t>, je poplatek splatný nejpozději do 15. dne měsíce, který následuje po</w:t>
      </w:r>
      <w:r w:rsidR="00127F3D">
        <w:rPr>
          <w:rFonts w:ascii="Bookman Old Style" w:hAnsi="Bookman Old Style" w:cs="Arial"/>
        </w:rPr>
        <w:t> </w:t>
      </w:r>
      <w:r w:rsidRPr="00170E71">
        <w:rPr>
          <w:rFonts w:ascii="Bookman Old Style" w:hAnsi="Bookman Old Style" w:cs="Arial"/>
        </w:rPr>
        <w:t>měsíci, ve kter</w:t>
      </w:r>
      <w:r w:rsidR="00E907D6" w:rsidRPr="00170E71">
        <w:rPr>
          <w:rFonts w:ascii="Bookman Old Style" w:hAnsi="Bookman Old Style" w:cs="Arial"/>
        </w:rPr>
        <w:t>ém poplatková povinnost vznikla.</w:t>
      </w:r>
    </w:p>
    <w:p w14:paraId="1080B175" w14:textId="23E2DC57" w:rsidR="00776FDA" w:rsidRPr="000B2187" w:rsidRDefault="00776FDA" w:rsidP="001354C6">
      <w:pPr>
        <w:numPr>
          <w:ilvl w:val="0"/>
          <w:numId w:val="7"/>
        </w:numPr>
        <w:spacing w:before="120"/>
        <w:jc w:val="both"/>
        <w:rPr>
          <w:rFonts w:ascii="Bookman Old Style" w:hAnsi="Bookman Old Style" w:cs="Arial"/>
        </w:rPr>
      </w:pPr>
      <w:r w:rsidRPr="000B2187">
        <w:rPr>
          <w:rFonts w:ascii="Bookman Old Style" w:hAnsi="Bookman Old Style"/>
        </w:rPr>
        <w:t xml:space="preserve">Vznikne-li poplatková povinnost pro případ platby za poplatek přesahující částku </w:t>
      </w:r>
      <w:r w:rsidR="009825C5">
        <w:rPr>
          <w:rFonts w:ascii="Bookman Old Style" w:hAnsi="Bookman Old Style"/>
        </w:rPr>
        <w:t>1600</w:t>
      </w:r>
      <w:r w:rsidRPr="000B2187">
        <w:rPr>
          <w:rFonts w:ascii="Bookman Old Style" w:hAnsi="Bookman Old Style"/>
        </w:rPr>
        <w:t xml:space="preserve"> Kč v období mezi daty uvedenými v odstavci 1, je poplatek splatný jednorázově ve lhůtě splatnosti druhé splátky podle odstavce 1. Vznikne-li taková poplatková povinnost po uplynutí lhůty splatnosti druhé splátky podle odstavce 1, je poplatek splatný jednorázově do 15. dne měsíce, který následuje po měsíci, ve kterém poplatková povinnost vznikla.</w:t>
      </w:r>
    </w:p>
    <w:p w14:paraId="16C311C9" w14:textId="77777777" w:rsidR="003E4DB7" w:rsidRPr="00170E71" w:rsidRDefault="003E4DB7" w:rsidP="001354C6">
      <w:pPr>
        <w:numPr>
          <w:ilvl w:val="0"/>
          <w:numId w:val="7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 xml:space="preserve">Lhůta splatnosti </w:t>
      </w:r>
      <w:proofErr w:type="gramStart"/>
      <w:r w:rsidRPr="00170E71">
        <w:rPr>
          <w:rFonts w:ascii="Bookman Old Style" w:hAnsi="Bookman Old Style" w:cs="Arial"/>
        </w:rPr>
        <w:t>neskončí</w:t>
      </w:r>
      <w:proofErr w:type="gramEnd"/>
      <w:r w:rsidRPr="00170E71">
        <w:rPr>
          <w:rFonts w:ascii="Bookman Old Style" w:hAnsi="Bookman Old Style" w:cs="Arial"/>
        </w:rPr>
        <w:t xml:space="preserve"> poplatníkovi dříve než lhůta pro podání ohlášení podle čl. 4 odst. 1 této vyhlášky. </w:t>
      </w:r>
    </w:p>
    <w:p w14:paraId="548E196C" w14:textId="77777777" w:rsidR="00131160" w:rsidRPr="00170E71" w:rsidRDefault="00131160" w:rsidP="001354C6">
      <w:pPr>
        <w:pStyle w:val="slalnk"/>
        <w:spacing w:before="480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 xml:space="preserve">Čl. </w:t>
      </w:r>
      <w:r w:rsidR="00CD0C08" w:rsidRPr="00170E71">
        <w:rPr>
          <w:rFonts w:ascii="Bookman Old Style" w:hAnsi="Bookman Old Style" w:cs="Arial"/>
          <w:szCs w:val="24"/>
        </w:rPr>
        <w:t>7</w:t>
      </w:r>
    </w:p>
    <w:p w14:paraId="6A721B90" w14:textId="77777777" w:rsidR="00131160" w:rsidRPr="00170E71" w:rsidRDefault="00131160" w:rsidP="001354C6">
      <w:pPr>
        <w:pStyle w:val="Nzvylnk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 xml:space="preserve">Osvobození </w:t>
      </w:r>
    </w:p>
    <w:p w14:paraId="369844DF" w14:textId="1EBA3E5A" w:rsidR="00A904E7" w:rsidRPr="00170E71" w:rsidRDefault="00A904E7" w:rsidP="00A85985">
      <w:pPr>
        <w:pStyle w:val="Default"/>
        <w:numPr>
          <w:ilvl w:val="0"/>
          <w:numId w:val="36"/>
        </w:numPr>
        <w:jc w:val="both"/>
        <w:rPr>
          <w:rFonts w:ascii="Bookman Old Style" w:hAnsi="Bookman Old Style"/>
        </w:rPr>
      </w:pPr>
      <w:r w:rsidRPr="00170E71">
        <w:rPr>
          <w:rFonts w:ascii="Bookman Old Style" w:hAnsi="Bookman Old Style"/>
        </w:rPr>
        <w:t>Od poplatku je osvobozena osoba, které poplatková povinnost vznikla</w:t>
      </w:r>
      <w:r w:rsidR="00127F3D">
        <w:rPr>
          <w:rFonts w:ascii="Bookman Old Style" w:hAnsi="Bookman Old Style"/>
        </w:rPr>
        <w:t xml:space="preserve"> </w:t>
      </w:r>
      <w:r w:rsidR="00170E71" w:rsidRPr="00170E71">
        <w:rPr>
          <w:rFonts w:ascii="Bookman Old Style" w:hAnsi="Bookman Old Style"/>
        </w:rPr>
        <w:t>z</w:t>
      </w:r>
      <w:r w:rsidR="00127F3D">
        <w:rPr>
          <w:rFonts w:ascii="Bookman Old Style" w:hAnsi="Bookman Old Style"/>
        </w:rPr>
        <w:t> </w:t>
      </w:r>
      <w:r w:rsidRPr="00170E71">
        <w:rPr>
          <w:rFonts w:ascii="Bookman Old Style" w:hAnsi="Bookman Old Style"/>
        </w:rPr>
        <w:t>důvodu přihlášení v obci a která je</w:t>
      </w:r>
      <w:r w:rsidRPr="00170E71">
        <w:rPr>
          <w:rStyle w:val="Znakapoznpodarou"/>
          <w:rFonts w:ascii="Bookman Old Style" w:hAnsi="Bookman Old Style"/>
        </w:rPr>
        <w:footnoteReference w:id="12"/>
      </w:r>
      <w:r w:rsidRPr="00170E71">
        <w:rPr>
          <w:rFonts w:ascii="Bookman Old Style" w:hAnsi="Bookman Old Style"/>
        </w:rPr>
        <w:t xml:space="preserve"> </w:t>
      </w:r>
    </w:p>
    <w:p w14:paraId="0A96E586" w14:textId="42220BA3" w:rsidR="00A904E7" w:rsidRPr="00170E71" w:rsidRDefault="00A904E7" w:rsidP="00A85985">
      <w:pPr>
        <w:pStyle w:val="Default"/>
        <w:numPr>
          <w:ilvl w:val="1"/>
          <w:numId w:val="36"/>
        </w:numPr>
        <w:jc w:val="both"/>
        <w:rPr>
          <w:rFonts w:ascii="Bookman Old Style" w:hAnsi="Bookman Old Style"/>
          <w:color w:val="auto"/>
        </w:rPr>
      </w:pPr>
      <w:r w:rsidRPr="00170E71">
        <w:rPr>
          <w:rFonts w:ascii="Bookman Old Style" w:hAnsi="Bookman Old Style"/>
        </w:rPr>
        <w:t xml:space="preserve">poplatníkem poplatku za odkládání komunálního odpadu z nemovité věci v jiné obci a má v této jiné obci bydliště, </w:t>
      </w:r>
    </w:p>
    <w:p w14:paraId="59EFF63B" w14:textId="2F25514B" w:rsidR="00A904E7" w:rsidRPr="00170E71" w:rsidRDefault="00A904E7" w:rsidP="00A85985">
      <w:pPr>
        <w:pStyle w:val="Default"/>
        <w:numPr>
          <w:ilvl w:val="1"/>
          <w:numId w:val="36"/>
        </w:numPr>
        <w:spacing w:after="53"/>
        <w:jc w:val="both"/>
        <w:rPr>
          <w:rFonts w:ascii="Bookman Old Style" w:hAnsi="Bookman Old Style"/>
          <w:color w:val="auto"/>
        </w:rPr>
      </w:pPr>
      <w:r w:rsidRPr="00170E71">
        <w:rPr>
          <w:rFonts w:ascii="Bookman Old Style" w:hAnsi="Bookman Old Style"/>
          <w:color w:val="auto"/>
        </w:rPr>
        <w:t xml:space="preserve">umístěna do dětského domova pro děti do 3 let věku, školského zařízení pro výkon ústavní nebo ochranné výchovy nebo školského </w:t>
      </w:r>
      <w:r w:rsidRPr="00170E71">
        <w:rPr>
          <w:rFonts w:ascii="Bookman Old Style" w:hAnsi="Bookman Old Style"/>
          <w:color w:val="auto"/>
        </w:rPr>
        <w:lastRenderedPageBreak/>
        <w:t xml:space="preserve">zařízení pro preventivně výchovnou péči na základě rozhodnutí soudu nebo smlouvy, </w:t>
      </w:r>
    </w:p>
    <w:p w14:paraId="65C62A3F" w14:textId="45AC855C" w:rsidR="00A904E7" w:rsidRPr="00170E71" w:rsidRDefault="00A904E7" w:rsidP="00A85985">
      <w:pPr>
        <w:pStyle w:val="Default"/>
        <w:numPr>
          <w:ilvl w:val="1"/>
          <w:numId w:val="36"/>
        </w:numPr>
        <w:spacing w:after="53"/>
        <w:jc w:val="both"/>
        <w:rPr>
          <w:rFonts w:ascii="Bookman Old Style" w:hAnsi="Bookman Old Style"/>
          <w:color w:val="auto"/>
        </w:rPr>
      </w:pPr>
      <w:r w:rsidRPr="00170E71">
        <w:rPr>
          <w:rFonts w:ascii="Bookman Old Style" w:hAnsi="Bookman Old Style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E4F938A" w14:textId="1323B08B" w:rsidR="00A904E7" w:rsidRPr="00170E71" w:rsidRDefault="00A904E7" w:rsidP="00A85985">
      <w:pPr>
        <w:pStyle w:val="Default"/>
        <w:numPr>
          <w:ilvl w:val="1"/>
          <w:numId w:val="36"/>
        </w:numPr>
        <w:spacing w:after="53"/>
        <w:jc w:val="both"/>
        <w:rPr>
          <w:rFonts w:ascii="Bookman Old Style" w:hAnsi="Bookman Old Style"/>
          <w:color w:val="auto"/>
        </w:rPr>
      </w:pPr>
      <w:r w:rsidRPr="00170E71">
        <w:rPr>
          <w:rFonts w:ascii="Bookman Old Style" w:hAnsi="Bookman Old Style"/>
          <w:color w:val="auto"/>
        </w:rPr>
        <w:t>umístěna v domově pro osoby se zdravotním postižením, domově pro</w:t>
      </w:r>
      <w:r w:rsidR="007D5603">
        <w:rPr>
          <w:rFonts w:ascii="Bookman Old Style" w:hAnsi="Bookman Old Style"/>
          <w:color w:val="auto"/>
        </w:rPr>
        <w:t> </w:t>
      </w:r>
      <w:r w:rsidRPr="00170E71">
        <w:rPr>
          <w:rFonts w:ascii="Bookman Old Style" w:hAnsi="Bookman Old Style"/>
          <w:color w:val="auto"/>
        </w:rPr>
        <w:t xml:space="preserve">seniory, domově se zvláštním režimem nebo v chráněném bydlení, nebo </w:t>
      </w:r>
    </w:p>
    <w:p w14:paraId="1993AC13" w14:textId="34E3884A" w:rsidR="00427FED" w:rsidRPr="00A85985" w:rsidRDefault="00A904E7" w:rsidP="00A85985">
      <w:pPr>
        <w:pStyle w:val="Default"/>
        <w:numPr>
          <w:ilvl w:val="1"/>
          <w:numId w:val="36"/>
        </w:numPr>
        <w:jc w:val="both"/>
        <w:rPr>
          <w:rFonts w:ascii="Bookman Old Style" w:hAnsi="Bookman Old Style"/>
          <w:color w:val="auto"/>
        </w:rPr>
      </w:pPr>
      <w:r w:rsidRPr="00170E71">
        <w:rPr>
          <w:rFonts w:ascii="Bookman Old Style" w:hAnsi="Bookman Old Style"/>
          <w:color w:val="auto"/>
        </w:rPr>
        <w:t xml:space="preserve">na základě zákona omezena na osobní svobodě s výjimkou osoby </w:t>
      </w:r>
      <w:r w:rsidRPr="00A85985">
        <w:rPr>
          <w:rFonts w:ascii="Bookman Old Style" w:hAnsi="Bookman Old Style"/>
          <w:color w:val="auto"/>
        </w:rPr>
        <w:t xml:space="preserve">vykonávající trest domácího vězení. </w:t>
      </w:r>
    </w:p>
    <w:p w14:paraId="10FD010B" w14:textId="77777777" w:rsidR="003723EE" w:rsidRPr="00A85985" w:rsidRDefault="003723EE" w:rsidP="00A85985">
      <w:pPr>
        <w:pStyle w:val="Odstavecseseznamem"/>
        <w:numPr>
          <w:ilvl w:val="0"/>
          <w:numId w:val="36"/>
        </w:numPr>
        <w:spacing w:before="120"/>
        <w:jc w:val="both"/>
        <w:rPr>
          <w:rFonts w:ascii="Bookman Old Style" w:hAnsi="Bookman Old Style" w:cs="Arial"/>
          <w:sz w:val="24"/>
          <w:szCs w:val="24"/>
        </w:rPr>
      </w:pPr>
      <w:r w:rsidRPr="00A85985">
        <w:rPr>
          <w:rFonts w:ascii="Bookman Old Style" w:hAnsi="Bookman Old Style" w:cs="Arial"/>
          <w:sz w:val="24"/>
          <w:szCs w:val="24"/>
        </w:rPr>
        <w:t xml:space="preserve">Od poplatku se osvobozuje osoba, které poplatková povinnost vznikla z důvodu přihlášení v obci a která </w:t>
      </w:r>
    </w:p>
    <w:p w14:paraId="551DAD8E" w14:textId="77777777" w:rsidR="003723EE" w:rsidRPr="00A85985" w:rsidRDefault="003723EE" w:rsidP="00A85985">
      <w:pPr>
        <w:pStyle w:val="Odstavecseseznamem"/>
        <w:numPr>
          <w:ilvl w:val="1"/>
          <w:numId w:val="36"/>
        </w:numPr>
        <w:jc w:val="both"/>
        <w:rPr>
          <w:rFonts w:ascii="Bookman Old Style" w:hAnsi="Bookman Old Style" w:cs="Arial"/>
          <w:sz w:val="24"/>
          <w:szCs w:val="24"/>
        </w:rPr>
      </w:pPr>
      <w:r w:rsidRPr="00A85985">
        <w:rPr>
          <w:rFonts w:ascii="Bookman Old Style" w:hAnsi="Bookman Old Style" w:cs="Arial"/>
          <w:sz w:val="24"/>
          <w:szCs w:val="24"/>
        </w:rPr>
        <w:t>je třetím a každým dalším nezaopatřeným</w:t>
      </w:r>
      <w:r w:rsidRPr="00A85985">
        <w:rPr>
          <w:rStyle w:val="Znakapoznpodarou"/>
          <w:rFonts w:ascii="Bookman Old Style" w:hAnsi="Bookman Old Style" w:cs="Arial"/>
          <w:sz w:val="24"/>
          <w:szCs w:val="24"/>
        </w:rPr>
        <w:footnoteReference w:id="13"/>
      </w:r>
      <w:r w:rsidRPr="00A85985">
        <w:rPr>
          <w:rFonts w:ascii="Bookman Old Style" w:hAnsi="Bookman Old Style" w:cs="Arial"/>
          <w:sz w:val="24"/>
          <w:szCs w:val="24"/>
        </w:rPr>
        <w:t xml:space="preserve"> dítětem v domácnosti,</w:t>
      </w:r>
    </w:p>
    <w:p w14:paraId="6E980104" w14:textId="77777777" w:rsidR="003723EE" w:rsidRPr="00776FDA" w:rsidRDefault="003723EE" w:rsidP="00A85985">
      <w:pPr>
        <w:pStyle w:val="Odstavecseseznamem"/>
        <w:numPr>
          <w:ilvl w:val="1"/>
          <w:numId w:val="36"/>
        </w:numPr>
        <w:suppressAutoHyphens/>
        <w:spacing w:after="60"/>
        <w:jc w:val="both"/>
        <w:rPr>
          <w:rFonts w:ascii="Bookman Old Style" w:hAnsi="Bookman Old Style" w:cs="Arial"/>
          <w:sz w:val="24"/>
          <w:szCs w:val="24"/>
        </w:rPr>
      </w:pPr>
      <w:r w:rsidRPr="00A85985">
        <w:rPr>
          <w:rFonts w:ascii="Bookman Old Style" w:hAnsi="Bookman Old Style" w:cs="Arial"/>
          <w:sz w:val="24"/>
          <w:szCs w:val="24"/>
        </w:rPr>
        <w:t>je po dobu celého kalendářního roku umístěna v zařízení lůžkové zdravotní péče</w:t>
      </w:r>
      <w:r w:rsidRPr="00A85985">
        <w:rPr>
          <w:rStyle w:val="Znakapoznpodarou"/>
          <w:rFonts w:ascii="Bookman Old Style" w:hAnsi="Bookman Old Style" w:cs="Arial"/>
          <w:sz w:val="24"/>
          <w:szCs w:val="24"/>
        </w:rPr>
        <w:footnoteReference w:id="14"/>
      </w:r>
      <w:r w:rsidRPr="00A85985">
        <w:rPr>
          <w:rFonts w:ascii="Bookman Old Style" w:hAnsi="Bookman Old Style" w:cs="Arial"/>
          <w:sz w:val="24"/>
          <w:szCs w:val="24"/>
        </w:rPr>
        <w:t xml:space="preserve"> nebo v pobytovém zařízení sociálních služeb</w:t>
      </w:r>
      <w:r w:rsidRPr="00A85985">
        <w:rPr>
          <w:rStyle w:val="Znakapoznpodarou"/>
          <w:rFonts w:ascii="Bookman Old Style" w:hAnsi="Bookman Old Style" w:cs="Arial"/>
          <w:sz w:val="24"/>
          <w:szCs w:val="24"/>
        </w:rPr>
        <w:footnoteReference w:id="15"/>
      </w:r>
      <w:r w:rsidRPr="00A85985">
        <w:rPr>
          <w:rFonts w:ascii="Bookman Old Style" w:hAnsi="Bookman Old Style" w:cs="Arial"/>
          <w:sz w:val="24"/>
          <w:szCs w:val="24"/>
        </w:rPr>
        <w:t xml:space="preserve"> </w:t>
      </w:r>
      <w:r w:rsidRPr="00776FDA">
        <w:rPr>
          <w:rFonts w:ascii="Bookman Old Style" w:hAnsi="Bookman Old Style" w:cs="Arial"/>
          <w:sz w:val="24"/>
          <w:szCs w:val="24"/>
        </w:rPr>
        <w:t xml:space="preserve">neuvedeném v odst. 1 tohoto článku, </w:t>
      </w:r>
    </w:p>
    <w:p w14:paraId="586BEDE3" w14:textId="77777777" w:rsidR="003723EE" w:rsidRPr="00776FDA" w:rsidRDefault="003723EE" w:rsidP="00A85985">
      <w:pPr>
        <w:pStyle w:val="Odstavecseseznamem"/>
        <w:numPr>
          <w:ilvl w:val="1"/>
          <w:numId w:val="36"/>
        </w:numPr>
        <w:jc w:val="both"/>
        <w:rPr>
          <w:rFonts w:ascii="Bookman Old Style" w:hAnsi="Bookman Old Style" w:cs="Arial"/>
          <w:sz w:val="24"/>
          <w:szCs w:val="24"/>
        </w:rPr>
      </w:pPr>
      <w:r w:rsidRPr="00776FDA">
        <w:rPr>
          <w:rFonts w:ascii="Bookman Old Style" w:hAnsi="Bookman Old Style" w:cs="Arial"/>
          <w:sz w:val="24"/>
          <w:szCs w:val="24"/>
        </w:rPr>
        <w:t>je zároveň poplatníkem dle čl. 2 odst. 1 písm. b), platí pouze částku pro poplatníka dle čl. 2 odst. 1 písm. a),</w:t>
      </w:r>
    </w:p>
    <w:p w14:paraId="3F920BFC" w14:textId="249F5E2B" w:rsidR="003723EE" w:rsidRPr="000B2187" w:rsidRDefault="003723EE" w:rsidP="00A85985">
      <w:pPr>
        <w:pStyle w:val="Odstavecseseznamem"/>
        <w:numPr>
          <w:ilvl w:val="1"/>
          <w:numId w:val="36"/>
        </w:numPr>
        <w:jc w:val="both"/>
        <w:rPr>
          <w:rFonts w:ascii="Bookman Old Style" w:hAnsi="Bookman Old Style" w:cs="Arial"/>
          <w:sz w:val="24"/>
          <w:szCs w:val="24"/>
        </w:rPr>
      </w:pPr>
      <w:r w:rsidRPr="00776FDA">
        <w:rPr>
          <w:rFonts w:ascii="Bookman Old Style" w:hAnsi="Bookman Old Style" w:cs="Arial"/>
          <w:sz w:val="24"/>
          <w:szCs w:val="24"/>
        </w:rPr>
        <w:t>se celoročně (od 1. ledna do 31. prosince příslušného kalendářníh</w:t>
      </w:r>
      <w:r w:rsidR="00776FDA" w:rsidRPr="00776FDA">
        <w:rPr>
          <w:rFonts w:ascii="Bookman Old Style" w:hAnsi="Bookman Old Style" w:cs="Arial"/>
          <w:sz w:val="24"/>
          <w:szCs w:val="24"/>
        </w:rPr>
        <w:t xml:space="preserve">o </w:t>
      </w:r>
      <w:r w:rsidR="00776FDA" w:rsidRPr="000B2187">
        <w:rPr>
          <w:rFonts w:ascii="Bookman Old Style" w:hAnsi="Bookman Old Style" w:cs="Arial"/>
          <w:sz w:val="24"/>
          <w:szCs w:val="24"/>
        </w:rPr>
        <w:t>roku) zdržuje mimo území obce,</w:t>
      </w:r>
    </w:p>
    <w:p w14:paraId="15C6751E" w14:textId="3EACAF1F" w:rsidR="00776FDA" w:rsidRPr="000B2187" w:rsidRDefault="00776FDA" w:rsidP="00776FDA">
      <w:pPr>
        <w:pStyle w:val="Odstavecseseznamem"/>
        <w:numPr>
          <w:ilvl w:val="1"/>
          <w:numId w:val="36"/>
        </w:numPr>
        <w:jc w:val="both"/>
        <w:rPr>
          <w:rFonts w:ascii="Bookman Old Style" w:hAnsi="Bookman Old Style" w:cs="Arial"/>
          <w:sz w:val="24"/>
          <w:szCs w:val="24"/>
        </w:rPr>
      </w:pPr>
      <w:r w:rsidRPr="000B2187">
        <w:rPr>
          <w:rFonts w:ascii="Bookman Old Style" w:hAnsi="Bookman Old Style" w:cs="Arial"/>
          <w:sz w:val="24"/>
          <w:szCs w:val="24"/>
        </w:rPr>
        <w:t>je přihlášena v sídle ohlašovny a</w:t>
      </w:r>
      <w:r w:rsidRPr="000B2187">
        <w:rPr>
          <w:rFonts w:ascii="Bookman Old Style" w:hAnsi="Bookman Old Style"/>
          <w:sz w:val="24"/>
          <w:szCs w:val="24"/>
        </w:rPr>
        <w:t xml:space="preserve"> v průběhu příslušného kalendářního roku se zdržuje mimo území obce a místo jejího pobytu není známé.</w:t>
      </w:r>
    </w:p>
    <w:p w14:paraId="6C0E44A0" w14:textId="4DDF4E90" w:rsidR="00427FED" w:rsidRPr="00A85985" w:rsidRDefault="00427FED" w:rsidP="00A85985">
      <w:pPr>
        <w:pStyle w:val="Odstavecseseznamem"/>
        <w:numPr>
          <w:ilvl w:val="0"/>
          <w:numId w:val="36"/>
        </w:numPr>
        <w:jc w:val="both"/>
        <w:rPr>
          <w:rFonts w:ascii="Bookman Old Style" w:hAnsi="Bookman Old Style" w:cs="Arial"/>
          <w:sz w:val="24"/>
          <w:szCs w:val="24"/>
        </w:rPr>
      </w:pPr>
      <w:r w:rsidRPr="00A85985">
        <w:rPr>
          <w:rFonts w:ascii="Bookman Old Style" w:hAnsi="Bookman Old Style" w:cs="Arial"/>
          <w:sz w:val="24"/>
          <w:szCs w:val="24"/>
        </w:rPr>
        <w:t>Údaj rozhodný pro osvobození dle odst. 1 a 2</w:t>
      </w:r>
      <w:r w:rsidRPr="00A85985">
        <w:rPr>
          <w:rFonts w:ascii="Bookman Old Style" w:hAnsi="Bookman Old Style" w:cs="Arial"/>
          <w:color w:val="0070C0"/>
          <w:sz w:val="24"/>
          <w:szCs w:val="24"/>
        </w:rPr>
        <w:t xml:space="preserve"> </w:t>
      </w:r>
      <w:r w:rsidRPr="00A85985">
        <w:rPr>
          <w:rFonts w:ascii="Bookman Old Style" w:hAnsi="Bookman Old Style" w:cs="Arial"/>
          <w:sz w:val="24"/>
          <w:szCs w:val="24"/>
        </w:rPr>
        <w:t>tohoto článku je poplatník povinen doložit ve lhůtě do 90 dnů od skutečnosti zakládající nárok na osvobození.</w:t>
      </w:r>
    </w:p>
    <w:p w14:paraId="60E29950" w14:textId="5104E2D9" w:rsidR="00BA1E8D" w:rsidRPr="00A85985" w:rsidRDefault="00F71D1C" w:rsidP="00A85985">
      <w:pPr>
        <w:pStyle w:val="Odstavecseseznamem"/>
        <w:numPr>
          <w:ilvl w:val="0"/>
          <w:numId w:val="36"/>
        </w:numPr>
        <w:spacing w:before="120"/>
        <w:jc w:val="both"/>
        <w:rPr>
          <w:rFonts w:ascii="Bookman Old Style" w:hAnsi="Bookman Old Style" w:cs="Arial"/>
          <w:sz w:val="24"/>
          <w:szCs w:val="24"/>
        </w:rPr>
      </w:pPr>
      <w:r w:rsidRPr="00A85985">
        <w:rPr>
          <w:rFonts w:ascii="Bookman Old Style" w:hAnsi="Bookman Old Style" w:cs="Arial"/>
          <w:sz w:val="24"/>
          <w:szCs w:val="24"/>
        </w:rPr>
        <w:t>V případě, že poplatník nesplní povinnost ohlásit údaj rozhodný pro</w:t>
      </w:r>
      <w:r w:rsidR="00127F3D" w:rsidRPr="00A85985">
        <w:rPr>
          <w:rFonts w:ascii="Bookman Old Style" w:hAnsi="Bookman Old Style" w:cs="Arial"/>
          <w:sz w:val="24"/>
          <w:szCs w:val="24"/>
        </w:rPr>
        <w:t> </w:t>
      </w:r>
      <w:r w:rsidRPr="00A85985">
        <w:rPr>
          <w:rFonts w:ascii="Bookman Old Style" w:hAnsi="Bookman Old Style" w:cs="Arial"/>
          <w:sz w:val="24"/>
          <w:szCs w:val="24"/>
        </w:rPr>
        <w:t>osvobození ve</w:t>
      </w:r>
      <w:r w:rsidR="00766001" w:rsidRPr="00A85985">
        <w:rPr>
          <w:rFonts w:ascii="Bookman Old Style" w:hAnsi="Bookman Old Style" w:cs="Arial"/>
          <w:sz w:val="24"/>
          <w:szCs w:val="24"/>
        </w:rPr>
        <w:t> </w:t>
      </w:r>
      <w:r w:rsidRPr="00A85985">
        <w:rPr>
          <w:rFonts w:ascii="Bookman Old Style" w:hAnsi="Bookman Old Style" w:cs="Arial"/>
          <w:sz w:val="24"/>
          <w:szCs w:val="24"/>
        </w:rPr>
        <w:t>lhůtách stanovených touto vyhláškou nebo zákonem, nárok na osvobození zaniká.</w:t>
      </w:r>
      <w:r w:rsidRPr="00A85985">
        <w:rPr>
          <w:rStyle w:val="Znakapoznpodarou"/>
          <w:rFonts w:ascii="Bookman Old Style" w:hAnsi="Bookman Old Style" w:cs="Arial"/>
          <w:sz w:val="24"/>
          <w:szCs w:val="24"/>
        </w:rPr>
        <w:footnoteReference w:id="16"/>
      </w:r>
    </w:p>
    <w:p w14:paraId="28CC7817" w14:textId="77777777" w:rsidR="00131160" w:rsidRPr="00170E71" w:rsidRDefault="00131160" w:rsidP="001354C6">
      <w:pPr>
        <w:pStyle w:val="slalnk"/>
        <w:spacing w:before="480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 xml:space="preserve">Čl. </w:t>
      </w:r>
      <w:r w:rsidR="00CD0C08" w:rsidRPr="00170E71">
        <w:rPr>
          <w:rFonts w:ascii="Bookman Old Style" w:hAnsi="Bookman Old Style" w:cs="Arial"/>
          <w:szCs w:val="24"/>
        </w:rPr>
        <w:t>8</w:t>
      </w:r>
    </w:p>
    <w:p w14:paraId="4727C938" w14:textId="77777777" w:rsidR="00131160" w:rsidRPr="00170E71" w:rsidRDefault="00131160" w:rsidP="001354C6">
      <w:pPr>
        <w:pStyle w:val="Nzvylnk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 xml:space="preserve">Navýšení poplatku </w:t>
      </w:r>
    </w:p>
    <w:p w14:paraId="5C5F5264" w14:textId="77777777" w:rsidR="00131160" w:rsidRPr="00170E71" w:rsidRDefault="00131160" w:rsidP="001354C6">
      <w:pPr>
        <w:numPr>
          <w:ilvl w:val="0"/>
          <w:numId w:val="10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 xml:space="preserve">Nebudou-li poplatky zaplaceny poplatníkem včas nebo ve správné výši, </w:t>
      </w:r>
      <w:proofErr w:type="gramStart"/>
      <w:r w:rsidRPr="00170E71">
        <w:rPr>
          <w:rFonts w:ascii="Bookman Old Style" w:hAnsi="Bookman Old Style" w:cs="Arial"/>
        </w:rPr>
        <w:t>vyměří</w:t>
      </w:r>
      <w:proofErr w:type="gramEnd"/>
      <w:r w:rsidRPr="00170E71">
        <w:rPr>
          <w:rFonts w:ascii="Bookman Old Style" w:hAnsi="Bookman Old Style" w:cs="Arial"/>
        </w:rPr>
        <w:t xml:space="preserve"> mu </w:t>
      </w:r>
      <w:r w:rsidR="008A2F12" w:rsidRPr="00170E71">
        <w:rPr>
          <w:rFonts w:ascii="Bookman Old Style" w:hAnsi="Bookman Old Style" w:cs="Arial"/>
        </w:rPr>
        <w:t>správce poplatku</w:t>
      </w:r>
      <w:r w:rsidRPr="00170E71">
        <w:rPr>
          <w:rFonts w:ascii="Bookman Old Style" w:hAnsi="Bookman Old Style" w:cs="Arial"/>
        </w:rPr>
        <w:t xml:space="preserve"> poplatek platebním výměrem</w:t>
      </w:r>
      <w:r w:rsidR="000A2391" w:rsidRPr="00170E71">
        <w:rPr>
          <w:rFonts w:ascii="Bookman Old Style" w:hAnsi="Bookman Old Style" w:cs="Arial"/>
        </w:rPr>
        <w:t xml:space="preserve"> nebo hromadným předpisným seznamem</w:t>
      </w:r>
      <w:r w:rsidRPr="00170E71">
        <w:rPr>
          <w:rFonts w:ascii="Bookman Old Style" w:hAnsi="Bookman Old Style" w:cs="Arial"/>
        </w:rPr>
        <w:t>.</w:t>
      </w:r>
      <w:r w:rsidRPr="00170E71">
        <w:rPr>
          <w:rStyle w:val="Znakapoznpodarou"/>
          <w:rFonts w:ascii="Bookman Old Style" w:hAnsi="Bookman Old Style" w:cs="Arial"/>
        </w:rPr>
        <w:footnoteReference w:id="17"/>
      </w:r>
    </w:p>
    <w:p w14:paraId="4FE8B97E" w14:textId="778E0C4B" w:rsidR="00300CCD" w:rsidRPr="00170E71" w:rsidRDefault="00131160" w:rsidP="001354C6">
      <w:pPr>
        <w:numPr>
          <w:ilvl w:val="0"/>
          <w:numId w:val="10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 xml:space="preserve">Včas nezaplacené poplatky nebo část těchto poplatků může </w:t>
      </w:r>
      <w:r w:rsidR="008A2F12" w:rsidRPr="00170E71">
        <w:rPr>
          <w:rFonts w:ascii="Bookman Old Style" w:hAnsi="Bookman Old Style" w:cs="Arial"/>
        </w:rPr>
        <w:t>správce poplatku</w:t>
      </w:r>
      <w:r w:rsidRPr="00170E71">
        <w:rPr>
          <w:rFonts w:ascii="Bookman Old Style" w:hAnsi="Bookman Old Style" w:cs="Arial"/>
        </w:rPr>
        <w:t xml:space="preserve"> zvýšit až</w:t>
      </w:r>
      <w:r w:rsidR="00766001" w:rsidRPr="00170E71">
        <w:rPr>
          <w:rFonts w:ascii="Bookman Old Style" w:hAnsi="Bookman Old Style" w:cs="Arial"/>
        </w:rPr>
        <w:t> </w:t>
      </w:r>
      <w:r w:rsidRPr="00170E71">
        <w:rPr>
          <w:rFonts w:ascii="Bookman Old Style" w:hAnsi="Bookman Old Style" w:cs="Arial"/>
        </w:rPr>
        <w:t>na trojnásobek; toto zvýšení je příslušenstvím poplatku</w:t>
      </w:r>
      <w:r w:rsidR="00985BFB" w:rsidRPr="00170E71">
        <w:rPr>
          <w:rFonts w:ascii="Bookman Old Style" w:hAnsi="Bookman Old Style" w:cs="Arial"/>
        </w:rPr>
        <w:t xml:space="preserve"> sledujícím jeho osud</w:t>
      </w:r>
      <w:r w:rsidRPr="00170E71">
        <w:rPr>
          <w:rFonts w:ascii="Bookman Old Style" w:hAnsi="Bookman Old Style" w:cs="Arial"/>
        </w:rPr>
        <w:t>.</w:t>
      </w:r>
      <w:r w:rsidRPr="00170E71">
        <w:rPr>
          <w:rStyle w:val="Znakapoznpodarou"/>
          <w:rFonts w:ascii="Bookman Old Style" w:hAnsi="Bookman Old Style" w:cs="Arial"/>
        </w:rPr>
        <w:footnoteReference w:id="18"/>
      </w:r>
    </w:p>
    <w:p w14:paraId="2E20F795" w14:textId="77777777" w:rsidR="007A65BA" w:rsidRPr="00170E71" w:rsidRDefault="007A65BA" w:rsidP="001354C6">
      <w:pPr>
        <w:pStyle w:val="slalnk"/>
        <w:spacing w:before="480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lastRenderedPageBreak/>
        <w:t xml:space="preserve">Čl. </w:t>
      </w:r>
      <w:r w:rsidR="00CD0C08" w:rsidRPr="00170E71">
        <w:rPr>
          <w:rFonts w:ascii="Bookman Old Style" w:hAnsi="Bookman Old Style" w:cs="Arial"/>
          <w:szCs w:val="24"/>
        </w:rPr>
        <w:t>9</w:t>
      </w:r>
    </w:p>
    <w:p w14:paraId="41C6DCAE" w14:textId="77777777" w:rsidR="007A65BA" w:rsidRPr="00170E71" w:rsidRDefault="007A65BA" w:rsidP="001354C6">
      <w:pPr>
        <w:pStyle w:val="slalnk"/>
        <w:spacing w:before="60" w:after="160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Odpovědnost za zaplacení poplatku</w:t>
      </w:r>
      <w:r w:rsidR="004F6539" w:rsidRPr="00170E71">
        <w:rPr>
          <w:rStyle w:val="Znakapoznpodarou"/>
          <w:rFonts w:ascii="Bookman Old Style" w:hAnsi="Bookman Old Style" w:cs="Arial"/>
          <w:szCs w:val="24"/>
        </w:rPr>
        <w:footnoteReference w:id="19"/>
      </w:r>
    </w:p>
    <w:p w14:paraId="050CD8FB" w14:textId="39FB3177" w:rsidR="007A65BA" w:rsidRPr="00170E71" w:rsidRDefault="002333C1" w:rsidP="001354C6">
      <w:pPr>
        <w:numPr>
          <w:ilvl w:val="0"/>
          <w:numId w:val="18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170E71">
        <w:rPr>
          <w:rFonts w:ascii="Bookman Old Style" w:hAnsi="Bookman Old Style" w:cs="Arial"/>
        </w:rPr>
        <w:t>.</w:t>
      </w:r>
    </w:p>
    <w:p w14:paraId="58ECB986" w14:textId="77777777" w:rsidR="007A65BA" w:rsidRPr="00170E71" w:rsidRDefault="002333C1" w:rsidP="001354C6">
      <w:pPr>
        <w:numPr>
          <w:ilvl w:val="0"/>
          <w:numId w:val="18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 xml:space="preserve">V případě podle odstavce 1 </w:t>
      </w:r>
      <w:proofErr w:type="gramStart"/>
      <w:r w:rsidRPr="00170E71">
        <w:rPr>
          <w:rFonts w:ascii="Bookman Old Style" w:hAnsi="Bookman Old Style" w:cs="Arial"/>
        </w:rPr>
        <w:t>vyměří</w:t>
      </w:r>
      <w:proofErr w:type="gramEnd"/>
      <w:r w:rsidRPr="00170E71">
        <w:rPr>
          <w:rFonts w:ascii="Bookman Old Style" w:hAnsi="Bookman Old Style" w:cs="Arial"/>
        </w:rPr>
        <w:t xml:space="preserve"> </w:t>
      </w:r>
      <w:r w:rsidR="008A2F12" w:rsidRPr="00170E71">
        <w:rPr>
          <w:rFonts w:ascii="Bookman Old Style" w:hAnsi="Bookman Old Style" w:cs="Arial"/>
        </w:rPr>
        <w:t>správce poplatku</w:t>
      </w:r>
      <w:r w:rsidRPr="00170E71">
        <w:rPr>
          <w:rFonts w:ascii="Bookman Old Style" w:hAnsi="Bookman Old Style" w:cs="Arial"/>
        </w:rPr>
        <w:t xml:space="preserve"> poplatek zákon</w:t>
      </w:r>
      <w:r w:rsidR="005D3C5A" w:rsidRPr="00170E71">
        <w:rPr>
          <w:rFonts w:ascii="Bookman Old Style" w:hAnsi="Bookman Old Style" w:cs="Arial"/>
        </w:rPr>
        <w:t>nému zástupci nebo opatrovníkovi</w:t>
      </w:r>
      <w:r w:rsidRPr="00170E71">
        <w:rPr>
          <w:rFonts w:ascii="Bookman Old Style" w:hAnsi="Bookman Old Style" w:cs="Arial"/>
        </w:rPr>
        <w:t xml:space="preserve"> poplatníka</w:t>
      </w:r>
      <w:r w:rsidR="007A65BA" w:rsidRPr="00170E71">
        <w:rPr>
          <w:rFonts w:ascii="Bookman Old Style" w:hAnsi="Bookman Old Style" w:cs="Arial"/>
        </w:rPr>
        <w:t>.</w:t>
      </w:r>
    </w:p>
    <w:p w14:paraId="0C962732" w14:textId="77777777" w:rsidR="002333C1" w:rsidRPr="00170E71" w:rsidRDefault="005D3C5A" w:rsidP="001354C6">
      <w:pPr>
        <w:numPr>
          <w:ilvl w:val="0"/>
          <w:numId w:val="18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Je-li zákonných zástupců nebo opatrovníků více, jsou povinni plnit poplatkovou povinnost společně a nerozdílně.</w:t>
      </w:r>
    </w:p>
    <w:p w14:paraId="776A50A6" w14:textId="77777777" w:rsidR="006146CA" w:rsidRPr="00170E71" w:rsidRDefault="006146CA" w:rsidP="001354C6">
      <w:pPr>
        <w:pStyle w:val="slalnk"/>
        <w:spacing w:before="480"/>
        <w:ind w:left="3540" w:firstLine="708"/>
        <w:jc w:val="left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 xml:space="preserve">Čl. </w:t>
      </w:r>
      <w:r w:rsidR="00CD0C08" w:rsidRPr="00170E71">
        <w:rPr>
          <w:rFonts w:ascii="Bookman Old Style" w:hAnsi="Bookman Old Style" w:cs="Arial"/>
          <w:szCs w:val="24"/>
        </w:rPr>
        <w:t>10</w:t>
      </w:r>
    </w:p>
    <w:p w14:paraId="44A4E5F1" w14:textId="77777777" w:rsidR="006146CA" w:rsidRPr="00170E71" w:rsidRDefault="00B76495" w:rsidP="001354C6">
      <w:pPr>
        <w:pStyle w:val="Nzvylnk"/>
        <w:ind w:left="3399" w:firstLine="141"/>
        <w:jc w:val="left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Společná ustanovení</w:t>
      </w:r>
    </w:p>
    <w:p w14:paraId="05162F4A" w14:textId="3AC3291D" w:rsidR="00D042DD" w:rsidRPr="00170E71" w:rsidRDefault="00D042DD" w:rsidP="001354C6">
      <w:pPr>
        <w:numPr>
          <w:ilvl w:val="0"/>
          <w:numId w:val="22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766001" w:rsidRPr="00170E71">
        <w:rPr>
          <w:rFonts w:ascii="Bookman Old Style" w:hAnsi="Bookman Old Style" w:cs="Arial"/>
        </w:rPr>
        <w:t> </w:t>
      </w:r>
      <w:r w:rsidRPr="00170E71">
        <w:rPr>
          <w:rFonts w:ascii="Bookman Old Style" w:hAnsi="Bookman Old Style" w:cs="Arial"/>
        </w:rPr>
        <w:t>tomto pozemku.</w:t>
      </w:r>
      <w:r w:rsidRPr="00170E71">
        <w:rPr>
          <w:rStyle w:val="Znakapoznpodarou"/>
          <w:rFonts w:ascii="Bookman Old Style" w:hAnsi="Bookman Old Style" w:cs="Arial"/>
        </w:rPr>
        <w:footnoteReference w:id="20"/>
      </w:r>
    </w:p>
    <w:p w14:paraId="3F20CA1A" w14:textId="5CFC2D71" w:rsidR="00D042DD" w:rsidRPr="00170E71" w:rsidRDefault="00D042DD" w:rsidP="001354C6">
      <w:pPr>
        <w:numPr>
          <w:ilvl w:val="0"/>
          <w:numId w:val="22"/>
        </w:numPr>
        <w:spacing w:before="120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>Na svěřenský fond, podílový fond nebo fond obhospodařovaný penzijní společností, do</w:t>
      </w:r>
      <w:r w:rsidR="00766001" w:rsidRPr="00170E71">
        <w:rPr>
          <w:rFonts w:ascii="Bookman Old Style" w:hAnsi="Bookman Old Style" w:cs="Arial"/>
        </w:rPr>
        <w:t> </w:t>
      </w:r>
      <w:r w:rsidRPr="00170E71">
        <w:rPr>
          <w:rFonts w:ascii="Bookman Old Style" w:hAnsi="Bookman Old Style" w:cs="Arial"/>
        </w:rPr>
        <w:t>kterých je vložena nemovitá věc, se pro účely poplatků za</w:t>
      </w:r>
      <w:r w:rsidR="00436E20">
        <w:rPr>
          <w:rFonts w:ascii="Bookman Old Style" w:hAnsi="Bookman Old Style" w:cs="Arial"/>
        </w:rPr>
        <w:t> </w:t>
      </w:r>
      <w:r w:rsidRPr="00170E71">
        <w:rPr>
          <w:rFonts w:ascii="Bookman Old Style" w:hAnsi="Bookman Old Style" w:cs="Arial"/>
        </w:rPr>
        <w:t>komunální odpad hledí jako na vlastníka této nemovité věci.</w:t>
      </w:r>
      <w:r w:rsidRPr="00170E71">
        <w:rPr>
          <w:rStyle w:val="Znakapoznpodarou"/>
          <w:rFonts w:ascii="Bookman Old Style" w:hAnsi="Bookman Old Style" w:cs="Arial"/>
        </w:rPr>
        <w:footnoteReference w:id="21"/>
      </w:r>
    </w:p>
    <w:p w14:paraId="67F62554" w14:textId="77777777" w:rsidR="00D042DD" w:rsidRPr="00170E71" w:rsidRDefault="00D042DD" w:rsidP="001354C6">
      <w:pPr>
        <w:pStyle w:val="slalnk"/>
        <w:spacing w:before="480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Čl. 1</w:t>
      </w:r>
      <w:r w:rsidR="00CD0C08" w:rsidRPr="00170E71">
        <w:rPr>
          <w:rFonts w:ascii="Bookman Old Style" w:hAnsi="Bookman Old Style" w:cs="Arial"/>
          <w:szCs w:val="24"/>
        </w:rPr>
        <w:t>1</w:t>
      </w:r>
    </w:p>
    <w:p w14:paraId="6902F835" w14:textId="77777777" w:rsidR="00131160" w:rsidRPr="00170E71" w:rsidRDefault="00752037" w:rsidP="001354C6">
      <w:pPr>
        <w:pStyle w:val="Nzvylnk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Přechodná</w:t>
      </w:r>
      <w:r w:rsidR="00EE07B0" w:rsidRPr="00170E71">
        <w:rPr>
          <w:rFonts w:ascii="Bookman Old Style" w:hAnsi="Bookman Old Style" w:cs="Arial"/>
          <w:szCs w:val="24"/>
        </w:rPr>
        <w:t xml:space="preserve"> </w:t>
      </w:r>
      <w:r w:rsidR="00131160" w:rsidRPr="00170E71">
        <w:rPr>
          <w:rFonts w:ascii="Bookman Old Style" w:hAnsi="Bookman Old Style" w:cs="Arial"/>
          <w:szCs w:val="24"/>
        </w:rPr>
        <w:t>ustanovení</w:t>
      </w:r>
    </w:p>
    <w:p w14:paraId="3540D4FA" w14:textId="10FB6E21" w:rsidR="00EE07B0" w:rsidRPr="00965F13" w:rsidRDefault="00EE07B0" w:rsidP="00965F13">
      <w:pPr>
        <w:spacing w:before="120"/>
        <w:ind w:left="567"/>
        <w:jc w:val="both"/>
        <w:rPr>
          <w:rFonts w:ascii="Bookman Old Style" w:hAnsi="Bookman Old Style" w:cs="Arial"/>
        </w:rPr>
      </w:pPr>
      <w:r w:rsidRPr="00965F13">
        <w:rPr>
          <w:rFonts w:ascii="Bookman Old Style" w:hAnsi="Bookman Old Style" w:cs="Arial"/>
        </w:rPr>
        <w:t>Poplatkové povinnosti vzniklé před nabytím účinnost</w:t>
      </w:r>
      <w:r w:rsidR="005E7B72" w:rsidRPr="00965F13">
        <w:rPr>
          <w:rFonts w:ascii="Bookman Old Style" w:hAnsi="Bookman Old Style" w:cs="Arial"/>
        </w:rPr>
        <w:t>i</w:t>
      </w:r>
      <w:r w:rsidRPr="00965F13">
        <w:rPr>
          <w:rFonts w:ascii="Bookman Old Style" w:hAnsi="Bookman Old Style" w:cs="Arial"/>
        </w:rPr>
        <w:t xml:space="preserve"> této vyhlášky se</w:t>
      </w:r>
      <w:r w:rsidR="00436E20" w:rsidRPr="00965F13">
        <w:rPr>
          <w:rFonts w:ascii="Bookman Old Style" w:hAnsi="Bookman Old Style" w:cs="Arial"/>
        </w:rPr>
        <w:t> </w:t>
      </w:r>
      <w:r w:rsidRPr="00965F13">
        <w:rPr>
          <w:rFonts w:ascii="Bookman Old Style" w:hAnsi="Bookman Old Style" w:cs="Arial"/>
        </w:rPr>
        <w:t xml:space="preserve">posuzují </w:t>
      </w:r>
      <w:r w:rsidR="001B6CD8" w:rsidRPr="00965F13">
        <w:rPr>
          <w:rFonts w:ascii="Bookman Old Style" w:hAnsi="Bookman Old Style" w:cs="Arial"/>
        </w:rPr>
        <w:t>po</w:t>
      </w:r>
      <w:r w:rsidRPr="00965F13">
        <w:rPr>
          <w:rFonts w:ascii="Bookman Old Style" w:hAnsi="Bookman Old Style" w:cs="Arial"/>
        </w:rPr>
        <w:t xml:space="preserve">dle </w:t>
      </w:r>
      <w:r w:rsidR="001B6CD8" w:rsidRPr="00965F13">
        <w:rPr>
          <w:rFonts w:ascii="Bookman Old Style" w:hAnsi="Bookman Old Style" w:cs="Arial"/>
        </w:rPr>
        <w:t xml:space="preserve">dosavadních </w:t>
      </w:r>
      <w:r w:rsidRPr="00965F13">
        <w:rPr>
          <w:rFonts w:ascii="Bookman Old Style" w:hAnsi="Bookman Old Style" w:cs="Arial"/>
        </w:rPr>
        <w:t>právních předpisů</w:t>
      </w:r>
      <w:r w:rsidR="00A05EA6" w:rsidRPr="00965F13">
        <w:rPr>
          <w:rFonts w:ascii="Bookman Old Style" w:hAnsi="Bookman Old Style" w:cs="Arial"/>
        </w:rPr>
        <w:t>.</w:t>
      </w:r>
    </w:p>
    <w:p w14:paraId="13374839" w14:textId="77777777" w:rsidR="006962AD" w:rsidRPr="00170E71" w:rsidRDefault="006962AD" w:rsidP="001354C6">
      <w:pPr>
        <w:tabs>
          <w:tab w:val="left" w:pos="3780"/>
        </w:tabs>
        <w:jc w:val="both"/>
        <w:rPr>
          <w:rFonts w:ascii="Bookman Old Style" w:hAnsi="Bookman Old Style" w:cs="Arial"/>
          <w:i/>
          <w:color w:val="0070C0"/>
          <w:u w:val="single"/>
        </w:rPr>
      </w:pPr>
    </w:p>
    <w:p w14:paraId="4ADA7E89" w14:textId="77777777" w:rsidR="008658CA" w:rsidRPr="00170E71" w:rsidRDefault="005523AF" w:rsidP="001354C6">
      <w:pPr>
        <w:pStyle w:val="slalnk"/>
        <w:spacing w:before="480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Čl. 1</w:t>
      </w:r>
      <w:r w:rsidR="00CD0C08" w:rsidRPr="00170E71">
        <w:rPr>
          <w:rFonts w:ascii="Bookman Old Style" w:hAnsi="Bookman Old Style" w:cs="Arial"/>
          <w:szCs w:val="24"/>
        </w:rPr>
        <w:t>2</w:t>
      </w:r>
    </w:p>
    <w:p w14:paraId="3B3520B7" w14:textId="77777777" w:rsidR="008658CA" w:rsidRPr="00170E71" w:rsidRDefault="008658CA" w:rsidP="001354C6">
      <w:pPr>
        <w:pStyle w:val="Nzvylnk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Zrušovací ustanovení</w:t>
      </w:r>
    </w:p>
    <w:p w14:paraId="0034E93F" w14:textId="62A1E04B" w:rsidR="008658CA" w:rsidRPr="00170E71" w:rsidRDefault="008658CA" w:rsidP="001354C6">
      <w:pPr>
        <w:spacing w:before="120"/>
        <w:ind w:left="567"/>
        <w:jc w:val="both"/>
        <w:rPr>
          <w:rFonts w:ascii="Bookman Old Style" w:hAnsi="Bookman Old Style" w:cs="Arial"/>
        </w:rPr>
      </w:pPr>
      <w:bookmarkStart w:id="0" w:name="_Hlk54595723"/>
      <w:r w:rsidRPr="00170E71">
        <w:rPr>
          <w:rFonts w:ascii="Bookman Old Style" w:hAnsi="Bookman Old Style" w:cs="Arial"/>
        </w:rPr>
        <w:t xml:space="preserve">Zrušuje se obecně závazná vyhláška </w:t>
      </w:r>
      <w:bookmarkEnd w:id="0"/>
      <w:r w:rsidR="00A03A1D" w:rsidRPr="00170E71">
        <w:rPr>
          <w:rFonts w:ascii="Bookman Old Style" w:hAnsi="Bookman Old Style" w:cs="Arial"/>
        </w:rPr>
        <w:t xml:space="preserve">obce </w:t>
      </w:r>
      <w:r w:rsidR="00CD67B0" w:rsidRPr="00170E71">
        <w:rPr>
          <w:rFonts w:ascii="Bookman Old Style" w:hAnsi="Bookman Old Style" w:cs="Arial"/>
        </w:rPr>
        <w:t>Sebranice</w:t>
      </w:r>
      <w:r w:rsidR="00A03A1D" w:rsidRPr="00170E71">
        <w:rPr>
          <w:rFonts w:ascii="Bookman Old Style" w:hAnsi="Bookman Old Style" w:cs="Arial"/>
        </w:rPr>
        <w:t xml:space="preserve"> č. </w:t>
      </w:r>
      <w:r w:rsidR="006F25D7">
        <w:rPr>
          <w:rFonts w:ascii="Bookman Old Style" w:hAnsi="Bookman Old Style" w:cs="Arial"/>
        </w:rPr>
        <w:t>3/2021</w:t>
      </w:r>
      <w:r w:rsidR="00A03A1D" w:rsidRPr="00170E71">
        <w:rPr>
          <w:rFonts w:ascii="Bookman Old Style" w:hAnsi="Bookman Old Style" w:cs="Arial"/>
        </w:rPr>
        <w:t>, o místním poplatku za</w:t>
      </w:r>
      <w:r w:rsidR="00766001" w:rsidRPr="00170E71">
        <w:rPr>
          <w:rFonts w:ascii="Bookman Old Style" w:hAnsi="Bookman Old Style" w:cs="Arial"/>
        </w:rPr>
        <w:t> </w:t>
      </w:r>
      <w:r w:rsidR="003E2433">
        <w:rPr>
          <w:rFonts w:ascii="Bookman Old Style" w:hAnsi="Bookman Old Style" w:cs="Arial"/>
        </w:rPr>
        <w:t>obecní systém odpadového hospodářství</w:t>
      </w:r>
      <w:r w:rsidRPr="00170E71">
        <w:rPr>
          <w:rFonts w:ascii="Bookman Old Style" w:hAnsi="Bookman Old Style" w:cs="Arial"/>
        </w:rPr>
        <w:t xml:space="preserve">, ze dne </w:t>
      </w:r>
      <w:r w:rsidR="007619CE">
        <w:rPr>
          <w:rFonts w:ascii="Bookman Old Style" w:hAnsi="Bookman Old Style" w:cs="Arial"/>
        </w:rPr>
        <w:t>11.</w:t>
      </w:r>
      <w:r w:rsidR="00C47ABE">
        <w:rPr>
          <w:rFonts w:ascii="Bookman Old Style" w:hAnsi="Bookman Old Style" w:cs="Arial"/>
        </w:rPr>
        <w:t> </w:t>
      </w:r>
      <w:r w:rsidR="007619CE">
        <w:rPr>
          <w:rFonts w:ascii="Bookman Old Style" w:hAnsi="Bookman Old Style" w:cs="Arial"/>
        </w:rPr>
        <w:t>10.</w:t>
      </w:r>
      <w:r w:rsidR="00C47ABE">
        <w:rPr>
          <w:rFonts w:ascii="Bookman Old Style" w:hAnsi="Bookman Old Style" w:cs="Arial"/>
        </w:rPr>
        <w:t> </w:t>
      </w:r>
      <w:r w:rsidR="007619CE">
        <w:rPr>
          <w:rFonts w:ascii="Bookman Old Style" w:hAnsi="Bookman Old Style" w:cs="Arial"/>
        </w:rPr>
        <w:t>2021</w:t>
      </w:r>
      <w:r w:rsidR="00C47ABE">
        <w:rPr>
          <w:rFonts w:ascii="Bookman Old Style" w:hAnsi="Bookman Old Style" w:cs="Arial"/>
        </w:rPr>
        <w:t>.</w:t>
      </w:r>
    </w:p>
    <w:p w14:paraId="68FFB450" w14:textId="77777777" w:rsidR="0096234A" w:rsidRDefault="0096234A">
      <w:pPr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br w:type="page"/>
      </w:r>
    </w:p>
    <w:p w14:paraId="08E4C46C" w14:textId="7526B521" w:rsidR="00131160" w:rsidRPr="00170E71" w:rsidRDefault="00131160" w:rsidP="001354C6">
      <w:pPr>
        <w:pStyle w:val="slalnk"/>
        <w:spacing w:before="480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lastRenderedPageBreak/>
        <w:t xml:space="preserve">Čl. </w:t>
      </w:r>
      <w:r w:rsidR="005523AF" w:rsidRPr="00170E71">
        <w:rPr>
          <w:rFonts w:ascii="Bookman Old Style" w:hAnsi="Bookman Old Style" w:cs="Arial"/>
          <w:szCs w:val="24"/>
        </w:rPr>
        <w:t>1</w:t>
      </w:r>
      <w:r w:rsidR="00211F22" w:rsidRPr="00170E71">
        <w:rPr>
          <w:rFonts w:ascii="Bookman Old Style" w:hAnsi="Bookman Old Style" w:cs="Arial"/>
          <w:szCs w:val="24"/>
        </w:rPr>
        <w:t>3</w:t>
      </w:r>
    </w:p>
    <w:p w14:paraId="4B500EFE" w14:textId="77777777" w:rsidR="00131160" w:rsidRPr="00170E71" w:rsidRDefault="00131160" w:rsidP="001354C6">
      <w:pPr>
        <w:pStyle w:val="Nzvylnk"/>
        <w:rPr>
          <w:rFonts w:ascii="Bookman Old Style" w:hAnsi="Bookman Old Style" w:cs="Arial"/>
          <w:szCs w:val="24"/>
        </w:rPr>
      </w:pPr>
      <w:r w:rsidRPr="00170E71">
        <w:rPr>
          <w:rFonts w:ascii="Bookman Old Style" w:hAnsi="Bookman Old Style" w:cs="Arial"/>
          <w:szCs w:val="24"/>
        </w:rPr>
        <w:t>Účinnost</w:t>
      </w:r>
    </w:p>
    <w:p w14:paraId="595C117C" w14:textId="1C6539A1" w:rsidR="008D6906" w:rsidRPr="00170E71" w:rsidRDefault="008D6906" w:rsidP="001354C6">
      <w:pPr>
        <w:spacing w:before="120"/>
        <w:ind w:firstLine="567"/>
        <w:jc w:val="both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 xml:space="preserve">Tato vyhláška nabývá účinnosti dnem </w:t>
      </w:r>
      <w:r w:rsidR="00A03A1D" w:rsidRPr="00170E71">
        <w:rPr>
          <w:rFonts w:ascii="Bookman Old Style" w:hAnsi="Bookman Old Style" w:cs="Arial"/>
        </w:rPr>
        <w:t>1. ledna 202</w:t>
      </w:r>
      <w:r w:rsidR="00C47ABE">
        <w:rPr>
          <w:rFonts w:ascii="Bookman Old Style" w:hAnsi="Bookman Old Style" w:cs="Arial"/>
        </w:rPr>
        <w:t>3</w:t>
      </w:r>
      <w:r w:rsidR="00A03A1D" w:rsidRPr="00170E71">
        <w:rPr>
          <w:rFonts w:ascii="Bookman Old Style" w:hAnsi="Bookman Old Style" w:cs="Arial"/>
        </w:rPr>
        <w:t>.</w:t>
      </w:r>
    </w:p>
    <w:p w14:paraId="3C17B031" w14:textId="1823B4A2" w:rsidR="008D6906" w:rsidRPr="00170E71" w:rsidRDefault="008D6906" w:rsidP="001354C6">
      <w:pPr>
        <w:pStyle w:val="Nzvylnk"/>
        <w:jc w:val="left"/>
        <w:rPr>
          <w:rFonts w:ascii="Bookman Old Style" w:hAnsi="Bookman Old Style" w:cs="Arial"/>
          <w:b w:val="0"/>
          <w:bCs w:val="0"/>
          <w:i/>
          <w:color w:val="1A4BD6"/>
          <w:szCs w:val="24"/>
        </w:rPr>
      </w:pPr>
    </w:p>
    <w:p w14:paraId="2CD5649F" w14:textId="2B5498D3" w:rsidR="0078407F" w:rsidRDefault="0078407F" w:rsidP="001354C6">
      <w:pPr>
        <w:pStyle w:val="Nzvylnk"/>
        <w:jc w:val="left"/>
        <w:rPr>
          <w:rFonts w:ascii="Bookman Old Style" w:hAnsi="Bookman Old Style" w:cs="Arial"/>
          <w:b w:val="0"/>
          <w:bCs w:val="0"/>
          <w:i/>
          <w:color w:val="1A4BD6"/>
          <w:szCs w:val="24"/>
        </w:rPr>
      </w:pPr>
    </w:p>
    <w:p w14:paraId="67778DDF" w14:textId="77777777" w:rsidR="00965F13" w:rsidRPr="00170E71" w:rsidRDefault="00965F13" w:rsidP="001354C6">
      <w:pPr>
        <w:pStyle w:val="Nzvylnk"/>
        <w:jc w:val="left"/>
        <w:rPr>
          <w:rFonts w:ascii="Bookman Old Style" w:hAnsi="Bookman Old Style" w:cs="Arial"/>
          <w:b w:val="0"/>
          <w:bCs w:val="0"/>
          <w:i/>
          <w:color w:val="1A4BD6"/>
          <w:szCs w:val="24"/>
        </w:rPr>
      </w:pPr>
    </w:p>
    <w:p w14:paraId="43C65FA5" w14:textId="77777777" w:rsidR="0078407F" w:rsidRPr="00170E71" w:rsidRDefault="0078407F" w:rsidP="001354C6">
      <w:pPr>
        <w:pStyle w:val="Nzvylnk"/>
        <w:jc w:val="left"/>
        <w:rPr>
          <w:rFonts w:ascii="Bookman Old Style" w:hAnsi="Bookman Old Style" w:cs="Arial"/>
          <w:b w:val="0"/>
          <w:bCs w:val="0"/>
          <w:i/>
          <w:color w:val="1A4BD6"/>
          <w:szCs w:val="24"/>
        </w:rPr>
      </w:pPr>
    </w:p>
    <w:p w14:paraId="73CF2216" w14:textId="77777777" w:rsidR="00CD67B0" w:rsidRPr="00170E71" w:rsidRDefault="00CD67B0" w:rsidP="001354C6">
      <w:pPr>
        <w:spacing w:before="120"/>
        <w:ind w:firstLine="708"/>
        <w:jc w:val="both"/>
        <w:rPr>
          <w:rFonts w:ascii="Bookman Old Style" w:hAnsi="Bookman Old Style" w:cs="Arial"/>
        </w:rPr>
      </w:pPr>
    </w:p>
    <w:p w14:paraId="6C5BA179" w14:textId="740628B5" w:rsidR="00CD67B0" w:rsidRPr="00170E71" w:rsidRDefault="00965F13" w:rsidP="001354C6">
      <w:pPr>
        <w:spacing w:before="120"/>
        <w:rPr>
          <w:rFonts w:ascii="Bookman Old Style" w:hAnsi="Bookman Old Style" w:cs="Arial"/>
        </w:rPr>
      </w:pPr>
      <w:r>
        <w:rPr>
          <w:rFonts w:ascii="Bookman Old Style" w:hAnsi="Bookman Old Style" w:cs="Arial"/>
          <w:i/>
        </w:rPr>
        <w:t xml:space="preserve">     </w:t>
      </w:r>
      <w:r w:rsidR="00CD67B0" w:rsidRPr="00170E71">
        <w:rPr>
          <w:rFonts w:ascii="Bookman Old Style" w:hAnsi="Bookman Old Style" w:cs="Arial"/>
        </w:rPr>
        <w:t>…………………………</w:t>
      </w:r>
      <w:r w:rsidR="005D39A0" w:rsidRPr="00170E71">
        <w:rPr>
          <w:rFonts w:ascii="Bookman Old Style" w:hAnsi="Bookman Old Style" w:cs="Arial"/>
        </w:rPr>
        <w:tab/>
      </w:r>
      <w:r w:rsidR="005D39A0" w:rsidRPr="00170E71">
        <w:rPr>
          <w:rFonts w:ascii="Bookman Old Style" w:hAnsi="Bookman Old Style" w:cs="Arial"/>
        </w:rPr>
        <w:tab/>
      </w:r>
      <w:r w:rsidR="005D39A0" w:rsidRPr="00170E71">
        <w:rPr>
          <w:rFonts w:ascii="Bookman Old Style" w:hAnsi="Bookman Old Style" w:cs="Arial"/>
        </w:rPr>
        <w:tab/>
      </w:r>
      <w:r w:rsidR="00436E20">
        <w:rPr>
          <w:rFonts w:ascii="Bookman Old Style" w:hAnsi="Bookman Old Style" w:cs="Arial"/>
        </w:rPr>
        <w:tab/>
      </w:r>
      <w:r w:rsidR="0078407F" w:rsidRPr="00170E71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</w:t>
      </w:r>
      <w:r w:rsidR="005D39A0" w:rsidRPr="00170E71">
        <w:rPr>
          <w:rFonts w:ascii="Bookman Old Style" w:hAnsi="Bookman Old Style" w:cs="Arial"/>
        </w:rPr>
        <w:t>…………………………</w:t>
      </w:r>
    </w:p>
    <w:p w14:paraId="124E85FD" w14:textId="2729F7CE" w:rsidR="00CD67B0" w:rsidRPr="00170E71" w:rsidRDefault="00CD67B0" w:rsidP="001354C6">
      <w:pPr>
        <w:spacing w:before="120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 xml:space="preserve">        </w:t>
      </w:r>
      <w:r w:rsidR="005D39A0" w:rsidRPr="00170E71">
        <w:rPr>
          <w:rFonts w:ascii="Bookman Old Style" w:hAnsi="Bookman Old Style" w:cs="Arial"/>
        </w:rPr>
        <w:t xml:space="preserve"> </w:t>
      </w:r>
      <w:r w:rsidRPr="00170E71">
        <w:rPr>
          <w:rFonts w:ascii="Bookman Old Style" w:hAnsi="Bookman Old Style" w:cs="Arial"/>
        </w:rPr>
        <w:t>Lenka Karalová</w:t>
      </w:r>
      <w:r w:rsidR="005D39A0" w:rsidRPr="00170E71">
        <w:rPr>
          <w:rFonts w:ascii="Bookman Old Style" w:hAnsi="Bookman Old Style" w:cs="Arial"/>
        </w:rPr>
        <w:t xml:space="preserve"> </w:t>
      </w:r>
      <w:r w:rsidR="005D39A0" w:rsidRPr="00170E71">
        <w:rPr>
          <w:rFonts w:ascii="Bookman Old Style" w:hAnsi="Bookman Old Style" w:cs="Arial"/>
        </w:rPr>
        <w:tab/>
      </w:r>
      <w:r w:rsidR="005D39A0" w:rsidRPr="00170E71">
        <w:rPr>
          <w:rFonts w:ascii="Bookman Old Style" w:hAnsi="Bookman Old Style" w:cs="Arial"/>
        </w:rPr>
        <w:tab/>
      </w:r>
      <w:r w:rsidR="005D39A0" w:rsidRPr="00170E71">
        <w:rPr>
          <w:rFonts w:ascii="Bookman Old Style" w:hAnsi="Bookman Old Style" w:cs="Arial"/>
        </w:rPr>
        <w:tab/>
      </w:r>
      <w:r w:rsidR="005D39A0" w:rsidRPr="00170E71">
        <w:rPr>
          <w:rFonts w:ascii="Bookman Old Style" w:hAnsi="Bookman Old Style" w:cs="Arial"/>
        </w:rPr>
        <w:tab/>
        <w:t xml:space="preserve">       </w:t>
      </w:r>
      <w:r w:rsidR="0078407F" w:rsidRPr="00170E71">
        <w:rPr>
          <w:rFonts w:ascii="Bookman Old Style" w:hAnsi="Bookman Old Style" w:cs="Arial"/>
        </w:rPr>
        <w:tab/>
        <w:t xml:space="preserve">        </w:t>
      </w:r>
      <w:r w:rsidR="005D39A0" w:rsidRPr="00170E71">
        <w:rPr>
          <w:rFonts w:ascii="Bookman Old Style" w:hAnsi="Bookman Old Style" w:cs="Arial"/>
        </w:rPr>
        <w:t xml:space="preserve"> Jiří Patočka</w:t>
      </w:r>
    </w:p>
    <w:p w14:paraId="6976E518" w14:textId="71EFF6E2" w:rsidR="00CD67B0" w:rsidRPr="00170E71" w:rsidRDefault="00CD67B0" w:rsidP="001354C6">
      <w:pPr>
        <w:spacing w:before="120"/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 xml:space="preserve">        starostka</w:t>
      </w:r>
      <w:r w:rsidR="005D39A0" w:rsidRPr="00170E71">
        <w:rPr>
          <w:rFonts w:ascii="Bookman Old Style" w:hAnsi="Bookman Old Style" w:cs="Arial"/>
        </w:rPr>
        <w:t xml:space="preserve"> </w:t>
      </w:r>
      <w:r w:rsidR="00ED1957" w:rsidRPr="00170E71">
        <w:rPr>
          <w:rFonts w:ascii="Bookman Old Style" w:hAnsi="Bookman Old Style" w:cs="Arial"/>
        </w:rPr>
        <w:t>obce</w:t>
      </w:r>
      <w:r w:rsidR="00965F13">
        <w:rPr>
          <w:rFonts w:ascii="Bookman Old Style" w:hAnsi="Bookman Old Style" w:cs="Arial"/>
        </w:rPr>
        <w:t xml:space="preserve"> v. r.</w:t>
      </w:r>
      <w:r w:rsidR="005D39A0" w:rsidRPr="00170E71">
        <w:rPr>
          <w:rFonts w:ascii="Bookman Old Style" w:hAnsi="Bookman Old Style" w:cs="Arial"/>
        </w:rPr>
        <w:tab/>
      </w:r>
      <w:r w:rsidR="005D39A0" w:rsidRPr="00170E71">
        <w:rPr>
          <w:rFonts w:ascii="Bookman Old Style" w:hAnsi="Bookman Old Style" w:cs="Arial"/>
        </w:rPr>
        <w:tab/>
      </w:r>
      <w:r w:rsidR="005D39A0" w:rsidRPr="00170E71">
        <w:rPr>
          <w:rFonts w:ascii="Bookman Old Style" w:hAnsi="Bookman Old Style" w:cs="Arial"/>
        </w:rPr>
        <w:tab/>
        <w:t xml:space="preserve">      </w:t>
      </w:r>
      <w:r w:rsidR="0078407F" w:rsidRPr="00170E71">
        <w:rPr>
          <w:rFonts w:ascii="Bookman Old Style" w:hAnsi="Bookman Old Style" w:cs="Arial"/>
        </w:rPr>
        <w:tab/>
        <w:t xml:space="preserve">  </w:t>
      </w:r>
      <w:r w:rsidR="005D39A0" w:rsidRPr="00170E71">
        <w:rPr>
          <w:rFonts w:ascii="Bookman Old Style" w:hAnsi="Bookman Old Style" w:cs="Arial"/>
        </w:rPr>
        <w:t xml:space="preserve"> místostarosta</w:t>
      </w:r>
      <w:r w:rsidR="00827593" w:rsidRPr="00170E71">
        <w:rPr>
          <w:rFonts w:ascii="Bookman Old Style" w:hAnsi="Bookman Old Style" w:cs="Arial"/>
        </w:rPr>
        <w:t xml:space="preserve"> obce</w:t>
      </w:r>
      <w:r w:rsidR="00965F13">
        <w:rPr>
          <w:rFonts w:ascii="Bookman Old Style" w:hAnsi="Bookman Old Style" w:cs="Arial"/>
        </w:rPr>
        <w:t xml:space="preserve"> v. r. </w:t>
      </w:r>
    </w:p>
    <w:p w14:paraId="113FADAD" w14:textId="77777777" w:rsidR="00CD67B0" w:rsidRPr="00170E71" w:rsidRDefault="00CD67B0" w:rsidP="001354C6">
      <w:pPr>
        <w:spacing w:before="120"/>
        <w:jc w:val="both"/>
        <w:rPr>
          <w:rFonts w:ascii="Bookman Old Style" w:hAnsi="Bookman Old Style" w:cs="Arial"/>
        </w:rPr>
      </w:pPr>
    </w:p>
    <w:p w14:paraId="52F68529" w14:textId="77777777" w:rsidR="00CD67B0" w:rsidRPr="00170E71" w:rsidRDefault="00CD67B0" w:rsidP="001354C6">
      <w:pPr>
        <w:spacing w:before="120"/>
        <w:jc w:val="both"/>
        <w:rPr>
          <w:rFonts w:ascii="Bookman Old Style" w:hAnsi="Bookman Old Style" w:cs="Arial"/>
        </w:rPr>
      </w:pPr>
    </w:p>
    <w:p w14:paraId="7048F241" w14:textId="356E02E8" w:rsidR="00CD67B0" w:rsidRPr="00170E71" w:rsidRDefault="00CD67B0" w:rsidP="001354C6">
      <w:pPr>
        <w:tabs>
          <w:tab w:val="center" w:pos="2268"/>
          <w:tab w:val="center" w:pos="6804"/>
        </w:tabs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ab/>
      </w:r>
      <w:r w:rsidRPr="00170E71">
        <w:rPr>
          <w:rFonts w:ascii="Bookman Old Style" w:hAnsi="Bookman Old Style" w:cs="Arial"/>
        </w:rPr>
        <w:tab/>
      </w:r>
    </w:p>
    <w:p w14:paraId="3982ACC3" w14:textId="5F2DD600" w:rsidR="00CD67B0" w:rsidRPr="00170E71" w:rsidRDefault="00CD67B0" w:rsidP="001354C6">
      <w:pPr>
        <w:tabs>
          <w:tab w:val="center" w:pos="2268"/>
          <w:tab w:val="center" w:pos="6804"/>
        </w:tabs>
        <w:rPr>
          <w:rFonts w:ascii="Bookman Old Style" w:hAnsi="Bookman Old Style" w:cs="Arial"/>
        </w:rPr>
      </w:pPr>
      <w:r w:rsidRPr="00170E71">
        <w:rPr>
          <w:rFonts w:ascii="Bookman Old Style" w:hAnsi="Bookman Old Style" w:cs="Arial"/>
        </w:rPr>
        <w:tab/>
      </w:r>
      <w:r w:rsidRPr="00170E71">
        <w:rPr>
          <w:rFonts w:ascii="Bookman Old Style" w:hAnsi="Bookman Old Style" w:cs="Arial"/>
        </w:rPr>
        <w:tab/>
      </w:r>
    </w:p>
    <w:p w14:paraId="652A8623" w14:textId="77777777" w:rsidR="00A05EA6" w:rsidRPr="00170E71" w:rsidRDefault="00A05EA6" w:rsidP="001354C6">
      <w:pPr>
        <w:pStyle w:val="Zkladntext"/>
        <w:tabs>
          <w:tab w:val="left" w:pos="1440"/>
          <w:tab w:val="left" w:pos="7020"/>
        </w:tabs>
        <w:spacing w:after="0"/>
        <w:rPr>
          <w:rFonts w:ascii="Bookman Old Style" w:hAnsi="Bookman Old Style" w:cs="Arial"/>
        </w:rPr>
      </w:pPr>
    </w:p>
    <w:p w14:paraId="2B68C9A1" w14:textId="77777777" w:rsidR="00C834F6" w:rsidRPr="00170E71" w:rsidRDefault="00C834F6" w:rsidP="001354C6">
      <w:pPr>
        <w:pStyle w:val="Zkladntext"/>
        <w:tabs>
          <w:tab w:val="left" w:pos="1440"/>
          <w:tab w:val="left" w:pos="7020"/>
        </w:tabs>
        <w:spacing w:after="0"/>
        <w:rPr>
          <w:rFonts w:ascii="Bookman Old Style" w:hAnsi="Bookman Old Style" w:cs="Arial"/>
        </w:rPr>
      </w:pPr>
    </w:p>
    <w:p w14:paraId="609AE4D6" w14:textId="5CA969DD" w:rsidR="00C834F6" w:rsidRPr="00170E71" w:rsidRDefault="00C834F6" w:rsidP="001354C6">
      <w:pPr>
        <w:tabs>
          <w:tab w:val="left" w:pos="1080"/>
          <w:tab w:val="left" w:pos="7020"/>
        </w:tabs>
        <w:spacing w:before="120"/>
        <w:rPr>
          <w:rFonts w:ascii="Bookman Old Style" w:hAnsi="Bookman Old Style" w:cs="Arial"/>
        </w:rPr>
      </w:pPr>
    </w:p>
    <w:sectPr w:rsidR="00C834F6" w:rsidRPr="00170E71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DB24" w14:textId="77777777" w:rsidR="007B5336" w:rsidRDefault="007B5336">
      <w:r>
        <w:separator/>
      </w:r>
    </w:p>
  </w:endnote>
  <w:endnote w:type="continuationSeparator" w:id="0">
    <w:p w14:paraId="292F0C10" w14:textId="77777777" w:rsidR="007B5336" w:rsidRDefault="007B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CB13" w14:textId="699DB74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762FC">
      <w:rPr>
        <w:noProof/>
      </w:rPr>
      <w:t>1</w:t>
    </w:r>
    <w:r>
      <w:fldChar w:fldCharType="end"/>
    </w:r>
  </w:p>
  <w:p w14:paraId="4C34650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9828" w14:textId="77777777" w:rsidR="007B5336" w:rsidRDefault="007B5336">
      <w:r>
        <w:separator/>
      </w:r>
    </w:p>
  </w:footnote>
  <w:footnote w:type="continuationSeparator" w:id="0">
    <w:p w14:paraId="5F2DC253" w14:textId="77777777" w:rsidR="007B5336" w:rsidRDefault="007B5336">
      <w:r>
        <w:continuationSeparator/>
      </w:r>
    </w:p>
  </w:footnote>
  <w:footnote w:id="1">
    <w:p w14:paraId="42FCA1D7" w14:textId="77777777" w:rsidR="009D02DA" w:rsidRPr="00100FAE" w:rsidRDefault="009D02DA" w:rsidP="00C1031D">
      <w:pPr>
        <w:pStyle w:val="Textpoznpodarou"/>
        <w:rPr>
          <w:rFonts w:ascii="Bookman Old Style" w:hAnsi="Bookman Old Style" w:cs="Arial"/>
          <w:sz w:val="18"/>
          <w:szCs w:val="18"/>
        </w:rPr>
      </w:pPr>
      <w:r w:rsidRPr="00100FAE">
        <w:rPr>
          <w:rStyle w:val="Znakapoznpodarou"/>
          <w:rFonts w:ascii="Bookman Old Style" w:hAnsi="Bookman Old Style"/>
        </w:rPr>
        <w:footnoteRef/>
      </w:r>
      <w:r w:rsidRPr="00100FAE">
        <w:rPr>
          <w:rStyle w:val="Znakapoznpodarou"/>
          <w:rFonts w:ascii="Bookman Old Style" w:hAnsi="Bookman Old Style"/>
        </w:rPr>
        <w:t xml:space="preserve"> </w:t>
      </w:r>
      <w:r w:rsidRPr="00100FAE">
        <w:rPr>
          <w:rFonts w:ascii="Bookman Old Style" w:hAnsi="Bookman Old Style" w:cs="Arial"/>
          <w:sz w:val="18"/>
          <w:szCs w:val="18"/>
        </w:rPr>
        <w:t>§ 15 odst. 1 zákona</w:t>
      </w:r>
      <w:r w:rsidR="00C1031D" w:rsidRPr="00100FAE">
        <w:rPr>
          <w:rFonts w:ascii="Bookman Old Style" w:hAnsi="Bookman Old Style" w:cs="Arial"/>
          <w:sz w:val="18"/>
          <w:szCs w:val="18"/>
        </w:rPr>
        <w:t>, o místních poplatcích</w:t>
      </w:r>
    </w:p>
  </w:footnote>
  <w:footnote w:id="2">
    <w:p w14:paraId="70D99815" w14:textId="77777777" w:rsidR="00131160" w:rsidRPr="00100FAE" w:rsidRDefault="00131160" w:rsidP="00131160">
      <w:pPr>
        <w:pStyle w:val="Textpoznpodarou"/>
        <w:rPr>
          <w:rFonts w:ascii="Bookman Old Style" w:hAnsi="Bookman Old Style" w:cs="Arial"/>
          <w:sz w:val="18"/>
          <w:szCs w:val="18"/>
        </w:rPr>
      </w:pPr>
      <w:r w:rsidRPr="00100FAE">
        <w:rPr>
          <w:rStyle w:val="Znakapoznpodarou"/>
          <w:rFonts w:ascii="Bookman Old Style" w:hAnsi="Bookman Old Style"/>
        </w:rPr>
        <w:footnoteRef/>
      </w:r>
      <w:r w:rsidR="00900DCA" w:rsidRPr="00100FAE">
        <w:rPr>
          <w:rStyle w:val="Znakapoznpodarou"/>
          <w:rFonts w:ascii="Bookman Old Style" w:hAnsi="Bookman Old Style"/>
        </w:rPr>
        <w:t xml:space="preserve"> </w:t>
      </w:r>
      <w:r w:rsidR="00900DCA" w:rsidRPr="00100FAE">
        <w:rPr>
          <w:rStyle w:val="Znakapoznpodarou"/>
          <w:rFonts w:ascii="Bookman Old Style" w:hAnsi="Bookman Old Style"/>
          <w:vertAlign w:val="baseline"/>
        </w:rPr>
        <w:t>§</w:t>
      </w:r>
      <w:r w:rsidR="00900DCA" w:rsidRPr="00100FAE">
        <w:rPr>
          <w:rFonts w:ascii="Bookman Old Style" w:hAnsi="Bookman Old Style" w:cs="Arial"/>
          <w:sz w:val="18"/>
          <w:szCs w:val="18"/>
        </w:rPr>
        <w:t xml:space="preserve"> 10e</w:t>
      </w:r>
      <w:r w:rsidR="00E24E24" w:rsidRPr="00100FAE">
        <w:rPr>
          <w:rFonts w:ascii="Bookman Old Style" w:hAnsi="Bookman Old Style" w:cs="Arial"/>
          <w:sz w:val="18"/>
          <w:szCs w:val="18"/>
        </w:rPr>
        <w:t xml:space="preserve"> </w:t>
      </w:r>
      <w:r w:rsidRPr="00100FAE">
        <w:rPr>
          <w:rFonts w:ascii="Bookman Old Style" w:hAnsi="Bookman Old Style" w:cs="Arial"/>
          <w:sz w:val="18"/>
          <w:szCs w:val="18"/>
        </w:rPr>
        <w:t>zákona o místních poplatcích</w:t>
      </w:r>
    </w:p>
  </w:footnote>
  <w:footnote w:id="3">
    <w:p w14:paraId="66AC5BCE" w14:textId="77777777" w:rsidR="00F137F9" w:rsidRPr="00100FAE" w:rsidRDefault="00F137F9" w:rsidP="00F137F9">
      <w:pPr>
        <w:pStyle w:val="Textpoznpodarou"/>
        <w:rPr>
          <w:rFonts w:ascii="Bookman Old Style" w:hAnsi="Bookman Old Style" w:cs="Arial"/>
          <w:sz w:val="18"/>
          <w:szCs w:val="18"/>
        </w:rPr>
      </w:pPr>
      <w:r w:rsidRPr="00100FAE">
        <w:rPr>
          <w:rStyle w:val="Znakapoznpodarou"/>
          <w:rFonts w:ascii="Bookman Old Style" w:hAnsi="Bookman Old Style"/>
        </w:rPr>
        <w:footnoteRef/>
      </w:r>
      <w:r w:rsidRPr="00100FAE">
        <w:rPr>
          <w:rStyle w:val="Znakapoznpodarou"/>
          <w:rFonts w:ascii="Bookman Old Style" w:hAnsi="Bookman Old Style"/>
        </w:rPr>
        <w:t xml:space="preserve"> </w:t>
      </w:r>
      <w:r w:rsidRPr="00100FAE">
        <w:rPr>
          <w:rFonts w:ascii="Bookman Old Style" w:hAnsi="Bookman Old Style" w:cs="Arial"/>
          <w:sz w:val="18"/>
          <w:szCs w:val="18"/>
        </w:rPr>
        <w:t xml:space="preserve">Za přihlášení fyzické osoby se podle § 16c zákona o místních poplatcích považuje </w:t>
      </w:r>
    </w:p>
    <w:p w14:paraId="7D4AE98A" w14:textId="77777777" w:rsidR="00F137F9" w:rsidRPr="00100FAE" w:rsidRDefault="00F137F9" w:rsidP="001620C5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Fonts w:ascii="Bookman Old Style" w:hAnsi="Bookman Old Style" w:cs="Arial"/>
          <w:sz w:val="18"/>
          <w:szCs w:val="18"/>
        </w:rPr>
        <w:t xml:space="preserve">a) přihlášení k trvalému pobytu podle zákona o evidenci obyvatel, nebo  </w:t>
      </w:r>
    </w:p>
    <w:p w14:paraId="3DEE4F11" w14:textId="77777777" w:rsidR="00F137F9" w:rsidRPr="00100FAE" w:rsidRDefault="00F137F9" w:rsidP="001620C5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Fonts w:ascii="Bookman Old Style" w:hAnsi="Bookman Old Style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A5C036F" w14:textId="77777777" w:rsidR="00F137F9" w:rsidRPr="00100FAE" w:rsidRDefault="00F137F9" w:rsidP="001620C5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Fonts w:ascii="Bookman Old Style" w:hAnsi="Bookman Old Style" w:cs="Arial"/>
          <w:sz w:val="18"/>
          <w:szCs w:val="18"/>
        </w:rPr>
        <w:t>1. kterému byl povolen trvalý pobyt,</w:t>
      </w:r>
    </w:p>
    <w:p w14:paraId="36FCA55F" w14:textId="77777777" w:rsidR="00F137F9" w:rsidRPr="00100FAE" w:rsidRDefault="00F137F9" w:rsidP="001620C5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Fonts w:ascii="Bookman Old Style" w:hAnsi="Bookman Old Style" w:cs="Arial"/>
          <w:sz w:val="18"/>
          <w:szCs w:val="18"/>
        </w:rPr>
        <w:t>2. který na území České republiky pobývá přechodně po dobu delší než 3 měsíce,</w:t>
      </w:r>
    </w:p>
    <w:p w14:paraId="156104A8" w14:textId="0FB6B810" w:rsidR="00F137F9" w:rsidRPr="00100FAE" w:rsidRDefault="00F137F9" w:rsidP="001620C5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Fonts w:ascii="Bookman Old Style" w:hAnsi="Bookman Old Style" w:cs="Arial"/>
          <w:sz w:val="18"/>
          <w:szCs w:val="18"/>
        </w:rPr>
        <w:t>3. který je žadatelem o udělení mezinárodní ochrany nebo osobou strpěnou na území podle zákona o</w:t>
      </w:r>
      <w:r w:rsidR="001620C5">
        <w:rPr>
          <w:rFonts w:ascii="Bookman Old Style" w:hAnsi="Bookman Old Style" w:cs="Arial"/>
          <w:sz w:val="18"/>
          <w:szCs w:val="18"/>
        </w:rPr>
        <w:t> </w:t>
      </w:r>
      <w:r w:rsidRPr="00100FAE">
        <w:rPr>
          <w:rFonts w:ascii="Bookman Old Style" w:hAnsi="Bookman Old Style" w:cs="Arial"/>
          <w:sz w:val="18"/>
          <w:szCs w:val="18"/>
        </w:rPr>
        <w:t>azylu anebo žadatelem o poskytnutí dočasné ochrany podle zákona o dočasné ochraně cizinců, nebo</w:t>
      </w:r>
    </w:p>
    <w:p w14:paraId="45FC5E06" w14:textId="77777777" w:rsidR="00F137F9" w:rsidRPr="00100FAE" w:rsidRDefault="00F137F9" w:rsidP="001620C5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Fonts w:ascii="Bookman Old Style" w:hAnsi="Bookman Old Style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DAFE078" w14:textId="77777777" w:rsidR="009E188F" w:rsidRPr="00360891" w:rsidRDefault="009E188F">
      <w:pPr>
        <w:pStyle w:val="Textpoznpodarou"/>
        <w:rPr>
          <w:rFonts w:ascii="Arial" w:hAnsi="Arial" w:cs="Arial"/>
        </w:rPr>
      </w:pPr>
      <w:r w:rsidRPr="00100FAE">
        <w:rPr>
          <w:rStyle w:val="Znakapoznpodarou"/>
          <w:rFonts w:ascii="Bookman Old Style" w:hAnsi="Bookman Old Style" w:cs="Arial"/>
        </w:rPr>
        <w:footnoteRef/>
      </w:r>
      <w:r w:rsidRPr="00100FAE">
        <w:rPr>
          <w:rFonts w:ascii="Bookman Old Style" w:hAnsi="Bookman Old Style" w:cs="Arial"/>
        </w:rPr>
        <w:t xml:space="preserve"> </w:t>
      </w:r>
      <w:r w:rsidRPr="00100FAE">
        <w:rPr>
          <w:rStyle w:val="Znakapoznpodarou"/>
          <w:rFonts w:ascii="Bookman Old Style" w:hAnsi="Bookman Old Style" w:cs="Arial"/>
          <w:vertAlign w:val="baseline"/>
        </w:rPr>
        <w:t>§</w:t>
      </w:r>
      <w:r w:rsidRPr="00100FAE">
        <w:rPr>
          <w:rFonts w:ascii="Bookman Old Style" w:hAnsi="Bookman Old Style" w:cs="Arial"/>
          <w:sz w:val="18"/>
          <w:szCs w:val="18"/>
        </w:rPr>
        <w:t xml:space="preserve"> 10p zákona o místních poplatcích</w:t>
      </w:r>
    </w:p>
  </w:footnote>
  <w:footnote w:id="5">
    <w:p w14:paraId="5F43690F" w14:textId="77777777" w:rsidR="00CD0C08" w:rsidRPr="00100FAE" w:rsidRDefault="00CD0C08" w:rsidP="001620C5">
      <w:pPr>
        <w:pStyle w:val="Textpoznpodarou"/>
        <w:jc w:val="both"/>
        <w:rPr>
          <w:rFonts w:ascii="Bookman Old Style" w:hAnsi="Bookman Old Style"/>
        </w:rPr>
      </w:pPr>
      <w:r w:rsidRPr="00100FAE">
        <w:rPr>
          <w:rStyle w:val="Znakapoznpodarou"/>
          <w:rFonts w:ascii="Bookman Old Style" w:hAnsi="Bookman Old Style"/>
        </w:rPr>
        <w:footnoteRef/>
      </w:r>
      <w:r w:rsidRPr="00100FAE">
        <w:rPr>
          <w:rFonts w:ascii="Bookman Old Style" w:hAnsi="Bookman Old Style"/>
        </w:rPr>
        <w:t xml:space="preserve"> </w:t>
      </w:r>
      <w:r w:rsidRPr="00100FAE">
        <w:rPr>
          <w:rFonts w:ascii="Bookman Old Style" w:hAnsi="Bookman Old Style" w:cs="Arial"/>
          <w:sz w:val="18"/>
          <w:szCs w:val="18"/>
        </w:rPr>
        <w:t>§ 10o odst. 1 zákona o místních poplatcích</w:t>
      </w:r>
    </w:p>
  </w:footnote>
  <w:footnote w:id="6">
    <w:p w14:paraId="38223BE4" w14:textId="77777777" w:rsidR="00087ACD" w:rsidRPr="00100FAE" w:rsidRDefault="00087ACD" w:rsidP="001620C5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Style w:val="Znakapoznpodarou"/>
          <w:rFonts w:ascii="Bookman Old Style" w:hAnsi="Bookman Old Style" w:cs="Arial"/>
          <w:sz w:val="18"/>
          <w:szCs w:val="18"/>
        </w:rPr>
        <w:footnoteRef/>
      </w:r>
      <w:r w:rsidRPr="00100FAE">
        <w:rPr>
          <w:rFonts w:ascii="Bookman Old Style" w:hAnsi="Bookman Old Style" w:cs="Arial"/>
          <w:sz w:val="18"/>
          <w:szCs w:val="18"/>
        </w:rPr>
        <w:t xml:space="preserve"> § 14a odst. 2 zákona o místních poplatcích</w:t>
      </w:r>
    </w:p>
  </w:footnote>
  <w:footnote w:id="7">
    <w:p w14:paraId="146072B2" w14:textId="77777777" w:rsidR="008560D9" w:rsidRPr="00100FAE" w:rsidRDefault="008560D9" w:rsidP="001620C5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Style w:val="Znakapoznpodarou"/>
          <w:rFonts w:ascii="Bookman Old Style" w:hAnsi="Bookman Old Style" w:cs="Arial"/>
          <w:sz w:val="18"/>
          <w:szCs w:val="18"/>
        </w:rPr>
        <w:footnoteRef/>
      </w:r>
      <w:r w:rsidRPr="00100FAE">
        <w:rPr>
          <w:rFonts w:ascii="Bookman Old Style" w:hAnsi="Bookman Old Style" w:cs="Arial"/>
          <w:sz w:val="18"/>
          <w:szCs w:val="18"/>
        </w:rPr>
        <w:t xml:space="preserve"> § 14a odst. </w:t>
      </w:r>
      <w:r w:rsidR="00956B13" w:rsidRPr="00100FAE">
        <w:rPr>
          <w:rFonts w:ascii="Bookman Old Style" w:hAnsi="Bookman Old Style" w:cs="Arial"/>
          <w:sz w:val="18"/>
          <w:szCs w:val="18"/>
        </w:rPr>
        <w:t>3</w:t>
      </w:r>
      <w:r w:rsidRPr="00100FAE">
        <w:rPr>
          <w:rFonts w:ascii="Bookman Old Style" w:hAnsi="Bookman Old Style" w:cs="Arial"/>
          <w:sz w:val="18"/>
          <w:szCs w:val="18"/>
        </w:rPr>
        <w:t xml:space="preserve"> zákona o místních poplatcích</w:t>
      </w:r>
    </w:p>
  </w:footnote>
  <w:footnote w:id="8">
    <w:p w14:paraId="531CDA79" w14:textId="77777777" w:rsidR="00131160" w:rsidRPr="00100FAE" w:rsidRDefault="00131160" w:rsidP="001620C5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Style w:val="Znakapoznpodarou"/>
          <w:rFonts w:ascii="Bookman Old Style" w:hAnsi="Bookman Old Style" w:cs="Arial"/>
          <w:sz w:val="18"/>
          <w:szCs w:val="18"/>
        </w:rPr>
        <w:footnoteRef/>
      </w:r>
      <w:r w:rsidRPr="00100FAE">
        <w:rPr>
          <w:rFonts w:ascii="Bookman Old Style" w:hAnsi="Bookman Old Style" w:cs="Arial"/>
          <w:sz w:val="18"/>
          <w:szCs w:val="18"/>
        </w:rPr>
        <w:t xml:space="preserve"> § 14a odst. </w:t>
      </w:r>
      <w:r w:rsidR="00956B13" w:rsidRPr="00100FAE">
        <w:rPr>
          <w:rFonts w:ascii="Bookman Old Style" w:hAnsi="Bookman Old Style" w:cs="Arial"/>
          <w:sz w:val="18"/>
          <w:szCs w:val="18"/>
        </w:rPr>
        <w:t>4</w:t>
      </w:r>
      <w:r w:rsidRPr="00100FAE">
        <w:rPr>
          <w:rFonts w:ascii="Bookman Old Style" w:hAnsi="Bookman Old Style" w:cs="Arial"/>
          <w:sz w:val="18"/>
          <w:szCs w:val="18"/>
        </w:rPr>
        <w:t xml:space="preserve"> zákona o místních poplatcích</w:t>
      </w:r>
    </w:p>
  </w:footnote>
  <w:footnote w:id="9">
    <w:p w14:paraId="14F63C8F" w14:textId="77777777" w:rsidR="00DD09F5" w:rsidRDefault="00DD09F5" w:rsidP="001620C5">
      <w:pPr>
        <w:pStyle w:val="Textpoznpodarou"/>
        <w:jc w:val="both"/>
      </w:pPr>
      <w:r w:rsidRPr="00100FAE">
        <w:rPr>
          <w:rStyle w:val="Znakapoznpodarou"/>
          <w:rFonts w:ascii="Bookman Old Style" w:hAnsi="Bookman Old Style"/>
        </w:rPr>
        <w:footnoteRef/>
      </w:r>
      <w:r w:rsidRPr="00100FAE">
        <w:rPr>
          <w:rFonts w:ascii="Bookman Old Style" w:hAnsi="Bookman Old Style"/>
        </w:rPr>
        <w:t xml:space="preserve"> </w:t>
      </w:r>
      <w:r w:rsidRPr="00100FAE">
        <w:rPr>
          <w:rFonts w:ascii="Bookman Old Style" w:hAnsi="Bookman Old Style" w:cs="Arial"/>
          <w:sz w:val="18"/>
          <w:szCs w:val="18"/>
        </w:rPr>
        <w:t>§ 14a odst. 5 zákona o místních poplatcích</w:t>
      </w:r>
    </w:p>
  </w:footnote>
  <w:footnote w:id="10">
    <w:p w14:paraId="457E034E" w14:textId="77777777" w:rsidR="00A904E7" w:rsidRPr="00100FAE" w:rsidRDefault="00A904E7">
      <w:pPr>
        <w:pStyle w:val="Textpoznpodarou"/>
        <w:rPr>
          <w:rFonts w:ascii="Bookman Old Style" w:hAnsi="Bookman Old Style"/>
        </w:rPr>
      </w:pPr>
      <w:r w:rsidRPr="00100FAE">
        <w:rPr>
          <w:rStyle w:val="Znakapoznpodarou"/>
          <w:rFonts w:ascii="Bookman Old Style" w:hAnsi="Bookman Old Style"/>
        </w:rPr>
        <w:footnoteRef/>
      </w:r>
      <w:r w:rsidRPr="00100FAE">
        <w:rPr>
          <w:rFonts w:ascii="Bookman Old Style" w:hAnsi="Bookman Old Style"/>
        </w:rPr>
        <w:t xml:space="preserve">  </w:t>
      </w:r>
      <w:r w:rsidRPr="00100FAE">
        <w:rPr>
          <w:rFonts w:ascii="Bookman Old Style" w:hAnsi="Bookman Old Style" w:cs="Arial"/>
          <w:sz w:val="18"/>
          <w:szCs w:val="18"/>
        </w:rPr>
        <w:t>§ 10h odst. 2 ve spojení s § 10o odst. 2 zákona o místních poplatcích</w:t>
      </w:r>
    </w:p>
  </w:footnote>
  <w:footnote w:id="11">
    <w:p w14:paraId="0E519A82" w14:textId="77777777" w:rsidR="00A904E7" w:rsidRPr="00100FAE" w:rsidRDefault="00A904E7">
      <w:pPr>
        <w:pStyle w:val="Textpoznpodarou"/>
        <w:rPr>
          <w:rFonts w:ascii="Bookman Old Style" w:hAnsi="Bookman Old Style"/>
        </w:rPr>
      </w:pPr>
      <w:r w:rsidRPr="00100FAE">
        <w:rPr>
          <w:rStyle w:val="Znakapoznpodarou"/>
          <w:rFonts w:ascii="Bookman Old Style" w:hAnsi="Bookman Old Style"/>
        </w:rPr>
        <w:footnoteRef/>
      </w:r>
      <w:r w:rsidRPr="00100FAE">
        <w:rPr>
          <w:rFonts w:ascii="Bookman Old Style" w:hAnsi="Bookman Old Style"/>
        </w:rPr>
        <w:t xml:space="preserve"> § </w:t>
      </w:r>
      <w:r w:rsidRPr="00100FAE">
        <w:rPr>
          <w:rFonts w:ascii="Bookman Old Style" w:hAnsi="Bookman Old Style" w:cs="Arial"/>
          <w:sz w:val="18"/>
          <w:szCs w:val="18"/>
        </w:rPr>
        <w:t>10h odst. 3 ve spojení s § 10o odst. 2 zákona o místních poplatcích</w:t>
      </w:r>
    </w:p>
  </w:footnote>
  <w:footnote w:id="12">
    <w:p w14:paraId="6BA13887" w14:textId="77777777" w:rsidR="00A904E7" w:rsidRDefault="00A904E7">
      <w:pPr>
        <w:pStyle w:val="Textpoznpodarou"/>
      </w:pPr>
      <w:r w:rsidRPr="00100FAE">
        <w:rPr>
          <w:rStyle w:val="Znakapoznpodarou"/>
          <w:rFonts w:ascii="Bookman Old Style" w:hAnsi="Bookman Old Style"/>
        </w:rPr>
        <w:footnoteRef/>
      </w:r>
      <w:r w:rsidRPr="00100FAE">
        <w:rPr>
          <w:rFonts w:ascii="Bookman Old Style" w:hAnsi="Bookman Old Style"/>
        </w:rPr>
        <w:t xml:space="preserve"> </w:t>
      </w:r>
      <w:r w:rsidRPr="00100FAE">
        <w:rPr>
          <w:rFonts w:ascii="Bookman Old Style" w:hAnsi="Bookman Old Style" w:cs="Arial"/>
          <w:sz w:val="18"/>
          <w:szCs w:val="18"/>
        </w:rPr>
        <w:t>§ 10g zákona o místních poplatcích</w:t>
      </w:r>
    </w:p>
  </w:footnote>
  <w:footnote w:id="13">
    <w:p w14:paraId="230281F0" w14:textId="77777777" w:rsidR="003723EE" w:rsidRPr="00100FAE" w:rsidRDefault="003723EE" w:rsidP="00890509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Style w:val="Znakapoznpodarou"/>
          <w:rFonts w:ascii="Bookman Old Style" w:hAnsi="Bookman Old Style" w:cs="Arial"/>
          <w:sz w:val="18"/>
          <w:szCs w:val="18"/>
        </w:rPr>
        <w:footnoteRef/>
      </w:r>
      <w:r w:rsidRPr="00100FAE">
        <w:rPr>
          <w:rFonts w:ascii="Bookman Old Style" w:hAnsi="Bookman Old Style" w:cs="Arial"/>
          <w:sz w:val="18"/>
          <w:szCs w:val="18"/>
        </w:rPr>
        <w:t xml:space="preserve"> § 11 zákona č. 117/1995 Sb., o státní sociální podpoře, ve znění pozdějších předpisů </w:t>
      </w:r>
    </w:p>
  </w:footnote>
  <w:footnote w:id="14">
    <w:p w14:paraId="323FA76F" w14:textId="77777777" w:rsidR="003723EE" w:rsidRPr="00100FAE" w:rsidRDefault="003723EE" w:rsidP="00890509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Style w:val="Znakapoznpodarou"/>
          <w:rFonts w:ascii="Bookman Old Style" w:hAnsi="Bookman Old Style" w:cs="Arial"/>
          <w:sz w:val="18"/>
          <w:szCs w:val="18"/>
        </w:rPr>
        <w:footnoteRef/>
      </w:r>
      <w:r w:rsidRPr="00100FAE">
        <w:rPr>
          <w:rFonts w:ascii="Bookman Old Style" w:hAnsi="Bookman Old Style" w:cs="Arial"/>
          <w:sz w:val="18"/>
          <w:szCs w:val="18"/>
        </w:rPr>
        <w:t xml:space="preserve"> § 9 zákona č. 372/2011 Sb., o zdravotních službách a podmínkách jejich poskytování, ve znění pozdějších předpisů</w:t>
      </w:r>
    </w:p>
  </w:footnote>
  <w:footnote w:id="15">
    <w:p w14:paraId="4F071F98" w14:textId="77777777" w:rsidR="003723EE" w:rsidRPr="00100FAE" w:rsidRDefault="003723EE" w:rsidP="00890509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Style w:val="Znakapoznpodarou"/>
          <w:rFonts w:ascii="Bookman Old Style" w:hAnsi="Bookman Old Style" w:cs="Arial"/>
          <w:sz w:val="18"/>
          <w:szCs w:val="18"/>
        </w:rPr>
        <w:footnoteRef/>
      </w:r>
      <w:r w:rsidRPr="00100FAE">
        <w:rPr>
          <w:rFonts w:ascii="Bookman Old Style" w:hAnsi="Bookman Old Style" w:cs="Arial"/>
          <w:sz w:val="18"/>
          <w:szCs w:val="18"/>
        </w:rPr>
        <w:t xml:space="preserve"> zákon č. 108/2006 Sb., o sociálních službách, ve znění pozdějších předpisů</w:t>
      </w:r>
    </w:p>
  </w:footnote>
  <w:footnote w:id="16">
    <w:p w14:paraId="5F53F4FD" w14:textId="77777777" w:rsidR="00F71D1C" w:rsidRPr="00100FAE" w:rsidRDefault="00F71D1C" w:rsidP="00890509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Style w:val="Znakapoznpodarou"/>
          <w:rFonts w:ascii="Bookman Old Style" w:hAnsi="Bookman Old Style" w:cs="Arial"/>
          <w:sz w:val="18"/>
          <w:szCs w:val="18"/>
        </w:rPr>
        <w:footnoteRef/>
      </w:r>
      <w:r w:rsidRPr="00100FAE">
        <w:rPr>
          <w:rFonts w:ascii="Bookman Old Style" w:hAnsi="Bookman Old Style" w:cs="Arial"/>
          <w:sz w:val="18"/>
          <w:szCs w:val="18"/>
        </w:rPr>
        <w:t xml:space="preserve"> § 14a odst. 6 zákona o místních poplatcích</w:t>
      </w:r>
    </w:p>
  </w:footnote>
  <w:footnote w:id="17">
    <w:p w14:paraId="32EA87E5" w14:textId="77777777" w:rsidR="00131160" w:rsidRPr="00100FAE" w:rsidRDefault="00131160" w:rsidP="00890509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Style w:val="Znakapoznpodarou"/>
          <w:rFonts w:ascii="Bookman Old Style" w:hAnsi="Bookman Old Style" w:cs="Arial"/>
          <w:sz w:val="18"/>
          <w:szCs w:val="18"/>
        </w:rPr>
        <w:footnoteRef/>
      </w:r>
      <w:r w:rsidRPr="00100FAE">
        <w:rPr>
          <w:rFonts w:ascii="Bookman Old Style" w:hAnsi="Bookman Old Style" w:cs="Arial"/>
          <w:sz w:val="18"/>
          <w:szCs w:val="18"/>
        </w:rPr>
        <w:t xml:space="preserve"> § 11 odst. 1 zákona o místních poplatcích</w:t>
      </w:r>
    </w:p>
  </w:footnote>
  <w:footnote w:id="18">
    <w:p w14:paraId="6A6C2AF0" w14:textId="77777777" w:rsidR="00131160" w:rsidRPr="00100FAE" w:rsidRDefault="00131160" w:rsidP="00890509">
      <w:pPr>
        <w:pStyle w:val="Textpoznpodarou"/>
        <w:jc w:val="both"/>
        <w:rPr>
          <w:rFonts w:ascii="Bookman Old Style" w:hAnsi="Bookman Old Style" w:cs="Arial"/>
          <w:sz w:val="18"/>
          <w:szCs w:val="18"/>
        </w:rPr>
      </w:pPr>
      <w:r w:rsidRPr="00100FAE">
        <w:rPr>
          <w:rStyle w:val="Znakapoznpodarou"/>
          <w:rFonts w:ascii="Bookman Old Style" w:hAnsi="Bookman Old Style" w:cs="Arial"/>
          <w:sz w:val="18"/>
          <w:szCs w:val="18"/>
        </w:rPr>
        <w:footnoteRef/>
      </w:r>
      <w:r w:rsidRPr="00100FAE">
        <w:rPr>
          <w:rFonts w:ascii="Bookman Old Style" w:hAnsi="Bookman Old Style" w:cs="Arial"/>
          <w:sz w:val="18"/>
          <w:szCs w:val="18"/>
        </w:rPr>
        <w:t xml:space="preserve"> § 11 odst. 3 zákona o místních poplatcích</w:t>
      </w:r>
    </w:p>
  </w:footnote>
  <w:footnote w:id="19">
    <w:p w14:paraId="52B835B8" w14:textId="77777777" w:rsidR="004F6539" w:rsidRDefault="004F6539">
      <w:pPr>
        <w:pStyle w:val="Textpoznpodarou"/>
      </w:pPr>
      <w:r w:rsidRPr="00100FAE">
        <w:rPr>
          <w:rStyle w:val="Znakapoznpodarou"/>
          <w:rFonts w:ascii="Bookman Old Style" w:hAnsi="Bookman Old Style" w:cs="Arial"/>
          <w:sz w:val="18"/>
          <w:szCs w:val="18"/>
        </w:rPr>
        <w:footnoteRef/>
      </w:r>
      <w:r w:rsidRPr="00100FAE">
        <w:rPr>
          <w:rFonts w:ascii="Bookman Old Style" w:hAnsi="Bookman Old Style" w:cs="Arial"/>
          <w:sz w:val="18"/>
          <w:szCs w:val="18"/>
        </w:rPr>
        <w:t xml:space="preserve"> § 12 zákona o místních poplatcích</w:t>
      </w:r>
    </w:p>
  </w:footnote>
  <w:footnote w:id="20">
    <w:p w14:paraId="7FF1A955" w14:textId="77777777" w:rsidR="00D042DD" w:rsidRPr="00100FAE" w:rsidRDefault="00D042DD">
      <w:pPr>
        <w:pStyle w:val="Textpoznpodarou"/>
        <w:rPr>
          <w:rFonts w:ascii="Bookman Old Style" w:hAnsi="Bookman Old Style"/>
        </w:rPr>
      </w:pPr>
      <w:r w:rsidRPr="00100FAE">
        <w:rPr>
          <w:rStyle w:val="Znakapoznpodarou"/>
          <w:rFonts w:ascii="Bookman Old Style" w:hAnsi="Bookman Old Style"/>
        </w:rPr>
        <w:footnoteRef/>
      </w:r>
      <w:r w:rsidRPr="00100FAE">
        <w:rPr>
          <w:rFonts w:ascii="Bookman Old Style" w:hAnsi="Bookman Old Style"/>
        </w:rPr>
        <w:t xml:space="preserve"> </w:t>
      </w:r>
      <w:r w:rsidRPr="00100FAE">
        <w:rPr>
          <w:rFonts w:ascii="Bookman Old Style" w:hAnsi="Bookman Old Style" w:cs="Arial"/>
          <w:sz w:val="18"/>
          <w:szCs w:val="18"/>
        </w:rPr>
        <w:t>§ 10q zákona o místních poplatcích</w:t>
      </w:r>
    </w:p>
  </w:footnote>
  <w:footnote w:id="21">
    <w:p w14:paraId="74FA2BBE" w14:textId="77777777" w:rsidR="00D042DD" w:rsidRDefault="00D042DD">
      <w:pPr>
        <w:pStyle w:val="Textpoznpodarou"/>
      </w:pPr>
      <w:r w:rsidRPr="00100FAE">
        <w:rPr>
          <w:rStyle w:val="Znakapoznpodarou"/>
          <w:rFonts w:ascii="Bookman Old Style" w:hAnsi="Bookman Old Style"/>
        </w:rPr>
        <w:footnoteRef/>
      </w:r>
      <w:r w:rsidRPr="00100FAE">
        <w:rPr>
          <w:rFonts w:ascii="Bookman Old Style" w:hAnsi="Bookman Old Style"/>
        </w:rPr>
        <w:t xml:space="preserve"> </w:t>
      </w:r>
      <w:r w:rsidRPr="00100FAE">
        <w:rPr>
          <w:rFonts w:ascii="Bookman Old Style" w:hAnsi="Bookman Old Style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E52F0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58D68C7"/>
    <w:multiLevelType w:val="hybridMultilevel"/>
    <w:tmpl w:val="3B04848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7308997">
    <w:abstractNumId w:val="16"/>
  </w:num>
  <w:num w:numId="2" w16cid:durableId="637686411">
    <w:abstractNumId w:val="9"/>
  </w:num>
  <w:num w:numId="3" w16cid:durableId="976372998">
    <w:abstractNumId w:val="21"/>
  </w:num>
  <w:num w:numId="4" w16cid:durableId="920993913">
    <w:abstractNumId w:val="10"/>
  </w:num>
  <w:num w:numId="5" w16cid:durableId="1769739050">
    <w:abstractNumId w:val="7"/>
  </w:num>
  <w:num w:numId="6" w16cid:durableId="1740903920">
    <w:abstractNumId w:val="29"/>
  </w:num>
  <w:num w:numId="7" w16cid:durableId="178813755">
    <w:abstractNumId w:val="13"/>
  </w:num>
  <w:num w:numId="8" w16cid:durableId="1989241787">
    <w:abstractNumId w:val="15"/>
  </w:num>
  <w:num w:numId="9" w16cid:durableId="694960654">
    <w:abstractNumId w:val="12"/>
  </w:num>
  <w:num w:numId="10" w16cid:durableId="1600019991">
    <w:abstractNumId w:val="0"/>
  </w:num>
  <w:num w:numId="11" w16cid:durableId="708578443">
    <w:abstractNumId w:val="11"/>
  </w:num>
  <w:num w:numId="12" w16cid:durableId="859323334">
    <w:abstractNumId w:val="8"/>
  </w:num>
  <w:num w:numId="13" w16cid:durableId="877208225">
    <w:abstractNumId w:val="19"/>
  </w:num>
  <w:num w:numId="14" w16cid:durableId="433407520">
    <w:abstractNumId w:val="27"/>
  </w:num>
  <w:num w:numId="15" w16cid:durableId="279535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381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3492494">
    <w:abstractNumId w:val="24"/>
  </w:num>
  <w:num w:numId="18" w16cid:durableId="251209981">
    <w:abstractNumId w:val="5"/>
  </w:num>
  <w:num w:numId="19" w16cid:durableId="894395232">
    <w:abstractNumId w:val="25"/>
  </w:num>
  <w:num w:numId="20" w16cid:durableId="1398942662">
    <w:abstractNumId w:val="17"/>
  </w:num>
  <w:num w:numId="21" w16cid:durableId="1262030769">
    <w:abstractNumId w:val="22"/>
  </w:num>
  <w:num w:numId="22" w16cid:durableId="2030788302">
    <w:abstractNumId w:val="4"/>
  </w:num>
  <w:num w:numId="23" w16cid:durableId="105588795">
    <w:abstractNumId w:val="30"/>
  </w:num>
  <w:num w:numId="24" w16cid:durableId="4125096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8201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0634288">
    <w:abstractNumId w:val="1"/>
  </w:num>
  <w:num w:numId="27" w16cid:durableId="2120097741">
    <w:abstractNumId w:val="20"/>
  </w:num>
  <w:num w:numId="28" w16cid:durableId="1476680067">
    <w:abstractNumId w:val="18"/>
  </w:num>
  <w:num w:numId="29" w16cid:durableId="1147160303">
    <w:abstractNumId w:val="2"/>
  </w:num>
  <w:num w:numId="30" w16cid:durableId="1818061542">
    <w:abstractNumId w:val="14"/>
  </w:num>
  <w:num w:numId="31" w16cid:durableId="1326741665">
    <w:abstractNumId w:val="14"/>
  </w:num>
  <w:num w:numId="32" w16cid:durableId="400251362">
    <w:abstractNumId w:val="23"/>
  </w:num>
  <w:num w:numId="33" w16cid:durableId="1371344291">
    <w:abstractNumId w:val="26"/>
  </w:num>
  <w:num w:numId="34" w16cid:durableId="619531708">
    <w:abstractNumId w:val="3"/>
  </w:num>
  <w:num w:numId="35" w16cid:durableId="452407940">
    <w:abstractNumId w:val="28"/>
  </w:num>
  <w:num w:numId="36" w16cid:durableId="1876115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92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2187"/>
    <w:rsid w:val="000B5AD1"/>
    <w:rsid w:val="000C002A"/>
    <w:rsid w:val="000C3173"/>
    <w:rsid w:val="000C42D4"/>
    <w:rsid w:val="000C7313"/>
    <w:rsid w:val="000C758D"/>
    <w:rsid w:val="000D3E28"/>
    <w:rsid w:val="000E2D28"/>
    <w:rsid w:val="000E741B"/>
    <w:rsid w:val="000E79D6"/>
    <w:rsid w:val="00100FAE"/>
    <w:rsid w:val="001061CD"/>
    <w:rsid w:val="00107FC6"/>
    <w:rsid w:val="00125EC7"/>
    <w:rsid w:val="00127F3D"/>
    <w:rsid w:val="00130094"/>
    <w:rsid w:val="00131160"/>
    <w:rsid w:val="001354C6"/>
    <w:rsid w:val="0014154F"/>
    <w:rsid w:val="001465CC"/>
    <w:rsid w:val="00154BC3"/>
    <w:rsid w:val="00160729"/>
    <w:rsid w:val="001620C5"/>
    <w:rsid w:val="00166420"/>
    <w:rsid w:val="00170E71"/>
    <w:rsid w:val="001721A5"/>
    <w:rsid w:val="00173886"/>
    <w:rsid w:val="00190222"/>
    <w:rsid w:val="00191186"/>
    <w:rsid w:val="001A0C3C"/>
    <w:rsid w:val="001B2F57"/>
    <w:rsid w:val="001B36E4"/>
    <w:rsid w:val="001B4078"/>
    <w:rsid w:val="001B6CD8"/>
    <w:rsid w:val="001C1953"/>
    <w:rsid w:val="001E0982"/>
    <w:rsid w:val="001E2C1C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6F18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3028"/>
    <w:rsid w:val="0027609E"/>
    <w:rsid w:val="002871C2"/>
    <w:rsid w:val="00297AF4"/>
    <w:rsid w:val="002A3A42"/>
    <w:rsid w:val="002B36B0"/>
    <w:rsid w:val="002B47E6"/>
    <w:rsid w:val="002B5EE4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0891"/>
    <w:rsid w:val="0036194E"/>
    <w:rsid w:val="00362A72"/>
    <w:rsid w:val="00363015"/>
    <w:rsid w:val="00371501"/>
    <w:rsid w:val="00371A61"/>
    <w:rsid w:val="003723EE"/>
    <w:rsid w:val="0038283D"/>
    <w:rsid w:val="00383E0E"/>
    <w:rsid w:val="00384D76"/>
    <w:rsid w:val="0038599B"/>
    <w:rsid w:val="00386229"/>
    <w:rsid w:val="00390EE3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076"/>
    <w:rsid w:val="003E2433"/>
    <w:rsid w:val="003E29A7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FED"/>
    <w:rsid w:val="00436E20"/>
    <w:rsid w:val="004443A9"/>
    <w:rsid w:val="004476B9"/>
    <w:rsid w:val="004528A0"/>
    <w:rsid w:val="00461A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9A0"/>
    <w:rsid w:val="005D3C5A"/>
    <w:rsid w:val="005D4726"/>
    <w:rsid w:val="005E2958"/>
    <w:rsid w:val="005E4BE0"/>
    <w:rsid w:val="005E7B72"/>
    <w:rsid w:val="005F6F56"/>
    <w:rsid w:val="006001BE"/>
    <w:rsid w:val="006146CA"/>
    <w:rsid w:val="00617559"/>
    <w:rsid w:val="006204F2"/>
    <w:rsid w:val="00621825"/>
    <w:rsid w:val="0062314B"/>
    <w:rsid w:val="00623A3A"/>
    <w:rsid w:val="00624F57"/>
    <w:rsid w:val="006402B9"/>
    <w:rsid w:val="00640E24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4D30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25D7"/>
    <w:rsid w:val="006F6C96"/>
    <w:rsid w:val="007005F7"/>
    <w:rsid w:val="00700827"/>
    <w:rsid w:val="00702820"/>
    <w:rsid w:val="007165A1"/>
    <w:rsid w:val="0071717A"/>
    <w:rsid w:val="00720121"/>
    <w:rsid w:val="00722383"/>
    <w:rsid w:val="00732B10"/>
    <w:rsid w:val="0073417D"/>
    <w:rsid w:val="007342A5"/>
    <w:rsid w:val="00736E0C"/>
    <w:rsid w:val="007407CB"/>
    <w:rsid w:val="00743081"/>
    <w:rsid w:val="00746AE3"/>
    <w:rsid w:val="0074717E"/>
    <w:rsid w:val="00752037"/>
    <w:rsid w:val="007619CE"/>
    <w:rsid w:val="0076252F"/>
    <w:rsid w:val="0076572C"/>
    <w:rsid w:val="00766001"/>
    <w:rsid w:val="007661B9"/>
    <w:rsid w:val="007746D8"/>
    <w:rsid w:val="00776E64"/>
    <w:rsid w:val="00776FDA"/>
    <w:rsid w:val="00777A84"/>
    <w:rsid w:val="007834F2"/>
    <w:rsid w:val="0078407F"/>
    <w:rsid w:val="00784DE8"/>
    <w:rsid w:val="0079573C"/>
    <w:rsid w:val="007A164A"/>
    <w:rsid w:val="007A403B"/>
    <w:rsid w:val="007A4E58"/>
    <w:rsid w:val="007A65BA"/>
    <w:rsid w:val="007A6850"/>
    <w:rsid w:val="007B11D2"/>
    <w:rsid w:val="007B1993"/>
    <w:rsid w:val="007B5336"/>
    <w:rsid w:val="007B6B81"/>
    <w:rsid w:val="007D1B94"/>
    <w:rsid w:val="007D5603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7593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3B1"/>
    <w:rsid w:val="00880AB8"/>
    <w:rsid w:val="00887D0F"/>
    <w:rsid w:val="00890509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0963"/>
    <w:rsid w:val="0095464F"/>
    <w:rsid w:val="00956763"/>
    <w:rsid w:val="00956B13"/>
    <w:rsid w:val="0096234A"/>
    <w:rsid w:val="00963E38"/>
    <w:rsid w:val="00965F13"/>
    <w:rsid w:val="00966286"/>
    <w:rsid w:val="009762FC"/>
    <w:rsid w:val="009820E8"/>
    <w:rsid w:val="009825C5"/>
    <w:rsid w:val="00982E5D"/>
    <w:rsid w:val="009840CD"/>
    <w:rsid w:val="00985BFB"/>
    <w:rsid w:val="00986A32"/>
    <w:rsid w:val="009902BF"/>
    <w:rsid w:val="0099250E"/>
    <w:rsid w:val="009954F5"/>
    <w:rsid w:val="009A488E"/>
    <w:rsid w:val="009D02DA"/>
    <w:rsid w:val="009D0F92"/>
    <w:rsid w:val="009D1457"/>
    <w:rsid w:val="009D238D"/>
    <w:rsid w:val="009D39EA"/>
    <w:rsid w:val="009D4283"/>
    <w:rsid w:val="009E0512"/>
    <w:rsid w:val="009E188F"/>
    <w:rsid w:val="009E26C9"/>
    <w:rsid w:val="009F3901"/>
    <w:rsid w:val="009F75C6"/>
    <w:rsid w:val="00A03904"/>
    <w:rsid w:val="00A03A1D"/>
    <w:rsid w:val="00A05EA6"/>
    <w:rsid w:val="00A318A9"/>
    <w:rsid w:val="00A32AB3"/>
    <w:rsid w:val="00A418F6"/>
    <w:rsid w:val="00A427B9"/>
    <w:rsid w:val="00A55621"/>
    <w:rsid w:val="00A74751"/>
    <w:rsid w:val="00A74D9D"/>
    <w:rsid w:val="00A76680"/>
    <w:rsid w:val="00A85985"/>
    <w:rsid w:val="00A904E7"/>
    <w:rsid w:val="00A97118"/>
    <w:rsid w:val="00AA6703"/>
    <w:rsid w:val="00AA7FC7"/>
    <w:rsid w:val="00AB30F4"/>
    <w:rsid w:val="00AB44BF"/>
    <w:rsid w:val="00AC18A4"/>
    <w:rsid w:val="00AC299F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3D72"/>
    <w:rsid w:val="00BC17DA"/>
    <w:rsid w:val="00BC3CDA"/>
    <w:rsid w:val="00C1031D"/>
    <w:rsid w:val="00C119A6"/>
    <w:rsid w:val="00C14B5D"/>
    <w:rsid w:val="00C158F3"/>
    <w:rsid w:val="00C17467"/>
    <w:rsid w:val="00C3174D"/>
    <w:rsid w:val="00C31C1A"/>
    <w:rsid w:val="00C35DC9"/>
    <w:rsid w:val="00C47ABE"/>
    <w:rsid w:val="00C53646"/>
    <w:rsid w:val="00C54C28"/>
    <w:rsid w:val="00C553AD"/>
    <w:rsid w:val="00C57E0F"/>
    <w:rsid w:val="00C6263D"/>
    <w:rsid w:val="00C63342"/>
    <w:rsid w:val="00C6548E"/>
    <w:rsid w:val="00C67504"/>
    <w:rsid w:val="00C75FBE"/>
    <w:rsid w:val="00C77181"/>
    <w:rsid w:val="00C834F6"/>
    <w:rsid w:val="00C863F8"/>
    <w:rsid w:val="00C91A29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7B0"/>
    <w:rsid w:val="00CD7144"/>
    <w:rsid w:val="00CD7CB8"/>
    <w:rsid w:val="00CE15B3"/>
    <w:rsid w:val="00D0198A"/>
    <w:rsid w:val="00D042DD"/>
    <w:rsid w:val="00D122A6"/>
    <w:rsid w:val="00D14B0D"/>
    <w:rsid w:val="00D2283E"/>
    <w:rsid w:val="00D238A1"/>
    <w:rsid w:val="00D24DD9"/>
    <w:rsid w:val="00D2664B"/>
    <w:rsid w:val="00D30A29"/>
    <w:rsid w:val="00D36B62"/>
    <w:rsid w:val="00D36CD5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C77ED"/>
    <w:rsid w:val="00DD0001"/>
    <w:rsid w:val="00DD09F5"/>
    <w:rsid w:val="00DD6F29"/>
    <w:rsid w:val="00DE18CB"/>
    <w:rsid w:val="00DE1BD0"/>
    <w:rsid w:val="00DE3A0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3807"/>
    <w:rsid w:val="00E40C1C"/>
    <w:rsid w:val="00E44423"/>
    <w:rsid w:val="00E5009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1E8"/>
    <w:rsid w:val="00E907D6"/>
    <w:rsid w:val="00E96ED4"/>
    <w:rsid w:val="00EA64B3"/>
    <w:rsid w:val="00EB46BB"/>
    <w:rsid w:val="00EB523E"/>
    <w:rsid w:val="00EB693C"/>
    <w:rsid w:val="00EB7FA0"/>
    <w:rsid w:val="00EC3687"/>
    <w:rsid w:val="00EC6633"/>
    <w:rsid w:val="00ED1957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D71"/>
    <w:rsid w:val="00F663ED"/>
    <w:rsid w:val="00F716C9"/>
    <w:rsid w:val="00F71B92"/>
    <w:rsid w:val="00F71D1C"/>
    <w:rsid w:val="00F8166C"/>
    <w:rsid w:val="00F8210A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6980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vdp.cuzk.cz/vdp/ruian/obce/578738/zna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90CA-27AB-426E-8B44-A5264A4F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1238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Sebranice</cp:lastModifiedBy>
  <cp:revision>4</cp:revision>
  <cp:lastPrinted>2021-12-09T09:59:00Z</cp:lastPrinted>
  <dcterms:created xsi:type="dcterms:W3CDTF">2022-11-22T08:38:00Z</dcterms:created>
  <dcterms:modified xsi:type="dcterms:W3CDTF">2022-11-22T08:47:00Z</dcterms:modified>
</cp:coreProperties>
</file>