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9FCD" w14:textId="782B7648" w:rsidR="004906FA" w:rsidRPr="001B15EA" w:rsidRDefault="004906FA" w:rsidP="004854C5">
      <w:pPr>
        <w:jc w:val="both"/>
        <w:rPr>
          <w:rFonts w:ascii="Bookman Old Style" w:hAnsi="Bookman Old Style"/>
        </w:rPr>
        <w:sectPr w:rsidR="004906FA" w:rsidRPr="001B15EA" w:rsidSect="001F0BB5">
          <w:headerReference w:type="default" r:id="rId6"/>
          <w:footerReference w:type="default" r:id="rId7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0465CDD4" w14:textId="77777777" w:rsidR="00EA0EC2" w:rsidRDefault="00EA0EC2" w:rsidP="00EA0EC2">
      <w:pPr>
        <w:pStyle w:val="Default"/>
      </w:pPr>
    </w:p>
    <w:p w14:paraId="5095FC6E" w14:textId="699932FC" w:rsidR="00EA0EC2" w:rsidRDefault="00EA0EC2" w:rsidP="00EA0EC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ZASTUPITELSTVO OBCE KRYŠTOFOVO ÚDOLÍ</w:t>
      </w:r>
    </w:p>
    <w:p w14:paraId="2501ED91" w14:textId="57F170E0" w:rsidR="00EA0EC2" w:rsidRDefault="00EA0EC2" w:rsidP="00EA0EC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č. </w:t>
      </w:r>
      <w:r w:rsidR="004E3A9E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/2023,</w:t>
      </w:r>
    </w:p>
    <w:p w14:paraId="560392D7" w14:textId="52B6BED9" w:rsidR="00EA0EC2" w:rsidRDefault="00EA0EC2" w:rsidP="00EA0EC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 stanovení výjimečného případu,</w:t>
      </w:r>
    </w:p>
    <w:p w14:paraId="622520AA" w14:textId="47C479E0" w:rsidR="00EA0EC2" w:rsidRDefault="00EA0EC2" w:rsidP="00EA0EC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kdy doba nočního klidu je vymezena dobou kratší</w:t>
      </w:r>
    </w:p>
    <w:p w14:paraId="3AD6B7BD" w14:textId="77777777" w:rsidR="00EA0EC2" w:rsidRDefault="00EA0EC2" w:rsidP="00EA0EC2">
      <w:pPr>
        <w:pStyle w:val="Default"/>
        <w:jc w:val="center"/>
        <w:rPr>
          <w:sz w:val="28"/>
          <w:szCs w:val="28"/>
        </w:rPr>
      </w:pPr>
    </w:p>
    <w:p w14:paraId="4562FC70" w14:textId="5784678E" w:rsidR="00EA0EC2" w:rsidRDefault="00EA0EC2" w:rsidP="00EA0EC2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Zastupitelstvo obce Kryštofovo Údolí se na svém zasedání dne 10. července 2023 usneslo usnesením č. 3/2023 vydat na základě § 10 písm. d) a § 84 odst. 2 písm. h) zákona č. 128/2000 Sb., o obcích (obecní zřízení), ve znění pozdějších předpisů, a na základě § 5 odst. 7 zákona č. 251/2016 Sb., o některých přestupcích, tuto obecně závaznou vyhlášku (dále jen „vyhláška“):</w:t>
      </w:r>
    </w:p>
    <w:p w14:paraId="46BB429A" w14:textId="77777777" w:rsidR="00EA0EC2" w:rsidRDefault="00EA0EC2" w:rsidP="00EA0EC2">
      <w:pPr>
        <w:pStyle w:val="Default"/>
        <w:jc w:val="center"/>
        <w:rPr>
          <w:sz w:val="23"/>
          <w:szCs w:val="23"/>
        </w:rPr>
      </w:pPr>
    </w:p>
    <w:p w14:paraId="017B36FF" w14:textId="0D85A2FB" w:rsidR="00EA0EC2" w:rsidRPr="00795597" w:rsidRDefault="00EA0EC2" w:rsidP="00EA0EC2">
      <w:pPr>
        <w:pStyle w:val="Default"/>
        <w:jc w:val="center"/>
        <w:rPr>
          <w:sz w:val="22"/>
          <w:szCs w:val="22"/>
        </w:rPr>
      </w:pPr>
      <w:r w:rsidRPr="00795597">
        <w:rPr>
          <w:b/>
          <w:bCs/>
          <w:sz w:val="22"/>
          <w:szCs w:val="22"/>
        </w:rPr>
        <w:t>Článek 1</w:t>
      </w:r>
    </w:p>
    <w:p w14:paraId="6EF99419" w14:textId="5ACA3C57" w:rsidR="00EA0EC2" w:rsidRPr="00795597" w:rsidRDefault="00EA0EC2" w:rsidP="00EA0EC2">
      <w:pPr>
        <w:pStyle w:val="Default"/>
        <w:jc w:val="center"/>
        <w:rPr>
          <w:sz w:val="22"/>
          <w:szCs w:val="22"/>
        </w:rPr>
      </w:pPr>
      <w:r w:rsidRPr="00795597">
        <w:rPr>
          <w:b/>
          <w:bCs/>
          <w:sz w:val="22"/>
          <w:szCs w:val="22"/>
        </w:rPr>
        <w:t>Úvodní ustanovení</w:t>
      </w:r>
    </w:p>
    <w:p w14:paraId="4DB262BF" w14:textId="77777777" w:rsidR="00EA0EC2" w:rsidRPr="00795597" w:rsidRDefault="00EA0EC2" w:rsidP="00EA0EC2">
      <w:pPr>
        <w:pStyle w:val="Default"/>
        <w:spacing w:after="25"/>
        <w:rPr>
          <w:rFonts w:cs="Times New Roman"/>
          <w:sz w:val="22"/>
          <w:szCs w:val="22"/>
        </w:rPr>
      </w:pPr>
      <w:r w:rsidRPr="00795597">
        <w:rPr>
          <w:rFonts w:cs="Times New Roman"/>
          <w:sz w:val="22"/>
          <w:szCs w:val="22"/>
        </w:rPr>
        <w:t>1) Ochranu nočního klidu upravuje zvláštní zákon.</w:t>
      </w:r>
      <w:r w:rsidRPr="00795597">
        <w:rPr>
          <w:rFonts w:cs="Times New Roman"/>
          <w:sz w:val="22"/>
          <w:szCs w:val="22"/>
          <w:vertAlign w:val="superscript"/>
        </w:rPr>
        <w:t>1)</w:t>
      </w:r>
      <w:r w:rsidRPr="00795597">
        <w:rPr>
          <w:rFonts w:cs="Times New Roman"/>
          <w:sz w:val="22"/>
          <w:szCs w:val="22"/>
        </w:rPr>
        <w:t xml:space="preserve"> </w:t>
      </w:r>
    </w:p>
    <w:p w14:paraId="3BE30EB0" w14:textId="3E39E27B" w:rsidR="00EA0EC2" w:rsidRPr="0013366B" w:rsidRDefault="00EA0EC2" w:rsidP="00EA0EC2">
      <w:pPr>
        <w:pStyle w:val="Default"/>
        <w:spacing w:after="25"/>
        <w:rPr>
          <w:rFonts w:cs="Times New Roman"/>
          <w:sz w:val="22"/>
          <w:szCs w:val="22"/>
          <w:vertAlign w:val="subscript"/>
        </w:rPr>
      </w:pPr>
      <w:r w:rsidRPr="00795597">
        <w:rPr>
          <w:rFonts w:cs="Times New Roman"/>
          <w:sz w:val="22"/>
          <w:szCs w:val="22"/>
        </w:rPr>
        <w:t xml:space="preserve">2) </w:t>
      </w:r>
      <w:r w:rsidRPr="00795597">
        <w:rPr>
          <w:sz w:val="22"/>
          <w:szCs w:val="22"/>
        </w:rPr>
        <w:t>Předmětem této vyhlášky je zmírnění ochrany nočního klidu ve výjimečných případech, a to stanovením výjimečných případů, kdy doba nočního klidu je vymezena dobou kratší, s cílem udržení místních tradic a upevňování mezilidských vazeb skrze hlasité noční aktivity, které nelze, nebo není vždy vhodné, provozovat mimo dobu zákonem nastaveného nočního klidu.</w:t>
      </w:r>
      <w:r w:rsidRPr="001900A4">
        <w:rPr>
          <w:sz w:val="22"/>
          <w:szCs w:val="22"/>
          <w:vertAlign w:val="superscript"/>
        </w:rPr>
        <w:t>2)</w:t>
      </w:r>
      <w:r w:rsidRPr="00795597">
        <w:rPr>
          <w:sz w:val="22"/>
          <w:szCs w:val="22"/>
        </w:rPr>
        <w:t xml:space="preserve"> </w:t>
      </w:r>
    </w:p>
    <w:p w14:paraId="10B758C5" w14:textId="77777777" w:rsidR="00EA0EC2" w:rsidRPr="00795597" w:rsidRDefault="00EA0EC2" w:rsidP="00EA0EC2">
      <w:pPr>
        <w:pStyle w:val="Default"/>
        <w:rPr>
          <w:sz w:val="22"/>
          <w:szCs w:val="22"/>
        </w:rPr>
      </w:pPr>
    </w:p>
    <w:p w14:paraId="00DFDAD3" w14:textId="5B46EADE" w:rsidR="00EA0EC2" w:rsidRPr="00795597" w:rsidRDefault="00EA0EC2" w:rsidP="00EA0EC2">
      <w:pPr>
        <w:pStyle w:val="Default"/>
        <w:jc w:val="center"/>
        <w:rPr>
          <w:sz w:val="22"/>
          <w:szCs w:val="22"/>
        </w:rPr>
      </w:pPr>
      <w:r w:rsidRPr="00795597">
        <w:rPr>
          <w:b/>
          <w:bCs/>
          <w:sz w:val="22"/>
          <w:szCs w:val="22"/>
        </w:rPr>
        <w:t>Článek 2</w:t>
      </w:r>
    </w:p>
    <w:p w14:paraId="26DA7572" w14:textId="4AAD1DF1" w:rsidR="00EA0EC2" w:rsidRPr="00795597" w:rsidRDefault="00EA0EC2" w:rsidP="00EA0EC2">
      <w:pPr>
        <w:pStyle w:val="Default"/>
        <w:jc w:val="center"/>
        <w:rPr>
          <w:sz w:val="22"/>
          <w:szCs w:val="22"/>
        </w:rPr>
      </w:pPr>
      <w:r w:rsidRPr="00795597">
        <w:rPr>
          <w:b/>
          <w:bCs/>
          <w:sz w:val="22"/>
          <w:szCs w:val="22"/>
        </w:rPr>
        <w:t>Vymezení doby nočního klidu kratší dobou</w:t>
      </w:r>
    </w:p>
    <w:p w14:paraId="673FDA90" w14:textId="099A2EB0" w:rsidR="00EA0EC2" w:rsidRPr="00795597" w:rsidRDefault="00EA0EC2" w:rsidP="00EA0EC2">
      <w:pPr>
        <w:jc w:val="both"/>
        <w:rPr>
          <w:rFonts w:ascii="Bookman Old Style" w:hAnsi="Bookman Old Style"/>
          <w:sz w:val="22"/>
          <w:szCs w:val="22"/>
        </w:rPr>
      </w:pPr>
      <w:r w:rsidRPr="00795597">
        <w:rPr>
          <w:rFonts w:ascii="Bookman Old Style" w:hAnsi="Bookman Old Style"/>
          <w:sz w:val="22"/>
          <w:szCs w:val="22"/>
        </w:rPr>
        <w:t xml:space="preserve">Doba nočního klidu je vymezena kratší dobou v době konání tradiční akce </w:t>
      </w:r>
      <w:r w:rsidR="00C53675">
        <w:rPr>
          <w:rFonts w:ascii="Bookman Old Style" w:hAnsi="Bookman Old Style"/>
          <w:sz w:val="22"/>
          <w:szCs w:val="22"/>
        </w:rPr>
        <w:t>Svatováclavská pouť</w:t>
      </w:r>
      <w:r w:rsidRPr="00795597">
        <w:rPr>
          <w:rFonts w:ascii="Bookman Old Style" w:hAnsi="Bookman Old Style"/>
          <w:sz w:val="22"/>
          <w:szCs w:val="22"/>
        </w:rPr>
        <w:t xml:space="preserve"> na dobu od </w:t>
      </w:r>
      <w:r w:rsidR="0013366B">
        <w:rPr>
          <w:rFonts w:ascii="Bookman Old Style" w:hAnsi="Bookman Old Style"/>
          <w:sz w:val="22"/>
          <w:szCs w:val="22"/>
        </w:rPr>
        <w:t>24:00</w:t>
      </w:r>
      <w:r w:rsidRPr="00795597">
        <w:rPr>
          <w:rFonts w:ascii="Bookman Old Style" w:hAnsi="Bookman Old Style"/>
          <w:sz w:val="22"/>
          <w:szCs w:val="22"/>
        </w:rPr>
        <w:t xml:space="preserve"> do 6:00 hodin v noci ze soboty </w:t>
      </w:r>
      <w:r w:rsidR="0020420A" w:rsidRPr="00795597">
        <w:rPr>
          <w:rFonts w:ascii="Bookman Old Style" w:hAnsi="Bookman Old Style"/>
          <w:sz w:val="22"/>
          <w:szCs w:val="22"/>
        </w:rPr>
        <w:t>30</w:t>
      </w:r>
      <w:r w:rsidRPr="00795597">
        <w:rPr>
          <w:rFonts w:ascii="Bookman Old Style" w:hAnsi="Bookman Old Style"/>
          <w:sz w:val="22"/>
          <w:szCs w:val="22"/>
        </w:rPr>
        <w:t xml:space="preserve">. září 2023 na neděli </w:t>
      </w:r>
      <w:r w:rsidR="0020420A" w:rsidRPr="00795597">
        <w:rPr>
          <w:rFonts w:ascii="Bookman Old Style" w:hAnsi="Bookman Old Style"/>
          <w:sz w:val="22"/>
          <w:szCs w:val="22"/>
        </w:rPr>
        <w:t>1. října</w:t>
      </w:r>
      <w:r w:rsidRPr="00795597">
        <w:rPr>
          <w:rFonts w:ascii="Bookman Old Style" w:hAnsi="Bookman Old Style"/>
          <w:sz w:val="22"/>
          <w:szCs w:val="22"/>
        </w:rPr>
        <w:t xml:space="preserve"> 2023.</w:t>
      </w:r>
    </w:p>
    <w:p w14:paraId="678E7A63" w14:textId="77777777" w:rsidR="00EA0EC2" w:rsidRDefault="00EA0EC2" w:rsidP="00EA0EC2">
      <w:pPr>
        <w:jc w:val="both"/>
        <w:rPr>
          <w:rFonts w:ascii="Bookman Old Style" w:hAnsi="Bookman Old Style"/>
          <w:sz w:val="22"/>
          <w:szCs w:val="22"/>
        </w:rPr>
      </w:pPr>
    </w:p>
    <w:p w14:paraId="6DDF95F8" w14:textId="77777777" w:rsidR="00795597" w:rsidRPr="00795597" w:rsidRDefault="00795597" w:rsidP="00795597">
      <w:pPr>
        <w:pStyle w:val="Default"/>
        <w:jc w:val="center"/>
        <w:rPr>
          <w:sz w:val="22"/>
          <w:szCs w:val="22"/>
        </w:rPr>
      </w:pPr>
      <w:r w:rsidRPr="00795597">
        <w:rPr>
          <w:b/>
          <w:bCs/>
          <w:sz w:val="22"/>
          <w:szCs w:val="22"/>
        </w:rPr>
        <w:t>Článek 3</w:t>
      </w:r>
    </w:p>
    <w:p w14:paraId="35893352" w14:textId="77777777" w:rsidR="00795597" w:rsidRPr="00795597" w:rsidRDefault="00795597" w:rsidP="00795597">
      <w:pPr>
        <w:pStyle w:val="Default"/>
        <w:jc w:val="center"/>
        <w:rPr>
          <w:b/>
          <w:bCs/>
          <w:sz w:val="22"/>
          <w:szCs w:val="22"/>
        </w:rPr>
      </w:pPr>
      <w:r w:rsidRPr="00795597">
        <w:rPr>
          <w:b/>
          <w:bCs/>
          <w:sz w:val="22"/>
          <w:szCs w:val="22"/>
        </w:rPr>
        <w:t>Účinnost a pozbytí platnosti</w:t>
      </w:r>
    </w:p>
    <w:p w14:paraId="6B829DBD" w14:textId="77777777" w:rsidR="00795597" w:rsidRDefault="00795597" w:rsidP="00795597">
      <w:pPr>
        <w:pStyle w:val="Default"/>
        <w:jc w:val="center"/>
        <w:rPr>
          <w:sz w:val="22"/>
          <w:szCs w:val="22"/>
        </w:rPr>
      </w:pPr>
      <w:r w:rsidRPr="00795597">
        <w:rPr>
          <w:sz w:val="22"/>
          <w:szCs w:val="22"/>
        </w:rPr>
        <w:t>Tato vyhláška nabývá účinnosti dnem 30. září 2023 a pozbývá platnosti dnem 2. října 2023.</w:t>
      </w:r>
    </w:p>
    <w:p w14:paraId="2D5761B4" w14:textId="77777777" w:rsidR="00795597" w:rsidRPr="00795597" w:rsidRDefault="00795597" w:rsidP="00795597">
      <w:pPr>
        <w:pStyle w:val="Default"/>
        <w:jc w:val="center"/>
        <w:rPr>
          <w:sz w:val="22"/>
          <w:szCs w:val="22"/>
        </w:rPr>
      </w:pPr>
    </w:p>
    <w:p w14:paraId="713DE0A2" w14:textId="77777777" w:rsidR="00795597" w:rsidRPr="00795597" w:rsidRDefault="00795597" w:rsidP="00EA0EC2">
      <w:pPr>
        <w:jc w:val="both"/>
        <w:rPr>
          <w:rFonts w:ascii="Bookman Old Style" w:hAnsi="Bookman Old Style"/>
          <w:sz w:val="22"/>
          <w:szCs w:val="22"/>
        </w:rPr>
      </w:pPr>
    </w:p>
    <w:p w14:paraId="1AE3CB4C" w14:textId="77777777" w:rsidR="00EA0EC2" w:rsidRPr="00795597" w:rsidRDefault="00EA0EC2" w:rsidP="00EA0EC2">
      <w:pPr>
        <w:jc w:val="both"/>
        <w:rPr>
          <w:rFonts w:ascii="Bookman Old Style" w:hAnsi="Bookman Old Style"/>
          <w:sz w:val="22"/>
          <w:szCs w:val="22"/>
        </w:rPr>
      </w:pPr>
    </w:p>
    <w:p w14:paraId="1FFB0672" w14:textId="77777777" w:rsidR="00795597" w:rsidRDefault="00795597" w:rsidP="00795597">
      <w:pPr>
        <w:pStyle w:val="Default"/>
        <w:jc w:val="center"/>
        <w:rPr>
          <w:sz w:val="23"/>
          <w:szCs w:val="23"/>
        </w:rPr>
        <w:sectPr w:rsidR="00795597" w:rsidSect="004906FA">
          <w:type w:val="continuous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2E828CAC" w14:textId="77777777" w:rsidR="00795597" w:rsidRDefault="00795597" w:rsidP="00795597">
      <w:pPr>
        <w:pStyle w:val="Default"/>
        <w:jc w:val="center"/>
        <w:rPr>
          <w:sz w:val="23"/>
          <w:szCs w:val="23"/>
        </w:rPr>
      </w:pPr>
    </w:p>
    <w:p w14:paraId="79291E86" w14:textId="77777777" w:rsidR="00795597" w:rsidRDefault="00795597" w:rsidP="00795597">
      <w:pPr>
        <w:pStyle w:val="Default"/>
        <w:jc w:val="center"/>
        <w:rPr>
          <w:sz w:val="23"/>
          <w:szCs w:val="23"/>
        </w:rPr>
        <w:sectPr w:rsidR="00795597" w:rsidSect="00795597">
          <w:type w:val="continuous"/>
          <w:pgSz w:w="11906" w:h="16838"/>
          <w:pgMar w:top="1977" w:right="1106" w:bottom="1418" w:left="1418" w:header="709" w:footer="709" w:gutter="0"/>
          <w:cols w:num="2" w:space="708"/>
          <w:docGrid w:linePitch="360"/>
        </w:sectPr>
      </w:pPr>
    </w:p>
    <w:p w14:paraId="17D1ED4E" w14:textId="77777777" w:rsidR="00795597" w:rsidRDefault="00795597" w:rsidP="00795597">
      <w:pPr>
        <w:pStyle w:val="Default"/>
        <w:rPr>
          <w:sz w:val="23"/>
          <w:szCs w:val="23"/>
        </w:rPr>
      </w:pPr>
    </w:p>
    <w:p w14:paraId="13DF50BD" w14:textId="77777777" w:rsidR="00795597" w:rsidRDefault="00795597" w:rsidP="00795597">
      <w:pPr>
        <w:pStyle w:val="Default"/>
        <w:jc w:val="center"/>
        <w:rPr>
          <w:sz w:val="23"/>
          <w:szCs w:val="23"/>
        </w:rPr>
      </w:pPr>
    </w:p>
    <w:p w14:paraId="3E5A1942" w14:textId="77777777" w:rsidR="00795597" w:rsidRDefault="00795597" w:rsidP="00795597">
      <w:pPr>
        <w:pStyle w:val="Default"/>
        <w:jc w:val="center"/>
        <w:rPr>
          <w:sz w:val="23"/>
          <w:szCs w:val="23"/>
        </w:rPr>
        <w:sectPr w:rsidR="00795597" w:rsidSect="00795597">
          <w:type w:val="continuous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1DE4CD4E" w14:textId="6B897877" w:rsidR="00795597" w:rsidRDefault="00795597" w:rsidP="007955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………………………….</w:t>
      </w:r>
    </w:p>
    <w:p w14:paraId="6DA4FBD4" w14:textId="77777777" w:rsidR="00795597" w:rsidRDefault="00795597" w:rsidP="007955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Luboš Bělina</w:t>
      </w:r>
    </w:p>
    <w:p w14:paraId="6D5DF3B1" w14:textId="77777777" w:rsidR="00795597" w:rsidRDefault="00795597" w:rsidP="007955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Místostarosta</w:t>
      </w:r>
    </w:p>
    <w:p w14:paraId="485ABAEC" w14:textId="77777777" w:rsidR="00795597" w:rsidRDefault="00795597" w:rsidP="00795597">
      <w:pPr>
        <w:pStyle w:val="Default"/>
        <w:rPr>
          <w:sz w:val="23"/>
          <w:szCs w:val="23"/>
        </w:rPr>
      </w:pPr>
    </w:p>
    <w:p w14:paraId="5BC1BFAE" w14:textId="6C14AA23" w:rsidR="00795597" w:rsidRDefault="00795597" w:rsidP="007955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………………………..</w:t>
      </w:r>
    </w:p>
    <w:p w14:paraId="32E36F25" w14:textId="77777777" w:rsidR="00795597" w:rsidRDefault="00795597" w:rsidP="007955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Mgr. Jana Blažková</w:t>
      </w:r>
    </w:p>
    <w:p w14:paraId="7C331336" w14:textId="4E74E99D" w:rsidR="00795597" w:rsidRPr="00795597" w:rsidRDefault="00795597" w:rsidP="00795597">
      <w:pPr>
        <w:pStyle w:val="Default"/>
        <w:jc w:val="center"/>
        <w:rPr>
          <w:sz w:val="23"/>
          <w:szCs w:val="23"/>
        </w:rPr>
        <w:sectPr w:rsidR="00795597" w:rsidRPr="00795597" w:rsidSect="00795597">
          <w:type w:val="continuous"/>
          <w:pgSz w:w="11906" w:h="16838"/>
          <w:pgMar w:top="1977" w:right="1106" w:bottom="1418" w:left="1418" w:header="709" w:footer="709" w:gutter="0"/>
          <w:cols w:num="2" w:space="708"/>
          <w:docGrid w:linePitch="360"/>
        </w:sectPr>
      </w:pPr>
      <w:r>
        <w:rPr>
          <w:sz w:val="23"/>
          <w:szCs w:val="23"/>
        </w:rPr>
        <w:t>starostka</w:t>
      </w:r>
    </w:p>
    <w:p w14:paraId="3984FFE7" w14:textId="77777777" w:rsidR="00795597" w:rsidRDefault="00795597" w:rsidP="00EA0EC2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  <w:sz w:val="16"/>
          <w:szCs w:val="16"/>
        </w:rPr>
        <w:sectPr w:rsidR="00795597" w:rsidSect="00795597">
          <w:type w:val="continuous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37892D78" w14:textId="77777777" w:rsidR="00EA0EC2" w:rsidRPr="00795597" w:rsidRDefault="00EA0EC2" w:rsidP="00EA0EC2">
      <w:pPr>
        <w:pBdr>
          <w:bottom w:val="single" w:sz="4" w:space="1" w:color="auto"/>
        </w:pBd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6265BCD" w14:textId="77777777" w:rsidR="00EA0EC2" w:rsidRPr="00795597" w:rsidRDefault="00EA0EC2" w:rsidP="00EA0EC2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95597">
        <w:rPr>
          <w:color w:val="000000"/>
          <w:sz w:val="16"/>
          <w:szCs w:val="16"/>
        </w:rPr>
        <w:t xml:space="preserve"> 1) § 5 odst. 1 písm. d) a odst. 2 písm. a) zákona č. 251/2016 Sb., o některých přestupcích, ve znění pozdějších předpisů (</w:t>
      </w:r>
      <w:r w:rsidRPr="00795597">
        <w:rPr>
          <w:i/>
          <w:iCs/>
          <w:color w:val="000000"/>
          <w:sz w:val="16"/>
          <w:szCs w:val="16"/>
        </w:rPr>
        <w:t xml:space="preserve">Fyzická osoba se dopustí přestupku tím, že poruší noční klid. Právnická nebo podnikající fyzická osoba se dopustí přestupku tím, že poruší noční klid.) </w:t>
      </w:r>
      <w:r w:rsidRPr="00795597">
        <w:rPr>
          <w:color w:val="000000"/>
          <w:sz w:val="16"/>
          <w:szCs w:val="16"/>
        </w:rPr>
        <w:t xml:space="preserve">a § 5 odst. 7 zákona č. 251/2016 Sb., o některých přestupcích, ve znění pozdějších předpisů </w:t>
      </w:r>
      <w:r w:rsidRPr="00795597">
        <w:rPr>
          <w:i/>
          <w:iCs/>
          <w:color w:val="000000"/>
          <w:sz w:val="16"/>
          <w:szCs w:val="16"/>
        </w:rPr>
        <w:t xml:space="preserve">(Dobou nočního klidu se rozumí doba od dvacáté druhé do šesté hodiny.) </w:t>
      </w:r>
    </w:p>
    <w:p w14:paraId="744B004F" w14:textId="0F79547B" w:rsidR="00EA0EC2" w:rsidRPr="00906CD2" w:rsidRDefault="00EA0EC2" w:rsidP="00EA0EC2">
      <w:pPr>
        <w:jc w:val="both"/>
        <w:rPr>
          <w:rFonts w:ascii="Bookman Old Style" w:hAnsi="Bookman Old Style"/>
        </w:rPr>
      </w:pPr>
      <w:r w:rsidRPr="00795597">
        <w:rPr>
          <w:color w:val="000000"/>
          <w:sz w:val="16"/>
          <w:szCs w:val="16"/>
        </w:rPr>
        <w:t>2) tímto není dotčena právní úprava upravující dlouhodobé hlukové zatížení životního prostředí a ochranu před hlukem, který svou velkou intenzitou a délkou trvání hlukové zátěže může ohrozit zdraví obyvatelstva (např. zákon č. 258/2000 Sb., o ochraně veřejného zdraví, ve znění pozdějších předpisů</w:t>
      </w:r>
      <w:r w:rsidR="00795597">
        <w:rPr>
          <w:color w:val="000000"/>
          <w:sz w:val="16"/>
          <w:szCs w:val="16"/>
        </w:rPr>
        <w:t>.</w:t>
      </w:r>
    </w:p>
    <w:sectPr w:rsidR="00EA0EC2" w:rsidRPr="00906CD2" w:rsidSect="004906FA">
      <w:type w:val="continuous"/>
      <w:pgSz w:w="11906" w:h="16838"/>
      <w:pgMar w:top="1977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7975" w14:textId="77777777" w:rsidR="00BB76EC" w:rsidRDefault="00BB76EC">
      <w:r>
        <w:separator/>
      </w:r>
    </w:p>
  </w:endnote>
  <w:endnote w:type="continuationSeparator" w:id="0">
    <w:p w14:paraId="2CB568CC" w14:textId="77777777" w:rsidR="00BB76EC" w:rsidRDefault="00BB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6E3A" w14:textId="24063C4E" w:rsidR="004906FA" w:rsidRPr="000C442E" w:rsidRDefault="004906FA" w:rsidP="000C442E">
    <w:pPr>
      <w:pStyle w:val="Zpat"/>
      <w:tabs>
        <w:tab w:val="clear" w:pos="4536"/>
        <w:tab w:val="clear" w:pos="9072"/>
        <w:tab w:val="right" w:pos="2127"/>
      </w:tabs>
      <w:spacing w:line="276" w:lineRule="auto"/>
      <w:ind w:right="-1106"/>
      <w:rPr>
        <w:rFonts w:ascii="Bookman Old Style" w:hAnsi="Bookman Old Style" w:cs="Calibri"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A811" w14:textId="77777777" w:rsidR="00BB76EC" w:rsidRDefault="00BB76EC">
      <w:r>
        <w:separator/>
      </w:r>
    </w:p>
  </w:footnote>
  <w:footnote w:type="continuationSeparator" w:id="0">
    <w:p w14:paraId="0E16E39A" w14:textId="77777777" w:rsidR="00BB76EC" w:rsidRDefault="00BB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AD4D" w14:textId="6E3AE471" w:rsidR="00A13A92" w:rsidRPr="000C442E" w:rsidRDefault="00EA0EC2" w:rsidP="00281922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Bookman Old Style" w:hAnsi="Bookman Old Style" w:cs="Calibri"/>
        <w:b/>
        <w:sz w:val="40"/>
        <w:szCs w:val="40"/>
      </w:rPr>
    </w:pPr>
    <w:r w:rsidRPr="000C442E">
      <w:rPr>
        <w:rFonts w:ascii="Bookman Old Style" w:hAnsi="Bookman Old Style" w:cs="Calibri"/>
        <w:noProof/>
      </w:rPr>
      <w:drawing>
        <wp:anchor distT="0" distB="0" distL="114300" distR="114300" simplePos="0" relativeHeight="251657728" behindDoc="0" locked="0" layoutInCell="1" allowOverlap="1" wp14:anchorId="7ED7CB9E" wp14:editId="25ACB8D1">
          <wp:simplePos x="0" y="0"/>
          <wp:positionH relativeFrom="column">
            <wp:posOffset>456565</wp:posOffset>
          </wp:positionH>
          <wp:positionV relativeFrom="paragraph">
            <wp:posOffset>-180975</wp:posOffset>
          </wp:positionV>
          <wp:extent cx="847725" cy="9239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0AF" w:rsidRPr="000C442E">
      <w:rPr>
        <w:rFonts w:ascii="Bookman Old Style" w:hAnsi="Bookman Old Style" w:cs="Calibri"/>
        <w:b/>
        <w:sz w:val="40"/>
        <w:szCs w:val="40"/>
      </w:rPr>
      <w:t>Obec</w:t>
    </w:r>
    <w:r w:rsidR="00A13A92" w:rsidRPr="000C442E">
      <w:rPr>
        <w:rFonts w:ascii="Bookman Old Style" w:hAnsi="Bookman Old Style" w:cs="Calibri"/>
        <w:b/>
        <w:sz w:val="40"/>
        <w:szCs w:val="40"/>
      </w:rPr>
      <w:t xml:space="preserve"> Kryštofovo Údolí</w:t>
    </w:r>
  </w:p>
  <w:p w14:paraId="427656D0" w14:textId="77777777" w:rsidR="00A13A92" w:rsidRPr="000C442E" w:rsidRDefault="00281922" w:rsidP="00281922">
    <w:pPr>
      <w:pStyle w:val="Zhlav"/>
      <w:tabs>
        <w:tab w:val="clear" w:pos="4536"/>
        <w:tab w:val="clear" w:pos="9072"/>
      </w:tabs>
      <w:ind w:right="26"/>
      <w:jc w:val="center"/>
      <w:rPr>
        <w:rFonts w:ascii="Bookman Old Style" w:hAnsi="Bookman Old Style" w:cs="Calibri"/>
        <w:b/>
      </w:rPr>
    </w:pPr>
    <w:r w:rsidRPr="000C442E">
      <w:rPr>
        <w:rFonts w:ascii="Bookman Old Style" w:hAnsi="Bookman Old Style" w:cs="Calibri"/>
        <w:b/>
      </w:rPr>
      <w:t xml:space="preserve">  K</w:t>
    </w:r>
    <w:r w:rsidR="00A13A92" w:rsidRPr="000C442E">
      <w:rPr>
        <w:rFonts w:ascii="Bookman Old Style" w:hAnsi="Bookman Old Style" w:cs="Calibri"/>
        <w:b/>
      </w:rPr>
      <w:t>ryštofovo Údolí 166, 460 02 Liberec 2</w:t>
    </w:r>
  </w:p>
  <w:p w14:paraId="50ED3C5C" w14:textId="77777777" w:rsidR="00A13A92" w:rsidRPr="000C442E" w:rsidRDefault="00A13A92" w:rsidP="00151D20">
    <w:pPr>
      <w:pStyle w:val="Zhlav"/>
      <w:jc w:val="center"/>
      <w:rPr>
        <w:rFonts w:ascii="Bookman Old Style" w:hAnsi="Bookman Old Style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92"/>
    <w:rsid w:val="00015A20"/>
    <w:rsid w:val="00023A0C"/>
    <w:rsid w:val="00026583"/>
    <w:rsid w:val="00033B65"/>
    <w:rsid w:val="000908B6"/>
    <w:rsid w:val="000A3A2F"/>
    <w:rsid w:val="000C442E"/>
    <w:rsid w:val="000D6F4D"/>
    <w:rsid w:val="0013366B"/>
    <w:rsid w:val="001446D5"/>
    <w:rsid w:val="00151D20"/>
    <w:rsid w:val="00152781"/>
    <w:rsid w:val="00186D6B"/>
    <w:rsid w:val="001900A4"/>
    <w:rsid w:val="001B15EA"/>
    <w:rsid w:val="001B61DA"/>
    <w:rsid w:val="001B735D"/>
    <w:rsid w:val="001C5862"/>
    <w:rsid w:val="001F0BB5"/>
    <w:rsid w:val="0020420A"/>
    <w:rsid w:val="0021288F"/>
    <w:rsid w:val="002630A9"/>
    <w:rsid w:val="00274820"/>
    <w:rsid w:val="00281922"/>
    <w:rsid w:val="00293038"/>
    <w:rsid w:val="002A7FA2"/>
    <w:rsid w:val="002E0513"/>
    <w:rsid w:val="002E5ACE"/>
    <w:rsid w:val="002F4936"/>
    <w:rsid w:val="00307881"/>
    <w:rsid w:val="00315AB1"/>
    <w:rsid w:val="003223A8"/>
    <w:rsid w:val="00365BA3"/>
    <w:rsid w:val="00366CA3"/>
    <w:rsid w:val="003841A7"/>
    <w:rsid w:val="00393F62"/>
    <w:rsid w:val="00396545"/>
    <w:rsid w:val="003C0F9B"/>
    <w:rsid w:val="003F15D3"/>
    <w:rsid w:val="004017B7"/>
    <w:rsid w:val="00404831"/>
    <w:rsid w:val="00405B11"/>
    <w:rsid w:val="004235FB"/>
    <w:rsid w:val="00433AFA"/>
    <w:rsid w:val="00443FB6"/>
    <w:rsid w:val="00444111"/>
    <w:rsid w:val="004473C4"/>
    <w:rsid w:val="0044774F"/>
    <w:rsid w:val="00450970"/>
    <w:rsid w:val="00455302"/>
    <w:rsid w:val="0048437A"/>
    <w:rsid w:val="0048515E"/>
    <w:rsid w:val="004854C5"/>
    <w:rsid w:val="004906FA"/>
    <w:rsid w:val="004C4BEF"/>
    <w:rsid w:val="004D0435"/>
    <w:rsid w:val="004E3A9E"/>
    <w:rsid w:val="004F29EF"/>
    <w:rsid w:val="005158A8"/>
    <w:rsid w:val="005361B5"/>
    <w:rsid w:val="0057366F"/>
    <w:rsid w:val="00593528"/>
    <w:rsid w:val="005946ED"/>
    <w:rsid w:val="005A2B34"/>
    <w:rsid w:val="005C150A"/>
    <w:rsid w:val="005D4D51"/>
    <w:rsid w:val="006059BF"/>
    <w:rsid w:val="006213A4"/>
    <w:rsid w:val="006413B4"/>
    <w:rsid w:val="00671D19"/>
    <w:rsid w:val="0067354F"/>
    <w:rsid w:val="00676DD8"/>
    <w:rsid w:val="0068644F"/>
    <w:rsid w:val="006C2C22"/>
    <w:rsid w:val="007006FF"/>
    <w:rsid w:val="007030E7"/>
    <w:rsid w:val="00714C90"/>
    <w:rsid w:val="00744B0E"/>
    <w:rsid w:val="00757FCB"/>
    <w:rsid w:val="00764A61"/>
    <w:rsid w:val="00791CB2"/>
    <w:rsid w:val="00795434"/>
    <w:rsid w:val="00795597"/>
    <w:rsid w:val="007B7B7F"/>
    <w:rsid w:val="007C42A9"/>
    <w:rsid w:val="00812A4A"/>
    <w:rsid w:val="00826131"/>
    <w:rsid w:val="00850380"/>
    <w:rsid w:val="0085348F"/>
    <w:rsid w:val="008577FD"/>
    <w:rsid w:val="00885458"/>
    <w:rsid w:val="008947A3"/>
    <w:rsid w:val="008E0CFA"/>
    <w:rsid w:val="00906CD2"/>
    <w:rsid w:val="00916529"/>
    <w:rsid w:val="00933FCB"/>
    <w:rsid w:val="0093406B"/>
    <w:rsid w:val="00944EF4"/>
    <w:rsid w:val="00955FD0"/>
    <w:rsid w:val="00963A8F"/>
    <w:rsid w:val="009658E1"/>
    <w:rsid w:val="009878DD"/>
    <w:rsid w:val="0099509E"/>
    <w:rsid w:val="009A0A0F"/>
    <w:rsid w:val="009A50AF"/>
    <w:rsid w:val="009A6AA7"/>
    <w:rsid w:val="009F331F"/>
    <w:rsid w:val="00A10E41"/>
    <w:rsid w:val="00A11365"/>
    <w:rsid w:val="00A13A92"/>
    <w:rsid w:val="00A15651"/>
    <w:rsid w:val="00A43697"/>
    <w:rsid w:val="00A72496"/>
    <w:rsid w:val="00AA32E7"/>
    <w:rsid w:val="00AE072C"/>
    <w:rsid w:val="00AE2852"/>
    <w:rsid w:val="00B11179"/>
    <w:rsid w:val="00B31FF4"/>
    <w:rsid w:val="00B618BD"/>
    <w:rsid w:val="00B64FAF"/>
    <w:rsid w:val="00B71A1F"/>
    <w:rsid w:val="00B823BD"/>
    <w:rsid w:val="00B97212"/>
    <w:rsid w:val="00BB23B6"/>
    <w:rsid w:val="00BB292D"/>
    <w:rsid w:val="00BB76EC"/>
    <w:rsid w:val="00BD1A7D"/>
    <w:rsid w:val="00BD53F8"/>
    <w:rsid w:val="00C15757"/>
    <w:rsid w:val="00C238B9"/>
    <w:rsid w:val="00C51D20"/>
    <w:rsid w:val="00C53675"/>
    <w:rsid w:val="00CA30D8"/>
    <w:rsid w:val="00CB43FC"/>
    <w:rsid w:val="00CC2767"/>
    <w:rsid w:val="00CE4CD8"/>
    <w:rsid w:val="00CF2CF9"/>
    <w:rsid w:val="00D41ECC"/>
    <w:rsid w:val="00D66007"/>
    <w:rsid w:val="00D742AE"/>
    <w:rsid w:val="00D8214C"/>
    <w:rsid w:val="00DB556F"/>
    <w:rsid w:val="00DC0EE3"/>
    <w:rsid w:val="00DC5856"/>
    <w:rsid w:val="00DF4FE5"/>
    <w:rsid w:val="00E163EC"/>
    <w:rsid w:val="00E31498"/>
    <w:rsid w:val="00E44EDB"/>
    <w:rsid w:val="00E64019"/>
    <w:rsid w:val="00E65634"/>
    <w:rsid w:val="00E75772"/>
    <w:rsid w:val="00E90DC1"/>
    <w:rsid w:val="00E927F2"/>
    <w:rsid w:val="00E96D98"/>
    <w:rsid w:val="00EA0EC2"/>
    <w:rsid w:val="00EB6B1E"/>
    <w:rsid w:val="00ED24D7"/>
    <w:rsid w:val="00EE0924"/>
    <w:rsid w:val="00EE2792"/>
    <w:rsid w:val="00F0567D"/>
    <w:rsid w:val="00F40247"/>
    <w:rsid w:val="00F651C1"/>
    <w:rsid w:val="00F8064D"/>
    <w:rsid w:val="00F86734"/>
    <w:rsid w:val="00FA2630"/>
    <w:rsid w:val="00FB51D0"/>
    <w:rsid w:val="00FB549A"/>
    <w:rsid w:val="00FD0D0B"/>
    <w:rsid w:val="00FD1108"/>
    <w:rsid w:val="00FD5C82"/>
    <w:rsid w:val="00FE2674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E3896"/>
  <w15:chartTrackingRefBased/>
  <w15:docId w15:val="{6083654A-320D-4BC1-A45D-A1C05629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A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A9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7F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906F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06FA"/>
    <w:rPr>
      <w:color w:val="605E5C"/>
      <w:shd w:val="clear" w:color="auto" w:fill="E1DFDD"/>
    </w:rPr>
  </w:style>
  <w:style w:type="paragraph" w:customStyle="1" w:styleId="Default">
    <w:name w:val="Default"/>
    <w:rsid w:val="00EA0EC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2154</CharactersWithSpaces>
  <SharedDoc>false</SharedDoc>
  <HLinks>
    <vt:vector size="12" baseType="variant"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mailto:starosta@kudoli.cz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mailto:info@kudoli.cz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Svačinka</dc:creator>
  <cp:keywords/>
  <dc:description/>
  <cp:lastModifiedBy>info kudoli</cp:lastModifiedBy>
  <cp:revision>11</cp:revision>
  <cp:lastPrinted>2023-09-19T13:02:00Z</cp:lastPrinted>
  <dcterms:created xsi:type="dcterms:W3CDTF">2023-09-18T12:00:00Z</dcterms:created>
  <dcterms:modified xsi:type="dcterms:W3CDTF">2023-09-19T13:05:00Z</dcterms:modified>
</cp:coreProperties>
</file>