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83D7D8" w14:textId="77777777" w:rsidR="00565D1C" w:rsidRDefault="00565D1C" w:rsidP="00565D1C"/>
    <w:p w14:paraId="58FC4F8F" w14:textId="77777777" w:rsidR="00565D1C" w:rsidRPr="00841557" w:rsidRDefault="00565D1C" w:rsidP="00565D1C"/>
    <w:p w14:paraId="628515D6" w14:textId="26421BA1" w:rsidR="00565D1C" w:rsidRPr="0062486B" w:rsidRDefault="000A5368" w:rsidP="00565D1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</w:t>
      </w:r>
      <w:r w:rsidR="00565D1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F92409">
        <w:rPr>
          <w:rFonts w:ascii="Arial" w:hAnsi="Arial" w:cs="Arial"/>
          <w:b/>
          <w:sz w:val="24"/>
          <w:szCs w:val="24"/>
        </w:rPr>
        <w:t>Hrochův Týnec</w:t>
      </w:r>
    </w:p>
    <w:p w14:paraId="26A39A5F" w14:textId="69FA9034" w:rsidR="00565D1C" w:rsidRDefault="00565D1C" w:rsidP="00565D1C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0A5368">
        <w:rPr>
          <w:rFonts w:ascii="Arial" w:hAnsi="Arial" w:cs="Arial"/>
          <w:b/>
          <w:sz w:val="24"/>
          <w:szCs w:val="24"/>
        </w:rPr>
        <w:t>města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A5368" w:rsidRPr="00F92409">
        <w:rPr>
          <w:rFonts w:ascii="Arial" w:hAnsi="Arial" w:cs="Arial"/>
          <w:b/>
          <w:sz w:val="24"/>
          <w:szCs w:val="24"/>
        </w:rPr>
        <w:t>Hrochův Týnec</w:t>
      </w:r>
    </w:p>
    <w:p w14:paraId="6D65EA01" w14:textId="77777777" w:rsidR="00565D1C" w:rsidRPr="0062486B" w:rsidRDefault="00565D1C" w:rsidP="00565D1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9CF0ABE" w14:textId="4C7B1194" w:rsidR="00565D1C" w:rsidRDefault="00565D1C" w:rsidP="00565D1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0A5368">
        <w:rPr>
          <w:rFonts w:ascii="Arial" w:hAnsi="Arial" w:cs="Arial"/>
          <w:b/>
          <w:sz w:val="24"/>
          <w:szCs w:val="24"/>
        </w:rPr>
        <w:t>města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A5368" w:rsidRPr="00F92409">
        <w:rPr>
          <w:rFonts w:ascii="Arial" w:hAnsi="Arial" w:cs="Arial"/>
          <w:b/>
          <w:sz w:val="24"/>
          <w:szCs w:val="24"/>
        </w:rPr>
        <w:t xml:space="preserve">Hrochův Týnec, </w:t>
      </w:r>
      <w:r>
        <w:rPr>
          <w:rFonts w:ascii="Arial" w:hAnsi="Arial" w:cs="Arial"/>
          <w:b/>
          <w:sz w:val="24"/>
          <w:szCs w:val="24"/>
        </w:rPr>
        <w:t xml:space="preserve">kterou </w:t>
      </w:r>
      <w:r w:rsidR="000A5368">
        <w:rPr>
          <w:rFonts w:ascii="Arial" w:hAnsi="Arial" w:cs="Arial"/>
          <w:b/>
          <w:sz w:val="24"/>
          <w:szCs w:val="24"/>
        </w:rPr>
        <w:t xml:space="preserve">se </w:t>
      </w:r>
      <w:r w:rsidR="0087378F">
        <w:rPr>
          <w:rFonts w:ascii="Arial" w:hAnsi="Arial" w:cs="Arial"/>
          <w:b/>
          <w:sz w:val="24"/>
          <w:szCs w:val="24"/>
        </w:rPr>
        <w:t>stanovuje místní koeficient pro jednotlivé skupiny nemovitých věcí</w:t>
      </w:r>
    </w:p>
    <w:p w14:paraId="16DC07E6" w14:textId="77777777" w:rsidR="00565D1C" w:rsidRPr="0062486B" w:rsidRDefault="00565D1C" w:rsidP="00565D1C">
      <w:pPr>
        <w:spacing w:line="276" w:lineRule="auto"/>
        <w:jc w:val="center"/>
        <w:rPr>
          <w:rFonts w:ascii="Arial" w:hAnsi="Arial" w:cs="Arial"/>
        </w:rPr>
      </w:pPr>
    </w:p>
    <w:p w14:paraId="1227B330" w14:textId="146865B8" w:rsidR="00565D1C" w:rsidRDefault="00565D1C" w:rsidP="00565D1C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0A5368">
        <w:rPr>
          <w:rFonts w:ascii="Arial" w:hAnsi="Arial" w:cs="Arial"/>
        </w:rPr>
        <w:t>města</w:t>
      </w:r>
      <w:r>
        <w:rPr>
          <w:rFonts w:ascii="Arial" w:hAnsi="Arial" w:cs="Arial"/>
        </w:rPr>
        <w:t xml:space="preserve"> </w:t>
      </w:r>
      <w:r w:rsidR="000A5368" w:rsidRPr="00F92409">
        <w:rPr>
          <w:rFonts w:ascii="Arial" w:hAnsi="Arial" w:cs="Arial"/>
        </w:rPr>
        <w:t>Hrochův Týnec</w:t>
      </w:r>
      <w:r w:rsidRPr="00F92409">
        <w:rPr>
          <w:rFonts w:ascii="Arial" w:hAnsi="Arial" w:cs="Arial"/>
        </w:rPr>
        <w:t xml:space="preserve"> </w:t>
      </w:r>
      <w:r w:rsidR="00F92409">
        <w:rPr>
          <w:rFonts w:ascii="Arial" w:hAnsi="Arial" w:cs="Arial"/>
        </w:rPr>
        <w:t>se na svém zasedání dne 2. září 2024</w:t>
      </w:r>
      <w:r w:rsidRPr="00851874">
        <w:rPr>
          <w:rFonts w:ascii="Arial" w:hAnsi="Arial" w:cs="Arial"/>
        </w:rPr>
        <w:t xml:space="preserve"> usneslo vydat na</w:t>
      </w:r>
      <w:r>
        <w:rPr>
          <w:rFonts w:ascii="Arial" w:hAnsi="Arial" w:cs="Arial"/>
        </w:rPr>
        <w:t> </w:t>
      </w:r>
      <w:r w:rsidRPr="00851874">
        <w:rPr>
          <w:rFonts w:ascii="Arial" w:hAnsi="Arial" w:cs="Arial"/>
        </w:rPr>
        <w:t xml:space="preserve">základě </w:t>
      </w:r>
      <w:r w:rsidR="0087378F" w:rsidRPr="00DA3552">
        <w:rPr>
          <w:rFonts w:ascii="Arial" w:hAnsi="Arial" w:cs="Arial"/>
        </w:rPr>
        <w:t xml:space="preserve">§ </w:t>
      </w:r>
      <w:r w:rsidR="0087378F">
        <w:rPr>
          <w:rFonts w:ascii="Arial" w:hAnsi="Arial" w:cs="Arial"/>
        </w:rPr>
        <w:t xml:space="preserve">12 odst. 1 písm. a) bodu 4 </w:t>
      </w:r>
      <w:r>
        <w:rPr>
          <w:rFonts w:ascii="Arial" w:hAnsi="Arial" w:cs="Arial"/>
        </w:rPr>
        <w:t>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2 písm. h) zákona č.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128/2000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170A00AA" w14:textId="77777777" w:rsidR="00565D1C" w:rsidRDefault="00565D1C" w:rsidP="00565D1C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A58D2D0" w14:textId="3EDE2485" w:rsidR="00565D1C" w:rsidRDefault="00565D1C" w:rsidP="00565D1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0A5368">
        <w:rPr>
          <w:rFonts w:ascii="Arial" w:hAnsi="Arial" w:cs="Arial"/>
          <w:b/>
          <w:szCs w:val="24"/>
        </w:rPr>
        <w:t>1</w:t>
      </w:r>
    </w:p>
    <w:p w14:paraId="5C9C4163" w14:textId="77777777" w:rsidR="00565D1C" w:rsidRDefault="00565D1C" w:rsidP="00565D1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161B5968" w14:textId="2B9AAF39" w:rsidR="00565D1C" w:rsidRDefault="000A5368" w:rsidP="00565D1C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</w:t>
      </w:r>
      <w:r w:rsidR="00565D1C">
        <w:rPr>
          <w:rFonts w:ascii="Arial" w:hAnsi="Arial" w:cs="Arial"/>
        </w:rPr>
        <w:t xml:space="preserve"> </w:t>
      </w:r>
      <w:r w:rsidRPr="00F92409">
        <w:rPr>
          <w:rFonts w:ascii="Arial" w:hAnsi="Arial" w:cs="Arial"/>
        </w:rPr>
        <w:t>Hrochův Týnec</w:t>
      </w:r>
      <w:r w:rsidR="00565D1C" w:rsidRPr="00F92409">
        <w:rPr>
          <w:rFonts w:ascii="Arial" w:hAnsi="Arial" w:cs="Arial"/>
        </w:rPr>
        <w:t xml:space="preserve"> </w:t>
      </w:r>
      <w:r w:rsidR="00565D1C"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="00565D1C" w:rsidRPr="00491F73">
        <w:rPr>
          <w:rFonts w:ascii="Arial" w:hAnsi="Arial" w:cs="Arial"/>
        </w:rPr>
        <w:t xml:space="preserve"> v následující výš</w:t>
      </w:r>
      <w:r w:rsidR="00565D1C">
        <w:rPr>
          <w:rFonts w:ascii="Arial" w:hAnsi="Arial" w:cs="Arial"/>
        </w:rPr>
        <w:t xml:space="preserve">i: </w:t>
      </w:r>
    </w:p>
    <w:p w14:paraId="25632874" w14:textId="0AC8F541" w:rsidR="00743C51" w:rsidRPr="00F92409" w:rsidRDefault="004B2E9C" w:rsidP="00743C51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743C51" w:rsidRPr="00F92409">
        <w:rPr>
          <w:rFonts w:ascii="Arial" w:hAnsi="Arial" w:cs="Arial"/>
        </w:rPr>
        <w:t>rekre</w:t>
      </w:r>
      <w:r w:rsidR="00F92409">
        <w:rPr>
          <w:rFonts w:ascii="Arial" w:hAnsi="Arial" w:cs="Arial"/>
        </w:rPr>
        <w:t xml:space="preserve">ační budovy (§ 10a odst.1 písm. </w:t>
      </w:r>
      <w:r w:rsidR="00743C51" w:rsidRPr="00F92409">
        <w:rPr>
          <w:rFonts w:ascii="Arial" w:hAnsi="Arial" w:cs="Arial"/>
        </w:rPr>
        <w:t>b) ZDNV)</w:t>
      </w:r>
      <w:r w:rsidR="00743C51" w:rsidRPr="00F92409">
        <w:rPr>
          <w:rFonts w:ascii="Arial" w:hAnsi="Arial" w:cs="Arial"/>
        </w:rPr>
        <w:tab/>
      </w:r>
      <w:r w:rsidR="00743C51" w:rsidRPr="00F92409">
        <w:rPr>
          <w:rFonts w:ascii="Arial" w:hAnsi="Arial" w:cs="Arial"/>
        </w:rPr>
        <w:tab/>
      </w:r>
      <w:r w:rsidR="00743C51" w:rsidRPr="00F92409">
        <w:rPr>
          <w:rFonts w:ascii="Arial" w:hAnsi="Arial" w:cs="Arial"/>
        </w:rPr>
        <w:tab/>
        <w:t>koeficient … 1,5,</w:t>
      </w:r>
    </w:p>
    <w:p w14:paraId="6813BD9C" w14:textId="7AAAF013" w:rsidR="00743C51" w:rsidRPr="00F92409" w:rsidRDefault="004B2E9C" w:rsidP="00743C51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743C51" w:rsidRPr="00F92409">
        <w:rPr>
          <w:rFonts w:ascii="Arial" w:hAnsi="Arial" w:cs="Arial"/>
        </w:rPr>
        <w:t>garáže (§ 10a odst. 1 písm. c) ZDNV)</w:t>
      </w:r>
      <w:r w:rsidR="00743C51" w:rsidRPr="00F92409">
        <w:rPr>
          <w:rFonts w:ascii="Arial" w:hAnsi="Arial" w:cs="Arial"/>
        </w:rPr>
        <w:tab/>
      </w:r>
      <w:r w:rsidR="00743C51" w:rsidRPr="00F92409">
        <w:rPr>
          <w:rFonts w:ascii="Arial" w:hAnsi="Arial" w:cs="Arial"/>
        </w:rPr>
        <w:tab/>
      </w:r>
      <w:r w:rsidR="00743C51" w:rsidRPr="00F92409">
        <w:rPr>
          <w:rFonts w:ascii="Arial" w:hAnsi="Arial" w:cs="Arial"/>
        </w:rPr>
        <w:tab/>
      </w:r>
      <w:r w:rsidR="00743C51" w:rsidRPr="00F92409">
        <w:rPr>
          <w:rFonts w:ascii="Arial" w:hAnsi="Arial" w:cs="Arial"/>
        </w:rPr>
        <w:tab/>
        <w:t>koeficient … 1,5,</w:t>
      </w:r>
    </w:p>
    <w:p w14:paraId="585DF0D9" w14:textId="608C1FC0" w:rsidR="00743C51" w:rsidRPr="00F92409" w:rsidRDefault="004B2E9C" w:rsidP="00743C51">
      <w:pPr>
        <w:tabs>
          <w:tab w:val="left" w:pos="1134"/>
        </w:tabs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="00743C51" w:rsidRPr="00F92409">
        <w:rPr>
          <w:rFonts w:ascii="Arial" w:hAnsi="Arial" w:cs="Arial"/>
        </w:rPr>
        <w:t>zdanitelné stavby a zdanitelné jednotky pro podnikání v zemědělské prvovýrobě, lesním nebo vodním hospodářství (§ 10a odst. 1 písm. d) ZDNV)</w:t>
      </w:r>
      <w:r w:rsidR="00743C51" w:rsidRPr="00F92409">
        <w:rPr>
          <w:rFonts w:ascii="Arial" w:hAnsi="Arial" w:cs="Arial"/>
        </w:rPr>
        <w:tab/>
      </w:r>
      <w:r w:rsidR="00743C51" w:rsidRPr="00F92409">
        <w:rPr>
          <w:rFonts w:ascii="Arial" w:hAnsi="Arial" w:cs="Arial"/>
        </w:rPr>
        <w:tab/>
        <w:t>koeficient … 1,5,</w:t>
      </w:r>
    </w:p>
    <w:p w14:paraId="26ED933E" w14:textId="77777777" w:rsidR="00743C51" w:rsidRPr="00F92409" w:rsidRDefault="00743C51" w:rsidP="00743C51">
      <w:pPr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</w:p>
    <w:p w14:paraId="03368645" w14:textId="114A0AC7" w:rsidR="00743C51" w:rsidRPr="00F92409" w:rsidRDefault="004B2E9C" w:rsidP="00743C51">
      <w:pPr>
        <w:tabs>
          <w:tab w:val="left" w:pos="1134"/>
        </w:tabs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d) </w:t>
      </w:r>
      <w:r w:rsidR="00743C51" w:rsidRPr="00F92409">
        <w:rPr>
          <w:rFonts w:ascii="Arial" w:hAnsi="Arial" w:cs="Arial"/>
        </w:rPr>
        <w:t>zdanitelné stavby a zdanitelné jednotky pro podnikání v průmyslu, stavebnictví, dopravě, energetice nebo ostatní zemědělské výrobě (§ 10a odst. 1 písm. e) ZDNV)</w:t>
      </w:r>
    </w:p>
    <w:p w14:paraId="5DC9C940" w14:textId="77777777" w:rsidR="00743C51" w:rsidRPr="00F92409" w:rsidRDefault="00743C51" w:rsidP="00743C51">
      <w:pPr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 w:rsidRPr="00F92409">
        <w:rPr>
          <w:rFonts w:ascii="Arial" w:hAnsi="Arial" w:cs="Arial"/>
        </w:rPr>
        <w:tab/>
      </w:r>
      <w:r w:rsidRPr="00F92409">
        <w:rPr>
          <w:rFonts w:ascii="Arial" w:hAnsi="Arial" w:cs="Arial"/>
        </w:rPr>
        <w:tab/>
      </w:r>
      <w:r w:rsidRPr="00F92409">
        <w:rPr>
          <w:rFonts w:ascii="Arial" w:hAnsi="Arial" w:cs="Arial"/>
        </w:rPr>
        <w:tab/>
      </w:r>
      <w:r w:rsidRPr="00F92409">
        <w:rPr>
          <w:rFonts w:ascii="Arial" w:hAnsi="Arial" w:cs="Arial"/>
        </w:rPr>
        <w:tab/>
      </w:r>
      <w:r w:rsidRPr="00F92409">
        <w:rPr>
          <w:rFonts w:ascii="Arial" w:hAnsi="Arial" w:cs="Arial"/>
        </w:rPr>
        <w:tab/>
      </w:r>
      <w:r w:rsidRPr="00F92409">
        <w:rPr>
          <w:rFonts w:ascii="Arial" w:hAnsi="Arial" w:cs="Arial"/>
        </w:rPr>
        <w:tab/>
      </w:r>
      <w:r w:rsidRPr="00F92409">
        <w:rPr>
          <w:rFonts w:ascii="Arial" w:hAnsi="Arial" w:cs="Arial"/>
        </w:rPr>
        <w:tab/>
      </w:r>
      <w:r w:rsidRPr="00F92409">
        <w:rPr>
          <w:rFonts w:ascii="Arial" w:hAnsi="Arial" w:cs="Arial"/>
        </w:rPr>
        <w:tab/>
      </w:r>
      <w:r w:rsidRPr="00F92409">
        <w:rPr>
          <w:rFonts w:ascii="Arial" w:hAnsi="Arial" w:cs="Arial"/>
        </w:rPr>
        <w:tab/>
        <w:t>koeficient … 1,5,</w:t>
      </w:r>
    </w:p>
    <w:p w14:paraId="213A8155" w14:textId="77777777" w:rsidR="00743C51" w:rsidRPr="00F92409" w:rsidRDefault="00743C51" w:rsidP="00743C51">
      <w:pPr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</w:p>
    <w:p w14:paraId="5C8065A1" w14:textId="41310999" w:rsidR="00743C51" w:rsidRPr="00F92409" w:rsidRDefault="004B2E9C" w:rsidP="00743C51">
      <w:pPr>
        <w:tabs>
          <w:tab w:val="left" w:pos="1134"/>
        </w:tabs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e) </w:t>
      </w:r>
      <w:r w:rsidR="00743C51" w:rsidRPr="00F92409">
        <w:rPr>
          <w:rFonts w:ascii="Arial" w:hAnsi="Arial" w:cs="Arial"/>
        </w:rPr>
        <w:t>zdanitelné stavby a zdanitelné jednotky pro ostatní druhy podnikání (§ 10a odst. 1 písm. f) ZDNV)</w:t>
      </w:r>
      <w:r w:rsidR="00743C51" w:rsidRPr="00F92409">
        <w:rPr>
          <w:rFonts w:ascii="Arial" w:hAnsi="Arial" w:cs="Arial"/>
        </w:rPr>
        <w:tab/>
      </w:r>
      <w:r w:rsidR="00743C51" w:rsidRPr="00F92409">
        <w:rPr>
          <w:rFonts w:ascii="Arial" w:hAnsi="Arial" w:cs="Arial"/>
        </w:rPr>
        <w:tab/>
      </w:r>
      <w:r w:rsidR="00743C51" w:rsidRPr="00F92409">
        <w:rPr>
          <w:rFonts w:ascii="Arial" w:hAnsi="Arial" w:cs="Arial"/>
        </w:rPr>
        <w:tab/>
      </w:r>
      <w:r w:rsidR="00743C51" w:rsidRPr="00F92409">
        <w:rPr>
          <w:rFonts w:ascii="Arial" w:hAnsi="Arial" w:cs="Arial"/>
        </w:rPr>
        <w:tab/>
      </w:r>
      <w:r w:rsidR="00743C51" w:rsidRPr="00F92409">
        <w:rPr>
          <w:rFonts w:ascii="Arial" w:hAnsi="Arial" w:cs="Arial"/>
        </w:rPr>
        <w:tab/>
      </w:r>
      <w:r w:rsidR="00743C51" w:rsidRPr="00F92409">
        <w:rPr>
          <w:rFonts w:ascii="Arial" w:hAnsi="Arial" w:cs="Arial"/>
        </w:rPr>
        <w:tab/>
      </w:r>
      <w:r w:rsidR="00743C51" w:rsidRPr="00F92409">
        <w:rPr>
          <w:rFonts w:ascii="Arial" w:hAnsi="Arial" w:cs="Arial"/>
        </w:rPr>
        <w:tab/>
      </w:r>
      <w:r w:rsidR="00743C51" w:rsidRPr="00F92409">
        <w:rPr>
          <w:rFonts w:ascii="Arial" w:hAnsi="Arial" w:cs="Arial"/>
        </w:rPr>
        <w:tab/>
      </w:r>
      <w:r w:rsidR="00743C51" w:rsidRPr="00F92409">
        <w:rPr>
          <w:rFonts w:ascii="Arial" w:hAnsi="Arial" w:cs="Arial"/>
        </w:rPr>
        <w:tab/>
        <w:t>koeficient … 1,5.</w:t>
      </w:r>
    </w:p>
    <w:p w14:paraId="6E5E88A7" w14:textId="77777777" w:rsidR="00743C51" w:rsidRPr="00743C51" w:rsidRDefault="00743C51" w:rsidP="00743C51">
      <w:pPr>
        <w:tabs>
          <w:tab w:val="left" w:pos="1134"/>
        </w:tabs>
        <w:spacing w:after="0" w:line="276" w:lineRule="auto"/>
        <w:rPr>
          <w:rFonts w:ascii="Arial" w:hAnsi="Arial" w:cs="Arial"/>
          <w:color w:val="00B0F0"/>
        </w:rPr>
      </w:pPr>
    </w:p>
    <w:p w14:paraId="4216FBB1" w14:textId="3C66116B" w:rsidR="00565D1C" w:rsidRDefault="00565D1C" w:rsidP="00565D1C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</w:t>
      </w:r>
      <w:r w:rsidR="000A5368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</w:t>
      </w:r>
      <w:r w:rsidR="000A5368">
        <w:rPr>
          <w:rFonts w:ascii="Arial" w:hAnsi="Arial" w:cs="Arial"/>
        </w:rPr>
        <w:t>města</w:t>
      </w:r>
      <w:r>
        <w:rPr>
          <w:rFonts w:ascii="Arial" w:hAnsi="Arial" w:cs="Arial"/>
        </w:rPr>
        <w:t xml:space="preserve"> </w:t>
      </w:r>
      <w:r w:rsidR="000A5368" w:rsidRPr="00F92409">
        <w:rPr>
          <w:rFonts w:ascii="Arial" w:hAnsi="Arial" w:cs="Arial"/>
        </w:rPr>
        <w:t>Hrochův Týnec</w:t>
      </w:r>
      <w:r w:rsidRPr="009234F2">
        <w:rPr>
          <w:rFonts w:ascii="Arial" w:hAnsi="Arial" w:cs="Arial"/>
        </w:rPr>
        <w:t>.</w:t>
      </w:r>
      <w:r w:rsidRPr="00F92409">
        <w:rPr>
          <w:rStyle w:val="Znakapoznpodarou"/>
          <w:rFonts w:ascii="Arial" w:hAnsi="Arial" w:cs="Arial"/>
        </w:rPr>
        <w:footnoteReference w:id="1"/>
      </w:r>
    </w:p>
    <w:p w14:paraId="1F2AFE0D" w14:textId="77777777" w:rsidR="00565D1C" w:rsidRPr="00BD2109" w:rsidRDefault="00565D1C" w:rsidP="000A5368">
      <w:pPr>
        <w:tabs>
          <w:tab w:val="left" w:pos="1134"/>
        </w:tabs>
        <w:spacing w:line="276" w:lineRule="auto"/>
        <w:rPr>
          <w:rFonts w:ascii="Arial" w:hAnsi="Arial" w:cs="Arial"/>
        </w:rPr>
      </w:pPr>
      <w:r w:rsidRPr="00BD2109">
        <w:rPr>
          <w:rFonts w:ascii="Arial" w:hAnsi="Arial" w:cs="Arial"/>
        </w:rPr>
        <w:tab/>
      </w:r>
    </w:p>
    <w:p w14:paraId="4F610945" w14:textId="77777777" w:rsidR="00565D1C" w:rsidRPr="005F7FAE" w:rsidRDefault="00565D1C" w:rsidP="00565D1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8AD8005" w14:textId="77777777" w:rsidR="00565D1C" w:rsidRPr="005F7FAE" w:rsidRDefault="00565D1C" w:rsidP="00565D1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315257F" w14:textId="50BB7CC4" w:rsidR="00565D1C" w:rsidRPr="00F92409" w:rsidRDefault="00565D1C" w:rsidP="0087378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0A5368">
        <w:rPr>
          <w:rFonts w:ascii="Arial" w:hAnsi="Arial" w:cs="Arial"/>
        </w:rPr>
        <w:t>města</w:t>
      </w:r>
      <w:r w:rsidRPr="00E3733C">
        <w:rPr>
          <w:rFonts w:ascii="Arial" w:hAnsi="Arial" w:cs="Arial"/>
          <w:color w:val="00B0F0"/>
        </w:rPr>
        <w:t xml:space="preserve"> </w:t>
      </w:r>
      <w:r w:rsidR="000A5368" w:rsidRPr="00F92409">
        <w:rPr>
          <w:rFonts w:ascii="Arial" w:hAnsi="Arial" w:cs="Arial"/>
        </w:rPr>
        <w:t>Hrochův Týnec</w:t>
      </w:r>
      <w:r w:rsidRPr="00F92409">
        <w:rPr>
          <w:rFonts w:ascii="Arial" w:hAnsi="Arial" w:cs="Arial"/>
        </w:rPr>
        <w:t xml:space="preserve"> č. </w:t>
      </w:r>
      <w:r w:rsidR="000A5368" w:rsidRPr="00F92409">
        <w:rPr>
          <w:rFonts w:ascii="Arial" w:hAnsi="Arial" w:cs="Arial"/>
        </w:rPr>
        <w:t>3</w:t>
      </w:r>
      <w:r w:rsidR="005F5238" w:rsidRPr="00F92409">
        <w:rPr>
          <w:rFonts w:ascii="Arial" w:hAnsi="Arial" w:cs="Arial"/>
        </w:rPr>
        <w:t>/20</w:t>
      </w:r>
      <w:r w:rsidR="000A5368" w:rsidRPr="00F92409">
        <w:rPr>
          <w:rFonts w:ascii="Arial" w:hAnsi="Arial" w:cs="Arial"/>
        </w:rPr>
        <w:t>14 o stanovení koeficientu pro výpočet daně z nemovitosti</w:t>
      </w:r>
      <w:r w:rsidRPr="00F92409">
        <w:rPr>
          <w:rFonts w:ascii="Arial" w:hAnsi="Arial" w:cs="Arial"/>
        </w:rPr>
        <w:t xml:space="preserve">, ze dne </w:t>
      </w:r>
      <w:r w:rsidR="000A5368" w:rsidRPr="00F92409">
        <w:rPr>
          <w:rFonts w:ascii="Arial" w:hAnsi="Arial" w:cs="Arial"/>
        </w:rPr>
        <w:t>18. 12. 2014</w:t>
      </w:r>
      <w:r w:rsidRPr="00F92409">
        <w:rPr>
          <w:rFonts w:ascii="Arial" w:hAnsi="Arial" w:cs="Arial"/>
        </w:rPr>
        <w:t>.</w:t>
      </w:r>
    </w:p>
    <w:p w14:paraId="2D4C3F45" w14:textId="77777777" w:rsidR="00565D1C" w:rsidRDefault="00565D1C" w:rsidP="00565D1C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1241481" w14:textId="77777777" w:rsidR="00565D1C" w:rsidRPr="005F7FAE" w:rsidRDefault="00565D1C" w:rsidP="00565D1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0337BEB" w14:textId="77777777" w:rsidR="00565D1C" w:rsidRPr="00834C11" w:rsidRDefault="00565D1C" w:rsidP="00565D1C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5F7FAE">
        <w:rPr>
          <w:rFonts w:ascii="Arial" w:hAnsi="Arial" w:cs="Arial"/>
          <w:b/>
        </w:rPr>
        <w:t>Účinnost</w:t>
      </w:r>
    </w:p>
    <w:p w14:paraId="1225C529" w14:textId="0AF3003B" w:rsidR="00565D1C" w:rsidRDefault="00565D1C" w:rsidP="00565D1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>
        <w:rPr>
          <w:rFonts w:ascii="Arial" w:hAnsi="Arial" w:cs="Arial"/>
        </w:rPr>
        <w:t xml:space="preserve"> 1. ledna </w:t>
      </w:r>
      <w:r w:rsidR="005F5238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4E0960C1" w14:textId="77777777" w:rsidR="00565D1C" w:rsidRPr="0062486B" w:rsidRDefault="00565D1C" w:rsidP="00565D1C">
      <w:pPr>
        <w:spacing w:line="276" w:lineRule="auto"/>
        <w:rPr>
          <w:rFonts w:ascii="Arial" w:hAnsi="Arial" w:cs="Arial"/>
        </w:rPr>
      </w:pPr>
    </w:p>
    <w:p w14:paraId="08B37B24" w14:textId="77777777" w:rsidR="00565D1C" w:rsidRPr="0062486B" w:rsidRDefault="00565D1C" w:rsidP="00565D1C">
      <w:pPr>
        <w:spacing w:line="276" w:lineRule="auto"/>
        <w:rPr>
          <w:rFonts w:ascii="Arial" w:hAnsi="Arial" w:cs="Arial"/>
        </w:rPr>
      </w:pPr>
    </w:p>
    <w:p w14:paraId="3D191796" w14:textId="7E5F6F59" w:rsidR="00565D1C" w:rsidRPr="0062486B" w:rsidRDefault="00565D1C" w:rsidP="00743C51">
      <w:pPr>
        <w:keepNext/>
        <w:spacing w:line="276" w:lineRule="auto"/>
        <w:jc w:val="left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  <w:t>……………………………………….</w:t>
      </w:r>
    </w:p>
    <w:p w14:paraId="559A4691" w14:textId="3080E1A0" w:rsidR="00743C51" w:rsidRPr="0062486B" w:rsidRDefault="00F92409" w:rsidP="00743C51">
      <w:pPr>
        <w:keepNext/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Mgr. Aleš Vašek </w:t>
      </w:r>
      <w:r w:rsidR="00CB177B">
        <w:rPr>
          <w:rFonts w:ascii="Arial" w:hAnsi="Arial" w:cs="Arial"/>
        </w:rPr>
        <w:t>v.r.</w:t>
      </w:r>
      <w:r>
        <w:rPr>
          <w:rFonts w:ascii="Arial" w:hAnsi="Arial" w:cs="Arial"/>
        </w:rPr>
        <w:t xml:space="preserve">                                                      Ing. Petr Schejbal</w:t>
      </w:r>
      <w:r w:rsidR="00CB177B">
        <w:rPr>
          <w:rFonts w:ascii="Arial" w:hAnsi="Arial" w:cs="Arial"/>
        </w:rPr>
        <w:t xml:space="preserve"> v.r.</w:t>
      </w:r>
    </w:p>
    <w:p w14:paraId="59FBC53E" w14:textId="06C82136" w:rsidR="00565D1C" w:rsidRDefault="00F92409" w:rsidP="00743C51">
      <w:pPr>
        <w:keepNext/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CB177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s</w:t>
      </w:r>
      <w:r w:rsidR="00565D1C" w:rsidRPr="0062486B">
        <w:rPr>
          <w:rFonts w:ascii="Arial" w:hAnsi="Arial" w:cs="Arial"/>
        </w:rPr>
        <w:t>tarosta</w:t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</w:t>
      </w:r>
      <w:r w:rsidR="00743C51">
        <w:rPr>
          <w:rFonts w:ascii="Arial" w:hAnsi="Arial" w:cs="Arial"/>
        </w:rPr>
        <w:t>místostarosta</w:t>
      </w:r>
    </w:p>
    <w:p w14:paraId="758654AE" w14:textId="77777777" w:rsidR="0087378F" w:rsidRDefault="0087378F" w:rsidP="00565D1C">
      <w:pPr>
        <w:spacing w:line="276" w:lineRule="auto"/>
        <w:jc w:val="center"/>
        <w:rPr>
          <w:rFonts w:ascii="Arial" w:hAnsi="Arial" w:cs="Arial"/>
        </w:rPr>
      </w:pPr>
    </w:p>
    <w:sectPr w:rsidR="0087378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FD84B1" w14:textId="77777777" w:rsidR="000418A4" w:rsidRDefault="000418A4" w:rsidP="00565D1C">
      <w:pPr>
        <w:spacing w:after="0"/>
      </w:pPr>
      <w:r>
        <w:separator/>
      </w:r>
    </w:p>
  </w:endnote>
  <w:endnote w:type="continuationSeparator" w:id="0">
    <w:p w14:paraId="369EB288" w14:textId="77777777" w:rsidR="000418A4" w:rsidRDefault="000418A4" w:rsidP="00565D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038708894"/>
      <w:docPartObj>
        <w:docPartGallery w:val="Page Numbers (Bottom of Page)"/>
        <w:docPartUnique/>
      </w:docPartObj>
    </w:sdtPr>
    <w:sdtContent>
      <w:p w14:paraId="723852E3" w14:textId="77777777" w:rsidR="00743C51" w:rsidRPr="00456B24" w:rsidRDefault="00743C51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B2E9C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5D0B0EB" w14:textId="77777777" w:rsidR="00743C51" w:rsidRDefault="00743C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1C3BEE" w14:textId="77777777" w:rsidR="000418A4" w:rsidRDefault="000418A4" w:rsidP="00565D1C">
      <w:pPr>
        <w:spacing w:after="0"/>
      </w:pPr>
      <w:r>
        <w:separator/>
      </w:r>
    </w:p>
  </w:footnote>
  <w:footnote w:type="continuationSeparator" w:id="0">
    <w:p w14:paraId="74195E13" w14:textId="77777777" w:rsidR="000418A4" w:rsidRDefault="000418A4" w:rsidP="00565D1C">
      <w:pPr>
        <w:spacing w:after="0"/>
      </w:pPr>
      <w:r>
        <w:continuationSeparator/>
      </w:r>
    </w:p>
  </w:footnote>
  <w:footnote w:id="1">
    <w:p w14:paraId="6E8094C7" w14:textId="77777777" w:rsidR="00565D1C" w:rsidRPr="00964558" w:rsidRDefault="00565D1C" w:rsidP="00565D1C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83F1B"/>
    <w:multiLevelType w:val="hybridMultilevel"/>
    <w:tmpl w:val="3C32DA98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1460E"/>
    <w:multiLevelType w:val="hybridMultilevel"/>
    <w:tmpl w:val="7F76587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42D66D9"/>
    <w:multiLevelType w:val="hybridMultilevel"/>
    <w:tmpl w:val="3C32DA98"/>
    <w:lvl w:ilvl="0" w:tplc="FFFFFFFF">
      <w:start w:val="1"/>
      <w:numFmt w:val="lowerLetter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BA6605F"/>
    <w:multiLevelType w:val="hybridMultilevel"/>
    <w:tmpl w:val="3C32DA98"/>
    <w:lvl w:ilvl="0" w:tplc="FFFFFFFF">
      <w:start w:val="1"/>
      <w:numFmt w:val="lowerLetter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630120">
    <w:abstractNumId w:val="0"/>
  </w:num>
  <w:num w:numId="2" w16cid:durableId="538055320">
    <w:abstractNumId w:val="4"/>
  </w:num>
  <w:num w:numId="3" w16cid:durableId="75978334">
    <w:abstractNumId w:val="2"/>
  </w:num>
  <w:num w:numId="4" w16cid:durableId="772557989">
    <w:abstractNumId w:val="1"/>
  </w:num>
  <w:num w:numId="5" w16cid:durableId="685640949">
    <w:abstractNumId w:val="5"/>
  </w:num>
  <w:num w:numId="6" w16cid:durableId="1949267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D1C"/>
    <w:rsid w:val="000418A4"/>
    <w:rsid w:val="000A5368"/>
    <w:rsid w:val="0013234E"/>
    <w:rsid w:val="004B2E9C"/>
    <w:rsid w:val="00565D1C"/>
    <w:rsid w:val="00586630"/>
    <w:rsid w:val="005B48F8"/>
    <w:rsid w:val="005F5238"/>
    <w:rsid w:val="00601FAE"/>
    <w:rsid w:val="006633F6"/>
    <w:rsid w:val="00743C51"/>
    <w:rsid w:val="0086650F"/>
    <w:rsid w:val="0087378F"/>
    <w:rsid w:val="00B277AD"/>
    <w:rsid w:val="00C3167B"/>
    <w:rsid w:val="00CB177B"/>
    <w:rsid w:val="00F9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ED793"/>
  <w15:chartTrackingRefBased/>
  <w15:docId w15:val="{9119A81D-5282-424C-8884-7D74698A0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5D1C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5D1C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65D1C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565D1C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565D1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65D1C"/>
    <w:rPr>
      <w:kern w:val="0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65D1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65D1C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65D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Finanční správa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Stříteská Lenka (FÚ pro Pardubický kraj)</dc:creator>
  <cp:keywords/>
  <dc:description/>
  <cp:lastModifiedBy>Městský úřad Hrochův Týnec</cp:lastModifiedBy>
  <cp:revision>9</cp:revision>
  <dcterms:created xsi:type="dcterms:W3CDTF">2024-07-19T07:59:00Z</dcterms:created>
  <dcterms:modified xsi:type="dcterms:W3CDTF">2024-09-25T06:14:00Z</dcterms:modified>
</cp:coreProperties>
</file>