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295" w:rsidRDefault="00BB0A81">
      <w:pPr>
        <w:pStyle w:val="Nadpis1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V y h l á š k a</w:t>
      </w:r>
    </w:p>
    <w:p w:rsidR="00744295" w:rsidRDefault="00BB0A81">
      <w:pPr>
        <w:pStyle w:val="Normlnweb"/>
        <w:jc w:val="center"/>
      </w:pPr>
      <w:r>
        <w:rPr>
          <w:b/>
          <w:bCs/>
          <w:sz w:val="27"/>
          <w:szCs w:val="27"/>
        </w:rPr>
        <w:t>Zastupitelstva města Plzně</w:t>
      </w:r>
      <w:r>
        <w:t xml:space="preserve"> </w:t>
      </w:r>
    </w:p>
    <w:p w:rsidR="00744295" w:rsidRDefault="00BB0A81">
      <w:pPr>
        <w:pStyle w:val="Normlnweb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č. 17/1996</w:t>
      </w:r>
    </w:p>
    <w:p w:rsidR="00744295" w:rsidRDefault="00BB0A81">
      <w:pPr>
        <w:pStyle w:val="Normlnweb"/>
        <w:jc w:val="center"/>
      </w:pPr>
      <w:r>
        <w:t>kterou se mění vyhláška ZMP č. 26/1993 o uctění plzeňských událostí z 1. června 1953</w:t>
      </w:r>
    </w:p>
    <w:p w:rsidR="00744295" w:rsidRDefault="00BB0A81">
      <w:pPr>
        <w:pStyle w:val="Normlnweb"/>
      </w:pPr>
      <w:r>
        <w:t>Zastupitelstvo města Plzně schválilo na základě § 36 odstavce 1, písmeno f) zákona č. 367/1990 Sb. o obcích ve znění pozdějších předpisů na svém řádném zasedání dne 9. května 1996 usnesením č. 90/96 tuto</w:t>
      </w:r>
    </w:p>
    <w:p w:rsidR="00744295" w:rsidRDefault="00BB0A81">
      <w:pPr>
        <w:pStyle w:val="Normlnweb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obecně závaznou vyhlášku</w:t>
      </w:r>
    </w:p>
    <w:p w:rsidR="00744295" w:rsidRDefault="00BB0A81">
      <w:pPr>
        <w:pStyle w:val="Normlnweb"/>
        <w:jc w:val="center"/>
      </w:pPr>
      <w:r>
        <w:rPr>
          <w:b/>
          <w:bCs/>
        </w:rPr>
        <w:t>článek 1</w:t>
      </w:r>
      <w:r>
        <w:t xml:space="preserve"> </w:t>
      </w:r>
    </w:p>
    <w:p w:rsidR="00744295" w:rsidRDefault="00BB0A81">
      <w:pPr>
        <w:pStyle w:val="Normlnweb"/>
      </w:pPr>
      <w:r>
        <w:t>Vyhláška Zastupitelstva města Plzně č. 26/93 o uctění památky plzeňských událostí z 1. června 1953 se mění takto:</w:t>
      </w:r>
    </w:p>
    <w:p w:rsidR="00744295" w:rsidRDefault="00BB0A81">
      <w:pPr>
        <w:pStyle w:val="Normlnweb"/>
        <w:rPr>
          <w:b/>
          <w:bCs/>
          <w:sz w:val="27"/>
          <w:szCs w:val="27"/>
        </w:rPr>
      </w:pPr>
      <w:r>
        <w:rPr>
          <w:b/>
          <w:bCs/>
        </w:rPr>
        <w:t>v článku 3 se vypouští v</w:t>
      </w:r>
      <w:r>
        <w:rPr>
          <w:b/>
          <w:bCs/>
          <w:sz w:val="27"/>
          <w:szCs w:val="27"/>
        </w:rPr>
        <w:t xml:space="preserve"> odstavci 1 písmena b) </w:t>
      </w:r>
      <w:r>
        <w:rPr>
          <w:b/>
          <w:bCs/>
        </w:rPr>
        <w:t>a</w:t>
      </w:r>
      <w:r>
        <w:rPr>
          <w:b/>
          <w:bCs/>
          <w:sz w:val="27"/>
          <w:szCs w:val="27"/>
        </w:rPr>
        <w:t xml:space="preserve"> e)</w:t>
      </w:r>
    </w:p>
    <w:p w:rsidR="00744295" w:rsidRDefault="00BB0A81">
      <w:pPr>
        <w:pStyle w:val="Normlnweb"/>
        <w:jc w:val="center"/>
      </w:pPr>
      <w:r>
        <w:rPr>
          <w:b/>
          <w:bCs/>
        </w:rPr>
        <w:t>článek 2</w:t>
      </w:r>
      <w:r>
        <w:t xml:space="preserve"> </w:t>
      </w:r>
    </w:p>
    <w:p w:rsidR="00744295" w:rsidRDefault="00BB0A81">
      <w:pPr>
        <w:pStyle w:val="Normlnweb"/>
        <w:spacing w:after="240" w:afterAutospacing="0"/>
      </w:pPr>
      <w:r>
        <w:t>Tato vyhláška nabývá účinnosti dne 1. června 1996.</w:t>
      </w:r>
      <w:r>
        <w:br/>
      </w:r>
      <w:r>
        <w:br/>
      </w:r>
      <w:r>
        <w:br/>
      </w:r>
      <w:r>
        <w:br/>
      </w:r>
    </w:p>
    <w:p w:rsidR="00744295" w:rsidRDefault="00BB0A81">
      <w:pPr>
        <w:pStyle w:val="Normlnweb"/>
      </w:pPr>
      <w:r>
        <w:t xml:space="preserve">Zdeněk P r o s e k, v. r. </w:t>
      </w:r>
      <w:r w:rsidR="009273B3">
        <w:tab/>
      </w:r>
      <w:r w:rsidR="009273B3">
        <w:tab/>
      </w:r>
      <w:r>
        <w:t xml:space="preserve">Ing. Vladimír D u ch e k, v. r. </w:t>
      </w:r>
    </w:p>
    <w:p w:rsidR="00744295" w:rsidRDefault="00BB0A81">
      <w:pPr>
        <w:pStyle w:val="Normlnweb"/>
      </w:pPr>
      <w:r>
        <w:t>primátor města Plzně</w:t>
      </w:r>
      <w:r w:rsidR="009273B3">
        <w:tab/>
      </w:r>
      <w:r w:rsidR="009273B3">
        <w:tab/>
      </w:r>
      <w:r w:rsidR="009273B3">
        <w:tab/>
      </w:r>
      <w:r>
        <w:t xml:space="preserve">náměstek primátora města Plzně </w:t>
      </w:r>
    </w:p>
    <w:p w:rsidR="00744295" w:rsidRDefault="00BB0A81">
      <w:pPr>
        <w:pStyle w:val="Normlnweb"/>
      </w:pPr>
      <w:r>
        <w:t> </w:t>
      </w:r>
    </w:p>
    <w:sectPr w:rsidR="00744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81"/>
    <w:rsid w:val="00165192"/>
    <w:rsid w:val="00744295"/>
    <w:rsid w:val="009273B3"/>
    <w:rsid w:val="00BB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C344F3-EF11-4222-9AC6-F3B6D919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 Dušan</dc:creator>
  <cp:keywords/>
  <dc:description/>
  <cp:lastModifiedBy>Jirková Michaela</cp:lastModifiedBy>
  <cp:revision>2</cp:revision>
  <dcterms:created xsi:type="dcterms:W3CDTF">2022-05-11T10:31:00Z</dcterms:created>
  <dcterms:modified xsi:type="dcterms:W3CDTF">2022-05-11T10:31:00Z</dcterms:modified>
</cp:coreProperties>
</file>