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CDD00" w14:textId="77777777" w:rsidR="00A907FA" w:rsidRDefault="00A907FA" w:rsidP="00A907FA">
      <w:pPr>
        <w:pStyle w:val="Default"/>
      </w:pPr>
    </w:p>
    <w:p w14:paraId="289753B2" w14:textId="682A8B8E" w:rsidR="00A907FA" w:rsidRDefault="00A907FA" w:rsidP="00A907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MĚSTO BLATNÁ</w:t>
      </w:r>
    </w:p>
    <w:p w14:paraId="50728F88" w14:textId="4338B4F5" w:rsidR="00A907FA" w:rsidRDefault="00A907FA" w:rsidP="00A907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Obecně závazná vyhláška MĚSTA BLATNÁ</w:t>
      </w:r>
    </w:p>
    <w:p w14:paraId="55F93344" w14:textId="7182E3D5" w:rsidR="00A907FA" w:rsidRDefault="00A907FA" w:rsidP="00A907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č. 4/2008,</w:t>
      </w:r>
    </w:p>
    <w:p w14:paraId="54308FE5" w14:textId="188B1B3D" w:rsidR="00A907FA" w:rsidRDefault="00A907FA" w:rsidP="00A907F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stanovení koeficientu pro výpočet daně z nemovitostí</w:t>
      </w:r>
    </w:p>
    <w:p w14:paraId="4340B097" w14:textId="77777777" w:rsidR="00A907FA" w:rsidRDefault="00A907FA" w:rsidP="00A907FA">
      <w:pPr>
        <w:pStyle w:val="Default"/>
        <w:jc w:val="center"/>
        <w:rPr>
          <w:sz w:val="22"/>
          <w:szCs w:val="22"/>
        </w:rPr>
      </w:pPr>
    </w:p>
    <w:p w14:paraId="660D1603" w14:textId="51688C2B" w:rsidR="00A907FA" w:rsidRDefault="00A907FA" w:rsidP="00A907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Zastupitelstvo města Blatná se na svém zasedání dne 28.7.2008 usnesením č. 51/08, usneslo vydat na základě § 11, odst. 3, písm. b) zákona č. 338/1992 Sb., o dani z nemovitostí, ve znění pozdějších předpisů, a § 84 odst. 2, písm. h) zákona č. 128/2000 Sb., o obcích (obecní zřízení), ve znění pozdějších předpisů, tuto obecně závaznou vyhlášku: </w:t>
      </w:r>
    </w:p>
    <w:p w14:paraId="77C9FC50" w14:textId="77777777" w:rsidR="00A907FA" w:rsidRDefault="00A907FA" w:rsidP="00A907FA">
      <w:pPr>
        <w:pStyle w:val="Default"/>
        <w:jc w:val="center"/>
        <w:rPr>
          <w:b/>
          <w:bCs/>
          <w:sz w:val="22"/>
          <w:szCs w:val="22"/>
        </w:rPr>
      </w:pPr>
    </w:p>
    <w:p w14:paraId="4F0E36E7" w14:textId="77777777" w:rsidR="00A907FA" w:rsidRDefault="00A907FA" w:rsidP="00A907FA">
      <w:pPr>
        <w:pStyle w:val="Default"/>
        <w:jc w:val="center"/>
        <w:rPr>
          <w:b/>
          <w:bCs/>
          <w:sz w:val="22"/>
          <w:szCs w:val="22"/>
        </w:rPr>
      </w:pPr>
    </w:p>
    <w:p w14:paraId="1F12586B" w14:textId="50BCD87C" w:rsidR="00A907FA" w:rsidRDefault="00A907FA" w:rsidP="00A907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14:paraId="259FBE8F" w14:textId="77777777" w:rsidR="00A907FA" w:rsidRDefault="00A907FA" w:rsidP="00A907FA">
      <w:pPr>
        <w:jc w:val="center"/>
        <w:rPr>
          <w:b/>
          <w:bCs/>
        </w:rPr>
      </w:pPr>
      <w:r>
        <w:rPr>
          <w:b/>
          <w:bCs/>
        </w:rPr>
        <w:t>Stavby</w:t>
      </w:r>
    </w:p>
    <w:p w14:paraId="6B2097EA" w14:textId="31053DFA" w:rsidR="00A907FA" w:rsidRDefault="00A907FA" w:rsidP="00A907FA">
      <w:pPr>
        <w:jc w:val="both"/>
      </w:pPr>
      <w:r>
        <w:t xml:space="preserve">U staveb uvedených v § 11, odst. 1, písm. b) až d) zákona č. 338/1992 Sb., o dani z nemovitosti v platném znění – stavby pro individuální rekreaci, rodinné domy využívané pro individuální rekreaci a stavby plnící doplňkovou funkci k těmto stavbám, s výjimkou garáží; garáže vystavěné odděleně od obytných domů, samostatné nebytové prostory užívané jako garáže; stavby užívané pro podnikatelskou činnost, samostatné nebytové prostory užívané pro podnikatelskou činnost (sloužící pro zemědělskou prvovýrobu, pro lesní a vodní hospodářství; sloužící pro průmysl, stavebnictví, dopravu, energetiku a ostatní zemědělskou výrobu; sloužící pro ostatní podnikatelskou činnost), se stanovuje koeficient, kterým se násobí základní sazba daně, případně sazba daně zvýšená podle § 11, odst. 2, zák. č. 338/1992 Sb., o dani z nemovitosti v platném znění, na celém území města Blatná ve výši </w:t>
      </w:r>
      <w:r>
        <w:rPr>
          <w:b/>
          <w:bCs/>
        </w:rPr>
        <w:t>1,5</w:t>
      </w:r>
      <w:r>
        <w:t xml:space="preserve">. </w:t>
      </w:r>
    </w:p>
    <w:p w14:paraId="05DF4276" w14:textId="77777777" w:rsidR="00A907FA" w:rsidRDefault="00A907FA" w:rsidP="00A907FA">
      <w:pPr>
        <w:jc w:val="both"/>
      </w:pPr>
    </w:p>
    <w:p w14:paraId="543963F1" w14:textId="50485307" w:rsidR="00A907FA" w:rsidRDefault="00A907FA" w:rsidP="00A907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38BBE88C" w14:textId="01A602AC" w:rsidR="00A907FA" w:rsidRDefault="00A907FA" w:rsidP="00A907F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14:paraId="1BD50E17" w14:textId="61054CFB" w:rsidR="00A907FA" w:rsidRDefault="00A907FA" w:rsidP="00A907FA">
      <w:pPr>
        <w:pStyle w:val="Default"/>
        <w:jc w:val="both"/>
        <w:rPr>
          <w:sz w:val="22"/>
          <w:szCs w:val="22"/>
        </w:rPr>
      </w:pPr>
      <w:bookmarkStart w:id="0" w:name="_Hlk169787020"/>
      <w:r>
        <w:rPr>
          <w:sz w:val="22"/>
          <w:szCs w:val="22"/>
        </w:rPr>
        <w:t>Touto obecně závaznou vyhláškou se zrušuje obecně závazná vyhláška č. 2/2008 o stanovení místního koeficientu pro výpočet daně z nemovitostí.</w:t>
      </w:r>
    </w:p>
    <w:p w14:paraId="477C3A62" w14:textId="77777777" w:rsidR="00A907FA" w:rsidRDefault="00A907FA" w:rsidP="00A907FA"/>
    <w:bookmarkEnd w:id="0"/>
    <w:p w14:paraId="77E506BE" w14:textId="23672828" w:rsidR="00A907FA" w:rsidRDefault="00A907FA" w:rsidP="00A907FA">
      <w:r>
        <w:t>Tato obecně závazná vyhláška nabývá účinnosti dnem 1.1.2009.</w:t>
      </w:r>
    </w:p>
    <w:p w14:paraId="07E63107" w14:textId="77777777" w:rsidR="00137965" w:rsidRDefault="00137965" w:rsidP="00A907FA"/>
    <w:p w14:paraId="77BA2F3D" w14:textId="77777777" w:rsidR="00137965" w:rsidRPr="0062486B" w:rsidRDefault="00137965" w:rsidP="00137965">
      <w:pPr>
        <w:spacing w:line="276" w:lineRule="auto"/>
        <w:rPr>
          <w:rFonts w:ascii="Arial" w:hAnsi="Arial" w:cs="Arial"/>
        </w:rPr>
        <w:sectPr w:rsidR="00137965" w:rsidRPr="0062486B" w:rsidSect="00137965"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3CB331F8" w14:textId="77777777" w:rsidR="00137965" w:rsidRPr="00137965" w:rsidRDefault="00137965" w:rsidP="00137965">
      <w:pPr>
        <w:keepNext/>
        <w:spacing w:line="276" w:lineRule="auto"/>
        <w:jc w:val="center"/>
        <w:rPr>
          <w:rFonts w:cstheme="minorHAnsi"/>
        </w:rPr>
      </w:pPr>
      <w:r w:rsidRPr="00137965">
        <w:rPr>
          <w:rFonts w:cstheme="minorHAnsi"/>
        </w:rPr>
        <w:t>………………………………</w:t>
      </w:r>
    </w:p>
    <w:p w14:paraId="4190C5D8" w14:textId="2BB12CAC" w:rsidR="00137965" w:rsidRPr="00137965" w:rsidRDefault="00C86537" w:rsidP="00137965">
      <w:pPr>
        <w:keepNext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Mgr. Bohuslav Navrátil </w:t>
      </w:r>
      <w:r w:rsidR="00137965" w:rsidRPr="00137965">
        <w:rPr>
          <w:rFonts w:cstheme="minorHAnsi"/>
        </w:rPr>
        <w:t>v. r.</w:t>
      </w:r>
    </w:p>
    <w:p w14:paraId="6A02C5A2" w14:textId="5918BB6F" w:rsidR="00137965" w:rsidRPr="00137965" w:rsidRDefault="00C86537" w:rsidP="00137965">
      <w:pPr>
        <w:keepNext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místo</w:t>
      </w:r>
      <w:r w:rsidR="00137965" w:rsidRPr="00137965">
        <w:rPr>
          <w:rFonts w:cstheme="minorHAnsi"/>
        </w:rPr>
        <w:t>starosta</w:t>
      </w:r>
      <w:r w:rsidR="00137965" w:rsidRPr="00137965">
        <w:rPr>
          <w:rFonts w:cstheme="minorHAnsi"/>
        </w:rPr>
        <w:br w:type="column"/>
      </w:r>
      <w:r w:rsidR="00137965" w:rsidRPr="00137965">
        <w:rPr>
          <w:rFonts w:cstheme="minorHAnsi"/>
        </w:rPr>
        <w:t>………………………………</w:t>
      </w:r>
    </w:p>
    <w:p w14:paraId="0764D3B6" w14:textId="470B83BF" w:rsidR="00137965" w:rsidRPr="00137965" w:rsidRDefault="00C86537" w:rsidP="00137965">
      <w:pPr>
        <w:keepNext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Josef </w:t>
      </w:r>
      <w:proofErr w:type="spellStart"/>
      <w:r>
        <w:rPr>
          <w:rFonts w:cstheme="minorHAnsi"/>
        </w:rPr>
        <w:t>Hospergr</w:t>
      </w:r>
      <w:proofErr w:type="spellEnd"/>
      <w:r w:rsidRPr="00137965">
        <w:rPr>
          <w:rFonts w:cstheme="minorHAnsi"/>
        </w:rPr>
        <w:t xml:space="preserve"> </w:t>
      </w:r>
      <w:r w:rsidR="00137965" w:rsidRPr="00137965">
        <w:rPr>
          <w:rFonts w:cstheme="minorHAnsi"/>
        </w:rPr>
        <w:t>v. r.</w:t>
      </w:r>
    </w:p>
    <w:p w14:paraId="421AAA42" w14:textId="6BBDBBC4" w:rsidR="00C86537" w:rsidRPr="00137965" w:rsidRDefault="00137965" w:rsidP="00C32F63">
      <w:pPr>
        <w:spacing w:line="276" w:lineRule="auto"/>
        <w:jc w:val="center"/>
        <w:rPr>
          <w:rFonts w:cstheme="minorHAnsi"/>
        </w:rPr>
        <w:sectPr w:rsidR="00C86537" w:rsidRPr="00137965" w:rsidSect="0013796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137965">
        <w:rPr>
          <w:rFonts w:cstheme="minorHAnsi"/>
        </w:rPr>
        <w:t>st</w:t>
      </w:r>
      <w:r w:rsidR="00C32F63">
        <w:rPr>
          <w:rFonts w:cstheme="minorHAnsi"/>
        </w:rPr>
        <w:t>arosta</w:t>
      </w:r>
    </w:p>
    <w:p w14:paraId="14028836" w14:textId="60148365" w:rsidR="00137965" w:rsidRPr="00C32F63" w:rsidRDefault="00137965" w:rsidP="00C32F63">
      <w:pPr>
        <w:rPr>
          <w:rFonts w:ascii="Arial" w:hAnsi="Arial" w:cs="Arial"/>
          <w:i/>
          <w:sz w:val="20"/>
          <w:szCs w:val="20"/>
        </w:rPr>
      </w:pPr>
    </w:p>
    <w:sectPr w:rsidR="00137965" w:rsidRPr="00C32F63" w:rsidSect="00C3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BCEFB" w14:textId="77777777" w:rsidR="003F6734" w:rsidRDefault="003F6734">
      <w:pPr>
        <w:spacing w:after="0" w:line="240" w:lineRule="auto"/>
      </w:pPr>
      <w:r>
        <w:separator/>
      </w:r>
    </w:p>
  </w:endnote>
  <w:endnote w:type="continuationSeparator" w:id="0">
    <w:p w14:paraId="04617F23" w14:textId="77777777" w:rsidR="003F6734" w:rsidRDefault="003F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16BD7" w14:textId="77777777" w:rsidR="003F6734" w:rsidRDefault="003F6734">
      <w:pPr>
        <w:spacing w:after="0" w:line="240" w:lineRule="auto"/>
      </w:pPr>
      <w:r>
        <w:separator/>
      </w:r>
    </w:p>
  </w:footnote>
  <w:footnote w:type="continuationSeparator" w:id="0">
    <w:p w14:paraId="25CA7DA0" w14:textId="77777777" w:rsidR="003F6734" w:rsidRDefault="003F6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FA"/>
    <w:rsid w:val="00137965"/>
    <w:rsid w:val="003F6734"/>
    <w:rsid w:val="00543EE6"/>
    <w:rsid w:val="00880861"/>
    <w:rsid w:val="00A31ED5"/>
    <w:rsid w:val="00A907FA"/>
    <w:rsid w:val="00B246D1"/>
    <w:rsid w:val="00C32F63"/>
    <w:rsid w:val="00C86537"/>
    <w:rsid w:val="00D02DE4"/>
    <w:rsid w:val="00F3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4960"/>
  <w15:chartTrackingRefBased/>
  <w15:docId w15:val="{D60BF7CF-3F45-4191-8E7C-8A29650B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907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7965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137965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3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Dagmar Malečková</dc:creator>
  <cp:keywords/>
  <dc:description/>
  <cp:lastModifiedBy>Ing. Dagmar Malečková</cp:lastModifiedBy>
  <cp:revision>2</cp:revision>
  <dcterms:created xsi:type="dcterms:W3CDTF">2024-06-20T13:00:00Z</dcterms:created>
  <dcterms:modified xsi:type="dcterms:W3CDTF">2024-06-20T13:00:00Z</dcterms:modified>
</cp:coreProperties>
</file>