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337CB" w14:textId="0A88F7BF" w:rsidR="008624B3" w:rsidRPr="008624B3" w:rsidRDefault="008624B3" w:rsidP="008624B3">
      <w:pPr>
        <w:jc w:val="center"/>
        <w:rPr>
          <w:b/>
          <w:bCs/>
        </w:rPr>
      </w:pPr>
      <w:r w:rsidRPr="008624B3">
        <w:rPr>
          <w:b/>
          <w:bCs/>
        </w:rPr>
        <w:t>OBECNĚ ZÁVAZNÁ VYHLÁŠKA č. 2/2007</w:t>
      </w:r>
    </w:p>
    <w:p w14:paraId="4928EB84" w14:textId="43950432" w:rsidR="008624B3" w:rsidRPr="008624B3" w:rsidRDefault="008624B3" w:rsidP="008624B3">
      <w:pPr>
        <w:jc w:val="center"/>
        <w:rPr>
          <w:b/>
          <w:bCs/>
        </w:rPr>
      </w:pPr>
      <w:r w:rsidRPr="008624B3">
        <w:rPr>
          <w:b/>
          <w:bCs/>
        </w:rPr>
        <w:t>města Třebechovice pod Orebem</w:t>
      </w:r>
    </w:p>
    <w:p w14:paraId="4C233F8B" w14:textId="46CED9A4" w:rsidR="008624B3" w:rsidRPr="008624B3" w:rsidRDefault="008624B3" w:rsidP="008624B3">
      <w:pPr>
        <w:jc w:val="center"/>
        <w:rPr>
          <w:b/>
          <w:bCs/>
        </w:rPr>
      </w:pPr>
      <w:r w:rsidRPr="008624B3">
        <w:rPr>
          <w:b/>
          <w:bCs/>
        </w:rPr>
        <w:t>o pravidlech pro pohyb psů na veřejném prostranství</w:t>
      </w:r>
    </w:p>
    <w:p w14:paraId="45593667" w14:textId="77777777" w:rsidR="008624B3" w:rsidRDefault="008624B3"/>
    <w:p w14:paraId="7D819972" w14:textId="77777777" w:rsidR="008624B3" w:rsidRDefault="008624B3"/>
    <w:p w14:paraId="4F9E4842" w14:textId="77777777" w:rsidR="008624B3" w:rsidRDefault="008624B3" w:rsidP="008624B3">
      <w:pPr>
        <w:jc w:val="both"/>
      </w:pPr>
      <w:r>
        <w:t xml:space="preserve">Zastupitelstvo města Třebechovice pod Orebem se na svém zasedání dne 30.1.2007 usnesením č. 3/52-2007 usneslo vydat na základě § 24 odst. 2 zákona č. 246/1992 Sb., na ochranu zvířat proti týrání, ve znění pozdějších předpisů, a v souladu s § 10 písm. d) a § 84 odst. 2 písm. h) zákona č. 128/2000 Sb., o obcích (obecní zřízení), ve znění pozdějších předpisů, tuto obecně závaznou vyhlášku (dále jen „vyhláška“): </w:t>
      </w:r>
    </w:p>
    <w:p w14:paraId="69333CD4" w14:textId="77777777" w:rsidR="008624B3" w:rsidRDefault="008624B3"/>
    <w:p w14:paraId="4CEEB53F" w14:textId="77777777" w:rsidR="008624B3" w:rsidRDefault="008624B3"/>
    <w:p w14:paraId="4AE71F06" w14:textId="4F7F56C2" w:rsidR="008624B3" w:rsidRPr="008624B3" w:rsidRDefault="008624B3" w:rsidP="008624B3">
      <w:pPr>
        <w:jc w:val="center"/>
        <w:rPr>
          <w:b/>
          <w:bCs/>
        </w:rPr>
      </w:pPr>
      <w:r w:rsidRPr="008624B3">
        <w:rPr>
          <w:b/>
          <w:bCs/>
        </w:rPr>
        <w:t>Článek 1</w:t>
      </w:r>
    </w:p>
    <w:p w14:paraId="0AF5335B" w14:textId="63303A46" w:rsidR="008624B3" w:rsidRPr="008624B3" w:rsidRDefault="008624B3" w:rsidP="008624B3">
      <w:pPr>
        <w:jc w:val="center"/>
        <w:rPr>
          <w:b/>
          <w:bCs/>
        </w:rPr>
      </w:pPr>
      <w:r w:rsidRPr="008624B3">
        <w:rPr>
          <w:b/>
          <w:bCs/>
        </w:rPr>
        <w:t>Úvodní ustanovení</w:t>
      </w:r>
    </w:p>
    <w:p w14:paraId="2DE8AE2F" w14:textId="77777777" w:rsidR="008624B3" w:rsidRDefault="008624B3" w:rsidP="008624B3">
      <w:pPr>
        <w:jc w:val="both"/>
      </w:pPr>
      <w:r>
        <w:t xml:space="preserve">1. Tato obecně závazná vyhláška upravuje základní pravidla pro pohyb psů na veřejném prostranství a vymezuje prostory pro volné pobíhání psů. </w:t>
      </w:r>
    </w:p>
    <w:p w14:paraId="212A4911" w14:textId="77777777" w:rsidR="008624B3" w:rsidRDefault="008624B3" w:rsidP="008624B3">
      <w:pPr>
        <w:jc w:val="both"/>
      </w:pPr>
      <w:r>
        <w:t xml:space="preserve">2. Ustanovení této vyhlášky se vztahují na celé území města Třebechovice pod Orebem. </w:t>
      </w:r>
    </w:p>
    <w:p w14:paraId="6F7D85AB" w14:textId="77777777" w:rsidR="008624B3" w:rsidRDefault="008624B3" w:rsidP="008624B3">
      <w:pPr>
        <w:jc w:val="both"/>
      </w:pPr>
      <w:r>
        <w:t xml:space="preserve">3. Ustanovení této vyhlášky se vztahují na všechny chovatele psů, jestliže se pes pohybuje na veřejném prostranství města Třebechovice pod Orebem. </w:t>
      </w:r>
    </w:p>
    <w:p w14:paraId="22E21770" w14:textId="77777777" w:rsidR="008624B3" w:rsidRDefault="008624B3"/>
    <w:p w14:paraId="7924E40E" w14:textId="77777777" w:rsidR="008624B3" w:rsidRDefault="008624B3"/>
    <w:p w14:paraId="4E2E86BB" w14:textId="5847C171" w:rsidR="008624B3" w:rsidRPr="008624B3" w:rsidRDefault="008624B3" w:rsidP="008624B3">
      <w:pPr>
        <w:jc w:val="center"/>
        <w:rPr>
          <w:b/>
          <w:bCs/>
        </w:rPr>
      </w:pPr>
      <w:r w:rsidRPr="008624B3">
        <w:rPr>
          <w:b/>
          <w:bCs/>
        </w:rPr>
        <w:t>Článek 2</w:t>
      </w:r>
    </w:p>
    <w:p w14:paraId="3DDAEA64" w14:textId="77777777" w:rsidR="008624B3" w:rsidRPr="008624B3" w:rsidRDefault="008624B3" w:rsidP="008624B3">
      <w:pPr>
        <w:jc w:val="center"/>
        <w:rPr>
          <w:b/>
          <w:bCs/>
        </w:rPr>
      </w:pPr>
      <w:r w:rsidRPr="008624B3">
        <w:rPr>
          <w:b/>
          <w:bCs/>
        </w:rPr>
        <w:t>Základní pojmy pro účely této vyhlášky</w:t>
      </w:r>
    </w:p>
    <w:p w14:paraId="05A21FB3" w14:textId="77777777" w:rsidR="008624B3" w:rsidRDefault="008624B3" w:rsidP="008624B3">
      <w:pPr>
        <w:jc w:val="both"/>
      </w:pPr>
      <w:r>
        <w:t>1. Veřejným prostranstvím pro účely této vyhlášky jsou všechna náměstí, ulice, tržiště, chodníky, komunikace, veřejná zeleň, parky a další prostory přístupné každému bez omezení, tedy sloužící obecnému užívání, a to bez ohledu na vlastnictví k tomuto prostoru</w:t>
      </w:r>
      <w:r>
        <w:rPr>
          <w:rStyle w:val="Znakapoznpodarou"/>
        </w:rPr>
        <w:footnoteReference w:id="1"/>
      </w:r>
      <w:r>
        <w:t xml:space="preserve">. Vymezení veřejného prostranství pro volný pohyb psů je uvedeno v příloze č.1, která je nedílnou součástí této vyhlášky. </w:t>
      </w:r>
    </w:p>
    <w:p w14:paraId="03E4D509" w14:textId="77777777" w:rsidR="008624B3" w:rsidRDefault="008624B3" w:rsidP="008624B3">
      <w:pPr>
        <w:jc w:val="both"/>
      </w:pPr>
      <w:r>
        <w:t xml:space="preserve">2. Chovatelem je každá právnická nebo fyzická osoba, která drží nebo chová (dále jen „chová“) zvíře nebo zvířata, trvale nebo dočasně, přemisťuje zvíře, nebo obchoduje se zvířaty, provozuje jatky, útulky, záchranné stanice, hotely a penziony pro zvířata nebo zoologické zahrady, provádí pokusy na zvířeti nebo zvířatech anebo pořádá svody zvířat. </w:t>
      </w:r>
    </w:p>
    <w:p w14:paraId="645ADB8D" w14:textId="77777777" w:rsidR="008624B3" w:rsidRDefault="008624B3" w:rsidP="008624B3">
      <w:pPr>
        <w:jc w:val="both"/>
      </w:pPr>
      <w:r>
        <w:t xml:space="preserve">3. Vodítko je mechanický prostředek uzpůsobený k vedení psa, který umožňuje ovládání pohybu psa. </w:t>
      </w:r>
    </w:p>
    <w:p w14:paraId="49DBA960" w14:textId="77777777" w:rsidR="008624B3" w:rsidRDefault="008624B3" w:rsidP="008624B3">
      <w:pPr>
        <w:jc w:val="both"/>
      </w:pPr>
    </w:p>
    <w:p w14:paraId="70F41D19" w14:textId="77777777" w:rsidR="008624B3" w:rsidRDefault="008624B3" w:rsidP="008624B3">
      <w:pPr>
        <w:jc w:val="both"/>
      </w:pPr>
    </w:p>
    <w:p w14:paraId="3F59F958" w14:textId="3CA1BD6B" w:rsidR="008624B3" w:rsidRPr="008624B3" w:rsidRDefault="008624B3" w:rsidP="008624B3">
      <w:pPr>
        <w:jc w:val="center"/>
        <w:rPr>
          <w:b/>
          <w:bCs/>
        </w:rPr>
      </w:pPr>
      <w:r w:rsidRPr="008624B3">
        <w:rPr>
          <w:b/>
          <w:bCs/>
        </w:rPr>
        <w:t>Článek 3</w:t>
      </w:r>
    </w:p>
    <w:p w14:paraId="3F79BF03" w14:textId="23EC77DB" w:rsidR="008624B3" w:rsidRPr="008624B3" w:rsidRDefault="008624B3" w:rsidP="008624B3">
      <w:pPr>
        <w:jc w:val="center"/>
        <w:rPr>
          <w:b/>
          <w:bCs/>
        </w:rPr>
      </w:pPr>
      <w:r w:rsidRPr="008624B3">
        <w:rPr>
          <w:b/>
          <w:bCs/>
        </w:rPr>
        <w:t>Pravidla pro pohyb psů</w:t>
      </w:r>
    </w:p>
    <w:p w14:paraId="23A920CD" w14:textId="77777777" w:rsidR="008624B3" w:rsidRDefault="008624B3" w:rsidP="008624B3">
      <w:pPr>
        <w:jc w:val="both"/>
      </w:pPr>
      <w:r>
        <w:t xml:space="preserve">1. Pes musí být při pohybu na veřejném prostranství označen evidenční známkou pro psa vydanou příslušným správcem místního poplatku </w:t>
      </w:r>
      <w:r>
        <w:rPr>
          <w:rStyle w:val="Znakapoznpodarou"/>
        </w:rPr>
        <w:footnoteReference w:id="2"/>
      </w:r>
      <w:r>
        <w:t xml:space="preserve"> a umístěnou vhodným způsobem na těle psa. </w:t>
      </w:r>
    </w:p>
    <w:p w14:paraId="2BB5B33F" w14:textId="77777777" w:rsidR="008624B3" w:rsidRDefault="008624B3" w:rsidP="008624B3">
      <w:pPr>
        <w:jc w:val="both"/>
      </w:pPr>
      <w:r>
        <w:t xml:space="preserve">2. Pes musí být veden na vodítku. </w:t>
      </w:r>
    </w:p>
    <w:p w14:paraId="710B1B70" w14:textId="77777777" w:rsidR="008624B3" w:rsidRDefault="008624B3" w:rsidP="008624B3">
      <w:pPr>
        <w:jc w:val="both"/>
      </w:pPr>
      <w:r>
        <w:t xml:space="preserve">3. Pes, u něhož to nevylučuje tělesná konstituce, musí být opatřen náhubkem. </w:t>
      </w:r>
    </w:p>
    <w:p w14:paraId="79ED7C6F" w14:textId="77777777" w:rsidR="008624B3" w:rsidRDefault="008624B3" w:rsidP="008624B3">
      <w:pPr>
        <w:jc w:val="both"/>
      </w:pPr>
    </w:p>
    <w:p w14:paraId="3424CA2E" w14:textId="77777777" w:rsidR="00C37B27" w:rsidRDefault="00C37B27" w:rsidP="008624B3">
      <w:pPr>
        <w:jc w:val="both"/>
      </w:pPr>
    </w:p>
    <w:p w14:paraId="6B138F7B" w14:textId="6A6296D9" w:rsidR="008624B3" w:rsidRPr="009C6C92" w:rsidRDefault="008624B3" w:rsidP="009C6C92">
      <w:pPr>
        <w:jc w:val="center"/>
        <w:rPr>
          <w:b/>
          <w:bCs/>
        </w:rPr>
      </w:pPr>
      <w:r w:rsidRPr="009C6C92">
        <w:rPr>
          <w:b/>
          <w:bCs/>
        </w:rPr>
        <w:t>Článek 4</w:t>
      </w:r>
    </w:p>
    <w:p w14:paraId="507ADA37" w14:textId="6341E80F" w:rsidR="008624B3" w:rsidRPr="009C6C92" w:rsidRDefault="008624B3" w:rsidP="009C6C92">
      <w:pPr>
        <w:jc w:val="center"/>
        <w:rPr>
          <w:b/>
          <w:bCs/>
        </w:rPr>
      </w:pPr>
      <w:r w:rsidRPr="009C6C92">
        <w:rPr>
          <w:b/>
          <w:bCs/>
        </w:rPr>
        <w:t>Vymezení veřejného prostranství pro volný pohyb psů</w:t>
      </w:r>
    </w:p>
    <w:p w14:paraId="21F089DB" w14:textId="77777777" w:rsidR="009C6C92" w:rsidRDefault="008624B3" w:rsidP="008624B3">
      <w:pPr>
        <w:jc w:val="both"/>
      </w:pPr>
      <w:r>
        <w:t xml:space="preserve">1. Vyčleněnými plochami pro volný pohyb psů, jsou tyto plochy (Příloha č.1): </w:t>
      </w:r>
    </w:p>
    <w:p w14:paraId="3A98F67D" w14:textId="5291FF05" w:rsidR="009C6C92" w:rsidRDefault="008624B3" w:rsidP="008624B3">
      <w:pPr>
        <w:jc w:val="both"/>
      </w:pPr>
      <w:r>
        <w:t xml:space="preserve">a) </w:t>
      </w:r>
      <w:r w:rsidR="009C6C92">
        <w:t>S</w:t>
      </w:r>
      <w:r>
        <w:t xml:space="preserve">ad pod urnovým </w:t>
      </w:r>
      <w:proofErr w:type="gramStart"/>
      <w:r>
        <w:t>hájem - pozemek</w:t>
      </w:r>
      <w:proofErr w:type="gramEnd"/>
      <w:r>
        <w:t xml:space="preserve"> p.</w:t>
      </w:r>
      <w:r w:rsidR="009C6C92">
        <w:t xml:space="preserve"> </w:t>
      </w:r>
      <w:r>
        <w:t xml:space="preserve">č. 1567 v </w:t>
      </w:r>
      <w:proofErr w:type="spellStart"/>
      <w:r>
        <w:t>k.ú</w:t>
      </w:r>
      <w:proofErr w:type="spellEnd"/>
      <w:r>
        <w:t>. Třebechovice pod Orebem, výměra 6312 m</w:t>
      </w:r>
      <w:r w:rsidR="009C6C92" w:rsidRPr="009C6C92">
        <w:rPr>
          <w:vertAlign w:val="superscript"/>
        </w:rPr>
        <w:t>2</w:t>
      </w:r>
      <w:r>
        <w:t xml:space="preserve">. </w:t>
      </w:r>
    </w:p>
    <w:p w14:paraId="4B919B28" w14:textId="77777777" w:rsidR="009C6C92" w:rsidRDefault="009C6C92" w:rsidP="008624B3">
      <w:pPr>
        <w:jc w:val="both"/>
      </w:pPr>
      <w:r>
        <w:t xml:space="preserve">b) </w:t>
      </w:r>
      <w:r w:rsidR="008624B3">
        <w:t xml:space="preserve">Žákova stráň, ul. Družstevní </w:t>
      </w:r>
      <w:proofErr w:type="gramStart"/>
      <w:r w:rsidR="008624B3">
        <w:t>práce - pozemek</w:t>
      </w:r>
      <w:proofErr w:type="gramEnd"/>
      <w:r w:rsidR="008624B3">
        <w:t xml:space="preserve"> </w:t>
      </w:r>
      <w:proofErr w:type="spellStart"/>
      <w:r w:rsidR="008624B3">
        <w:t>p.č</w:t>
      </w:r>
      <w:proofErr w:type="spellEnd"/>
      <w:r w:rsidR="008624B3">
        <w:t xml:space="preserve">. 1162/1 v </w:t>
      </w:r>
      <w:proofErr w:type="spellStart"/>
      <w:r w:rsidR="008624B3">
        <w:t>k.ú</w:t>
      </w:r>
      <w:proofErr w:type="spellEnd"/>
      <w:r w:rsidR="008624B3">
        <w:t>. Třebechovice pod Orebem, výměra 5529 m</w:t>
      </w:r>
      <w:r w:rsidRPr="009C6C92">
        <w:rPr>
          <w:vertAlign w:val="superscript"/>
        </w:rPr>
        <w:t>2</w:t>
      </w:r>
      <w:r w:rsidR="008624B3">
        <w:t xml:space="preserve">. </w:t>
      </w:r>
    </w:p>
    <w:p w14:paraId="4446A84A" w14:textId="77777777" w:rsidR="009C6C92" w:rsidRDefault="009C6C92" w:rsidP="008624B3">
      <w:pPr>
        <w:jc w:val="both"/>
      </w:pPr>
      <w:r>
        <w:t xml:space="preserve">c) </w:t>
      </w:r>
      <w:r w:rsidR="008624B3">
        <w:t xml:space="preserve">Levý břeh Dědiny od Kohoutova </w:t>
      </w:r>
      <w:proofErr w:type="gramStart"/>
      <w:r w:rsidR="008624B3">
        <w:t>splavu - pozemek</w:t>
      </w:r>
      <w:proofErr w:type="gramEnd"/>
      <w:r w:rsidR="008624B3">
        <w:t xml:space="preserve"> </w:t>
      </w:r>
      <w:proofErr w:type="spellStart"/>
      <w:r w:rsidR="008624B3">
        <w:t>p.č</w:t>
      </w:r>
      <w:proofErr w:type="spellEnd"/>
      <w:r w:rsidR="008624B3">
        <w:t xml:space="preserve">. 797/1 v </w:t>
      </w:r>
      <w:proofErr w:type="spellStart"/>
      <w:r w:rsidR="008624B3">
        <w:t>k.ú</w:t>
      </w:r>
      <w:proofErr w:type="spellEnd"/>
      <w:r w:rsidR="008624B3">
        <w:t>. Třebechovice pod Orebem, výměra 3912 m</w:t>
      </w:r>
      <w:r w:rsidRPr="009C6C92">
        <w:rPr>
          <w:vertAlign w:val="superscript"/>
        </w:rPr>
        <w:t>2</w:t>
      </w:r>
      <w:r w:rsidR="008624B3">
        <w:t xml:space="preserve">. </w:t>
      </w:r>
    </w:p>
    <w:p w14:paraId="79B37587" w14:textId="0C1E1E7A" w:rsidR="009C6C92" w:rsidRPr="009C6C92" w:rsidRDefault="009C6C92" w:rsidP="008624B3">
      <w:pPr>
        <w:jc w:val="both"/>
      </w:pPr>
      <w:r>
        <w:t xml:space="preserve">d) </w:t>
      </w:r>
      <w:r w:rsidR="008624B3">
        <w:t xml:space="preserve">Pravý břeh Dědiny — pozemek </w:t>
      </w:r>
      <w:proofErr w:type="spellStart"/>
      <w:r w:rsidR="008624B3">
        <w:t>p.č</w:t>
      </w:r>
      <w:proofErr w:type="spellEnd"/>
      <w:r w:rsidR="008624B3">
        <w:t xml:space="preserve">. 804/4 v </w:t>
      </w:r>
      <w:proofErr w:type="spellStart"/>
      <w:r w:rsidR="008624B3">
        <w:t>k.ú</w:t>
      </w:r>
      <w:proofErr w:type="spellEnd"/>
      <w:r w:rsidR="008624B3">
        <w:t>. Třebechovice pod Orebem, výměra 1344 m</w:t>
      </w:r>
      <w:r w:rsidRPr="009C6C92">
        <w:rPr>
          <w:vertAlign w:val="superscript"/>
        </w:rPr>
        <w:t>2</w:t>
      </w:r>
      <w:r>
        <w:t>.</w:t>
      </w:r>
    </w:p>
    <w:p w14:paraId="688FA680" w14:textId="77777777" w:rsidR="009C6C92" w:rsidRDefault="009C6C92" w:rsidP="008624B3">
      <w:pPr>
        <w:jc w:val="both"/>
      </w:pPr>
      <w:r>
        <w:t xml:space="preserve">e) </w:t>
      </w:r>
      <w:proofErr w:type="spellStart"/>
      <w:r w:rsidR="008624B3">
        <w:t>Flesarova</w:t>
      </w:r>
      <w:proofErr w:type="spellEnd"/>
      <w:r w:rsidR="008624B3">
        <w:t xml:space="preserve"> ul.- podél Dědiny mezi starým a novým </w:t>
      </w:r>
      <w:proofErr w:type="gramStart"/>
      <w:r w:rsidR="008624B3">
        <w:t>splavem - pozemek</w:t>
      </w:r>
      <w:proofErr w:type="gramEnd"/>
      <w:r w:rsidR="008624B3">
        <w:t xml:space="preserve"> </w:t>
      </w:r>
      <w:proofErr w:type="spellStart"/>
      <w:r w:rsidR="008624B3">
        <w:t>p.č</w:t>
      </w:r>
      <w:proofErr w:type="spellEnd"/>
      <w:r w:rsidR="008624B3">
        <w:t xml:space="preserve">. 108 v </w:t>
      </w:r>
      <w:proofErr w:type="spellStart"/>
      <w:r w:rsidR="008624B3">
        <w:t>k.ú</w:t>
      </w:r>
      <w:proofErr w:type="spellEnd"/>
      <w:r w:rsidR="008624B3">
        <w:t>. Třebechovice pod Orebem, výměra 6799 m</w:t>
      </w:r>
      <w:r>
        <w:rPr>
          <w:vertAlign w:val="superscript"/>
        </w:rPr>
        <w:t>2</w:t>
      </w:r>
      <w:r w:rsidR="008624B3">
        <w:t xml:space="preserve">. </w:t>
      </w:r>
    </w:p>
    <w:p w14:paraId="0C8131DD" w14:textId="209FB663" w:rsidR="009C6C92" w:rsidRDefault="009C6C92" w:rsidP="008624B3">
      <w:pPr>
        <w:jc w:val="both"/>
      </w:pPr>
      <w:r>
        <w:t xml:space="preserve">f) </w:t>
      </w:r>
      <w:r w:rsidR="008624B3">
        <w:t xml:space="preserve">ul. Na stavě před železničním přejezdem —- pozemky </w:t>
      </w:r>
      <w:proofErr w:type="spellStart"/>
      <w:r w:rsidR="008624B3">
        <w:t>p.č</w:t>
      </w:r>
      <w:proofErr w:type="spellEnd"/>
      <w:r w:rsidR="008624B3">
        <w:t xml:space="preserve">. 568/56, 568/54, 565/42, 565/63 a 561/16 v </w:t>
      </w:r>
      <w:proofErr w:type="spellStart"/>
      <w:r w:rsidR="008624B3">
        <w:t>k.ú</w:t>
      </w:r>
      <w:proofErr w:type="spellEnd"/>
      <w:r w:rsidR="008624B3">
        <w:t>. Třebechovice pod Orebem, výměra 21 747 m</w:t>
      </w:r>
      <w:r>
        <w:rPr>
          <w:vertAlign w:val="superscript"/>
        </w:rPr>
        <w:t>2</w:t>
      </w:r>
      <w:r w:rsidR="008624B3">
        <w:t>.</w:t>
      </w:r>
    </w:p>
    <w:p w14:paraId="04723D9D" w14:textId="77777777" w:rsidR="009C6C92" w:rsidRDefault="009C6C92" w:rsidP="008624B3">
      <w:pPr>
        <w:jc w:val="both"/>
      </w:pPr>
      <w:r>
        <w:t>g)</w:t>
      </w:r>
      <w:r w:rsidR="008624B3">
        <w:t xml:space="preserve"> ul. </w:t>
      </w:r>
      <w:proofErr w:type="gramStart"/>
      <w:r w:rsidR="008624B3">
        <w:t>Týnišťská - prostor</w:t>
      </w:r>
      <w:proofErr w:type="gramEnd"/>
      <w:r w:rsidR="008624B3">
        <w:t xml:space="preserve"> mezi lesem a žel. tratí ve směru k benzinové stanici napravo - pozemky </w:t>
      </w:r>
      <w:proofErr w:type="spellStart"/>
      <w:r w:rsidR="008624B3">
        <w:t>p.č</w:t>
      </w:r>
      <w:proofErr w:type="spellEnd"/>
      <w:r w:rsidR="008624B3">
        <w:t xml:space="preserve">. 484 a 491 v </w:t>
      </w:r>
      <w:proofErr w:type="spellStart"/>
      <w:r w:rsidR="008624B3">
        <w:t>k.ú</w:t>
      </w:r>
      <w:proofErr w:type="spellEnd"/>
      <w:r w:rsidR="008624B3">
        <w:t>. Třebechovice pod Orebem, výměra 12 919 m</w:t>
      </w:r>
      <w:r>
        <w:rPr>
          <w:vertAlign w:val="superscript"/>
        </w:rPr>
        <w:t>2</w:t>
      </w:r>
      <w:r>
        <w:t>.</w:t>
      </w:r>
    </w:p>
    <w:p w14:paraId="303BA348" w14:textId="77777777" w:rsidR="009C6C92" w:rsidRDefault="008624B3" w:rsidP="008624B3">
      <w:pPr>
        <w:jc w:val="both"/>
      </w:pPr>
      <w:r>
        <w:t xml:space="preserve"> 2. Na veřejných prostranstvích uvedených v tomto článku obecně závazné vyhlášky se může pes volně pohybovat pod dohledem chovatele.</w:t>
      </w:r>
    </w:p>
    <w:p w14:paraId="14CEAFBA" w14:textId="77777777" w:rsidR="009C6C92" w:rsidRDefault="009C6C92" w:rsidP="008624B3">
      <w:pPr>
        <w:jc w:val="both"/>
      </w:pPr>
    </w:p>
    <w:p w14:paraId="2DF14522" w14:textId="77777777" w:rsidR="00C37B27" w:rsidRDefault="00C37B27" w:rsidP="008624B3">
      <w:pPr>
        <w:jc w:val="both"/>
      </w:pPr>
    </w:p>
    <w:p w14:paraId="7D186C07" w14:textId="24FD125E" w:rsidR="009C6C92" w:rsidRPr="009C6C92" w:rsidRDefault="008624B3" w:rsidP="009C6C92">
      <w:pPr>
        <w:jc w:val="center"/>
        <w:rPr>
          <w:b/>
          <w:bCs/>
        </w:rPr>
      </w:pPr>
      <w:r w:rsidRPr="009C6C92">
        <w:rPr>
          <w:b/>
          <w:bCs/>
        </w:rPr>
        <w:t>Článek 5</w:t>
      </w:r>
    </w:p>
    <w:p w14:paraId="58E359E9" w14:textId="1BB66802" w:rsidR="009C6C92" w:rsidRPr="009C6C92" w:rsidRDefault="008624B3" w:rsidP="009C6C92">
      <w:pPr>
        <w:jc w:val="center"/>
        <w:rPr>
          <w:b/>
          <w:bCs/>
        </w:rPr>
      </w:pPr>
      <w:r w:rsidRPr="009C6C92">
        <w:rPr>
          <w:b/>
          <w:bCs/>
        </w:rPr>
        <w:t>Kontrola a sankce</w:t>
      </w:r>
    </w:p>
    <w:p w14:paraId="62E9D7C2" w14:textId="77777777" w:rsidR="009C6C92" w:rsidRDefault="008624B3" w:rsidP="008624B3">
      <w:pPr>
        <w:jc w:val="both"/>
      </w:pPr>
      <w:r>
        <w:t xml:space="preserve">1. Kontrolu dodržování této obecně závazné vyhlášky provádí Městská policie. </w:t>
      </w:r>
    </w:p>
    <w:p w14:paraId="6AB8C8B0" w14:textId="77777777" w:rsidR="009C6C92" w:rsidRDefault="008624B3" w:rsidP="008624B3">
      <w:pPr>
        <w:jc w:val="both"/>
      </w:pPr>
      <w:r>
        <w:lastRenderedPageBreak/>
        <w:t xml:space="preserve">2. Porušení povinností stanovených touto obecně závaznou vyhláškou bude postihováno: </w:t>
      </w:r>
    </w:p>
    <w:p w14:paraId="151A5039" w14:textId="77777777" w:rsidR="00C37B27" w:rsidRDefault="008624B3" w:rsidP="008624B3">
      <w:pPr>
        <w:jc w:val="both"/>
      </w:pPr>
      <w:r>
        <w:t>a) u fyzických osob podle zvláštních předpisů jako přestupek</w:t>
      </w:r>
      <w:r w:rsidR="009C6C92">
        <w:rPr>
          <w:rStyle w:val="Znakapoznpodarou"/>
        </w:rPr>
        <w:footnoteReference w:id="3"/>
      </w:r>
      <w:r>
        <w:t xml:space="preserve"> ; </w:t>
      </w:r>
    </w:p>
    <w:p w14:paraId="527FDE00" w14:textId="77777777" w:rsidR="00C37B27" w:rsidRDefault="00C37B27" w:rsidP="00C37B27">
      <w:pPr>
        <w:jc w:val="both"/>
      </w:pPr>
      <w:r>
        <w:t xml:space="preserve">b) </w:t>
      </w:r>
      <w:r w:rsidR="008624B3">
        <w:t xml:space="preserve">u právnické a fyzické osoby, která je podnikatelem při výkonu podnikatelské činnosti jako jiný správní delikt </w:t>
      </w:r>
      <w:r>
        <w:rPr>
          <w:rStyle w:val="Znakapoznpodarou"/>
        </w:rPr>
        <w:footnoteReference w:id="4"/>
      </w:r>
      <w:r w:rsidR="008624B3">
        <w:t xml:space="preserve"> ; nepůjde-li o trestný čin. </w:t>
      </w:r>
    </w:p>
    <w:p w14:paraId="251FDAE0" w14:textId="77777777" w:rsidR="00C37B27" w:rsidRDefault="00C37B27" w:rsidP="00C37B27">
      <w:pPr>
        <w:jc w:val="center"/>
        <w:rPr>
          <w:b/>
          <w:bCs/>
        </w:rPr>
      </w:pPr>
    </w:p>
    <w:p w14:paraId="42EBF0C4" w14:textId="77777777" w:rsidR="00C37B27" w:rsidRPr="00C37B27" w:rsidRDefault="00C37B27" w:rsidP="00C37B27">
      <w:pPr>
        <w:jc w:val="center"/>
        <w:rPr>
          <w:b/>
          <w:bCs/>
        </w:rPr>
      </w:pPr>
    </w:p>
    <w:p w14:paraId="2D0A8CB3" w14:textId="440C95B7" w:rsidR="00C37B27" w:rsidRPr="00C37B27" w:rsidRDefault="00C37B27" w:rsidP="00C37B27">
      <w:pPr>
        <w:jc w:val="center"/>
        <w:rPr>
          <w:b/>
          <w:bCs/>
        </w:rPr>
      </w:pPr>
      <w:r w:rsidRPr="00C37B27">
        <w:rPr>
          <w:b/>
          <w:bCs/>
        </w:rPr>
        <w:t>Článek</w:t>
      </w:r>
      <w:r w:rsidR="008624B3" w:rsidRPr="00C37B27">
        <w:rPr>
          <w:b/>
          <w:bCs/>
        </w:rPr>
        <w:t xml:space="preserve"> 6</w:t>
      </w:r>
    </w:p>
    <w:p w14:paraId="74AFB63E" w14:textId="31D876C2" w:rsidR="00C37B27" w:rsidRPr="00C37B27" w:rsidRDefault="008624B3" w:rsidP="00C37B27">
      <w:pPr>
        <w:jc w:val="center"/>
        <w:rPr>
          <w:b/>
          <w:bCs/>
        </w:rPr>
      </w:pPr>
      <w:r w:rsidRPr="00C37B27">
        <w:rPr>
          <w:b/>
          <w:bCs/>
        </w:rPr>
        <w:t>Zrušující ustanovení</w:t>
      </w:r>
    </w:p>
    <w:p w14:paraId="61C5626C" w14:textId="77777777" w:rsidR="00C37B27" w:rsidRDefault="008624B3" w:rsidP="00C37B27">
      <w:pPr>
        <w:jc w:val="both"/>
      </w:pPr>
      <w:r>
        <w:t xml:space="preserve">Dnem nabytí účinnosti této obecně závazné vyhlášky se ruší obecně závazná vyhláška č. 2/2006 města Třebechovice pod Orebem o pravidlech pro pohyb psů na veřejném prostranství. </w:t>
      </w:r>
    </w:p>
    <w:p w14:paraId="62CF58D6" w14:textId="77777777" w:rsidR="00C37B27" w:rsidRDefault="00C37B27" w:rsidP="00C37B27">
      <w:pPr>
        <w:jc w:val="both"/>
      </w:pPr>
    </w:p>
    <w:p w14:paraId="0B3EC62B" w14:textId="77777777" w:rsidR="00C37B27" w:rsidRDefault="00C37B27" w:rsidP="00C37B27">
      <w:pPr>
        <w:jc w:val="both"/>
      </w:pPr>
    </w:p>
    <w:p w14:paraId="36D88567" w14:textId="2BDADD5B" w:rsidR="00C37B27" w:rsidRPr="00C37B27" w:rsidRDefault="00C37B27" w:rsidP="00C37B27">
      <w:pPr>
        <w:jc w:val="center"/>
        <w:rPr>
          <w:b/>
          <w:bCs/>
        </w:rPr>
      </w:pPr>
      <w:r w:rsidRPr="00C37B27">
        <w:rPr>
          <w:b/>
          <w:bCs/>
        </w:rPr>
        <w:t>Článek</w:t>
      </w:r>
      <w:r w:rsidR="008624B3" w:rsidRPr="00C37B27">
        <w:rPr>
          <w:b/>
          <w:bCs/>
        </w:rPr>
        <w:t xml:space="preserve"> 7</w:t>
      </w:r>
    </w:p>
    <w:p w14:paraId="4A67DE8A" w14:textId="066AA36F" w:rsidR="00C37B27" w:rsidRPr="00C37B27" w:rsidRDefault="008624B3" w:rsidP="00C37B27">
      <w:pPr>
        <w:jc w:val="center"/>
        <w:rPr>
          <w:b/>
          <w:bCs/>
        </w:rPr>
      </w:pPr>
      <w:r w:rsidRPr="00C37B27">
        <w:rPr>
          <w:b/>
          <w:bCs/>
        </w:rPr>
        <w:t>Závěrečná ustanovení</w:t>
      </w:r>
    </w:p>
    <w:p w14:paraId="2CE05B00" w14:textId="77777777" w:rsidR="00C37B27" w:rsidRDefault="008624B3" w:rsidP="00C37B27">
      <w:pPr>
        <w:jc w:val="both"/>
      </w:pPr>
      <w:r>
        <w:t xml:space="preserve">1. Touto vyhláškou nejsou dotčeny povinnosti stanovené zvláštními právními předpisy, především dle zákona č. 40/1964 občanského zákoníku, ve znění pozdějších předpisů. </w:t>
      </w:r>
    </w:p>
    <w:p w14:paraId="1AB4F9AB" w14:textId="77777777" w:rsidR="00C37B27" w:rsidRDefault="008624B3" w:rsidP="00C37B27">
      <w:pPr>
        <w:jc w:val="both"/>
      </w:pPr>
      <w:r>
        <w:t xml:space="preserve">2. Přílohou č.1 této vyhlášky je grafické znázornění ploch veřejných prostranství vymezených pro volný pohyb psů. </w:t>
      </w:r>
    </w:p>
    <w:p w14:paraId="58AD571D" w14:textId="360FE445" w:rsidR="008624B3" w:rsidRDefault="008624B3" w:rsidP="00C37B27">
      <w:pPr>
        <w:jc w:val="both"/>
      </w:pPr>
      <w:r>
        <w:t xml:space="preserve">3. Tato obecně závazná vyhláška nabývá účinnosti dnem 1.3.2007. </w:t>
      </w:r>
    </w:p>
    <w:p w14:paraId="29DC6BBC" w14:textId="77777777" w:rsidR="00C37B27" w:rsidRDefault="00C37B27" w:rsidP="00C37B27"/>
    <w:p w14:paraId="7C3FF4A7" w14:textId="651942CB" w:rsidR="00C37B27" w:rsidRDefault="00C37B27" w:rsidP="00C37B27">
      <w:r>
        <w:t>Ing. Jiří Němec</w:t>
      </w:r>
    </w:p>
    <w:p w14:paraId="2BDEA133" w14:textId="1318CD64" w:rsidR="00C37B27" w:rsidRDefault="00C37B27" w:rsidP="00C37B27">
      <w:r>
        <w:t>Starosta města</w:t>
      </w:r>
    </w:p>
    <w:p w14:paraId="4F936931" w14:textId="77777777" w:rsidR="00C37B27" w:rsidRDefault="00C37B27" w:rsidP="00C37B27"/>
    <w:p w14:paraId="16208D78" w14:textId="4A75E56B" w:rsidR="00C37B27" w:rsidRDefault="00C37B27" w:rsidP="00C37B27">
      <w:r>
        <w:t>Ing. Mgr. Jindřich Drozd</w:t>
      </w:r>
    </w:p>
    <w:p w14:paraId="1A9D35BD" w14:textId="3F891A71" w:rsidR="00C37B27" w:rsidRDefault="00C37B27" w:rsidP="00C37B27">
      <w:r>
        <w:t>Místostarosta</w:t>
      </w:r>
    </w:p>
    <w:p w14:paraId="60B917CF" w14:textId="77777777" w:rsidR="00C37B27" w:rsidRDefault="00C37B27" w:rsidP="00C37B27"/>
    <w:p w14:paraId="418DF374" w14:textId="2BE84B79" w:rsidR="00C37B27" w:rsidRDefault="00C37B27" w:rsidP="00C37B27">
      <w:r>
        <w:t xml:space="preserve">Jaroslav Bartoš </w:t>
      </w:r>
    </w:p>
    <w:p w14:paraId="77C4AB94" w14:textId="1A5BAB1B" w:rsidR="00C37B27" w:rsidRDefault="00C37B27" w:rsidP="00C37B27">
      <w:r>
        <w:t>Místostarosta</w:t>
      </w:r>
    </w:p>
    <w:p w14:paraId="63548A72" w14:textId="77777777" w:rsidR="00C37B27" w:rsidRDefault="00C37B27" w:rsidP="00C37B27"/>
    <w:p w14:paraId="4550A9AA" w14:textId="05A93739" w:rsidR="00C37B27" w:rsidRDefault="00C37B27" w:rsidP="00C37B27">
      <w:r>
        <w:lastRenderedPageBreak/>
        <w:t>Vyvěšeno: 6.2.2007</w:t>
      </w:r>
    </w:p>
    <w:p w14:paraId="4FA6A2AD" w14:textId="777ABC76" w:rsidR="00C37B27" w:rsidRDefault="00C37B27" w:rsidP="00C37B27">
      <w:r>
        <w:t>Sejmuto: 22.2.2007</w:t>
      </w:r>
    </w:p>
    <w:p w14:paraId="14BC1913" w14:textId="55E31C64" w:rsidR="008053F9" w:rsidRDefault="008053F9" w:rsidP="00C37B27"/>
    <w:p w14:paraId="0A99E454" w14:textId="789D32CD" w:rsidR="008053F9" w:rsidRDefault="008053F9" w:rsidP="00C37B27"/>
    <w:p w14:paraId="421B1707" w14:textId="021D4A24" w:rsidR="008053F9" w:rsidRPr="008053F9" w:rsidRDefault="008053F9" w:rsidP="008053F9">
      <w:pPr>
        <w:jc w:val="center"/>
        <w:rPr>
          <w:u w:val="single"/>
        </w:rPr>
      </w:pPr>
      <w:r w:rsidRPr="008053F9">
        <w:rPr>
          <w:u w:val="single"/>
        </w:rPr>
        <w:t>Příloha č. 1</w:t>
      </w:r>
    </w:p>
    <w:p w14:paraId="28160556" w14:textId="26F6A000" w:rsidR="008053F9" w:rsidRDefault="008053F9" w:rsidP="00C37B27">
      <w:r>
        <w:t xml:space="preserve">Grafické znázornění ploch veřejných prostranství vymezených pro volný pohyb psů pod písmeny </w:t>
      </w:r>
      <w:proofErr w:type="gramStart"/>
      <w:r>
        <w:t>a - g</w:t>
      </w:r>
      <w:proofErr w:type="gramEnd"/>
    </w:p>
    <w:p w14:paraId="15156F3D" w14:textId="33607E3B" w:rsidR="008053F9" w:rsidRDefault="008053F9" w:rsidP="00C37B27">
      <w:r>
        <w:rPr>
          <w:noProof/>
        </w:rPr>
        <w:drawing>
          <wp:anchor distT="0" distB="0" distL="114300" distR="114300" simplePos="0" relativeHeight="251658240" behindDoc="1" locked="0" layoutInCell="1" allowOverlap="1" wp14:anchorId="5F4C14E3" wp14:editId="73DCF405">
            <wp:simplePos x="0" y="0"/>
            <wp:positionH relativeFrom="margin">
              <wp:posOffset>175895</wp:posOffset>
            </wp:positionH>
            <wp:positionV relativeFrom="paragraph">
              <wp:posOffset>97790</wp:posOffset>
            </wp:positionV>
            <wp:extent cx="4757547" cy="6724650"/>
            <wp:effectExtent l="0" t="0" r="5080" b="0"/>
            <wp:wrapNone/>
            <wp:docPr id="1422172312" name="Obrázek 1" descr="Obsah obrázku skica, diagram, kresba,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72312" name="Obrázek 1" descr="Obsah obrázku skica, diagram, kresba, Plán&#10;&#10;Popis byl vytvořen automaticky"/>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57547" cy="6724650"/>
                    </a:xfrm>
                    <a:prstGeom prst="rect">
                      <a:avLst/>
                    </a:prstGeom>
                  </pic:spPr>
                </pic:pic>
              </a:graphicData>
            </a:graphic>
            <wp14:sizeRelH relativeFrom="page">
              <wp14:pctWidth>0</wp14:pctWidth>
            </wp14:sizeRelH>
            <wp14:sizeRelV relativeFrom="page">
              <wp14:pctHeight>0</wp14:pctHeight>
            </wp14:sizeRelV>
          </wp:anchor>
        </w:drawing>
      </w:r>
    </w:p>
    <w:p w14:paraId="6215FD44" w14:textId="2F6E3E80" w:rsidR="008053F9" w:rsidRDefault="008053F9" w:rsidP="00C37B27"/>
    <w:p w14:paraId="7F5E1B78" w14:textId="77777777" w:rsidR="008053F9" w:rsidRDefault="008053F9" w:rsidP="00C37B27"/>
    <w:p w14:paraId="2C5E9E6E" w14:textId="77777777" w:rsidR="008053F9" w:rsidRDefault="008053F9" w:rsidP="00C37B27"/>
    <w:p w14:paraId="5FF774F3" w14:textId="77777777" w:rsidR="008053F9" w:rsidRDefault="008053F9" w:rsidP="00C37B27"/>
    <w:p w14:paraId="6278B302" w14:textId="77777777" w:rsidR="008053F9" w:rsidRDefault="008053F9" w:rsidP="00C37B27"/>
    <w:p w14:paraId="5E982CE7" w14:textId="77777777" w:rsidR="008053F9" w:rsidRDefault="008053F9" w:rsidP="00C37B27"/>
    <w:p w14:paraId="7CF99DC0" w14:textId="77777777" w:rsidR="008053F9" w:rsidRDefault="008053F9" w:rsidP="00C37B27"/>
    <w:p w14:paraId="3A220590" w14:textId="77777777" w:rsidR="008053F9" w:rsidRDefault="008053F9" w:rsidP="00C37B27"/>
    <w:p w14:paraId="0CEE53C5" w14:textId="77777777" w:rsidR="008053F9" w:rsidRDefault="008053F9" w:rsidP="00C37B27"/>
    <w:p w14:paraId="471BA254" w14:textId="77777777" w:rsidR="008053F9" w:rsidRDefault="008053F9" w:rsidP="00C37B27"/>
    <w:p w14:paraId="54C86545" w14:textId="77777777" w:rsidR="008053F9" w:rsidRDefault="008053F9" w:rsidP="00C37B27"/>
    <w:p w14:paraId="457012C0" w14:textId="77777777" w:rsidR="008053F9" w:rsidRDefault="008053F9" w:rsidP="00C37B27"/>
    <w:p w14:paraId="5885E79E" w14:textId="77777777" w:rsidR="008053F9" w:rsidRDefault="008053F9" w:rsidP="00C37B27"/>
    <w:p w14:paraId="1D8A6C5D" w14:textId="77777777" w:rsidR="008053F9" w:rsidRDefault="008053F9" w:rsidP="00C37B27"/>
    <w:p w14:paraId="60B9CF7E" w14:textId="77777777" w:rsidR="008053F9" w:rsidRDefault="008053F9" w:rsidP="00C37B27"/>
    <w:p w14:paraId="3CB3883E" w14:textId="77777777" w:rsidR="008053F9" w:rsidRDefault="008053F9" w:rsidP="00C37B27"/>
    <w:p w14:paraId="65A836CE" w14:textId="77777777" w:rsidR="008053F9" w:rsidRDefault="008053F9" w:rsidP="00C37B27"/>
    <w:p w14:paraId="428839AD" w14:textId="77777777" w:rsidR="008053F9" w:rsidRDefault="008053F9" w:rsidP="00C37B27"/>
    <w:p w14:paraId="0D8304E8" w14:textId="77777777" w:rsidR="008053F9" w:rsidRDefault="008053F9" w:rsidP="00C37B27"/>
    <w:p w14:paraId="5B3A283F" w14:textId="77777777" w:rsidR="008053F9" w:rsidRDefault="008053F9" w:rsidP="00C37B27"/>
    <w:p w14:paraId="2D29504F" w14:textId="77777777" w:rsidR="008053F9" w:rsidRDefault="008053F9" w:rsidP="00C37B27"/>
    <w:p w14:paraId="3ED6AC8D" w14:textId="77777777" w:rsidR="008053F9" w:rsidRDefault="008053F9" w:rsidP="00C37B27"/>
    <w:p w14:paraId="2A186824" w14:textId="77777777" w:rsidR="008053F9" w:rsidRDefault="008053F9" w:rsidP="00C37B27"/>
    <w:p w14:paraId="2FBCD755" w14:textId="050A1964" w:rsidR="008053F9" w:rsidRDefault="008053F9" w:rsidP="00C37B27">
      <w:pPr>
        <w:rPr>
          <w:noProof/>
        </w:rPr>
      </w:pPr>
      <w:r>
        <w:rPr>
          <w:noProof/>
        </w:rPr>
        <w:lastRenderedPageBreak/>
        <w:drawing>
          <wp:inline distT="0" distB="0" distL="0" distR="0" wp14:anchorId="08C8F551" wp14:editId="0AD413D9">
            <wp:extent cx="5760720" cy="8142605"/>
            <wp:effectExtent l="0" t="0" r="0" b="0"/>
            <wp:docPr id="1338295861" name="Obrázek 2" descr="Obsah obrázku skica, diagram, kresba,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95861" name="Obrázek 2" descr="Obsah obrázku skica, diagram, kresba, Plán&#10;&#10;Popis byl vytvořen automaticky"/>
                    <pic:cNvPicPr/>
                  </pic:nvPicPr>
                  <pic:blipFill>
                    <a:blip r:embed="rId8">
                      <a:extLst>
                        <a:ext uri="{28A0092B-C50C-407E-A947-70E740481C1C}">
                          <a14:useLocalDpi xmlns:a14="http://schemas.microsoft.com/office/drawing/2010/main" val="0"/>
                        </a:ext>
                      </a:extLst>
                    </a:blip>
                    <a:stretch>
                      <a:fillRect/>
                    </a:stretch>
                  </pic:blipFill>
                  <pic:spPr>
                    <a:xfrm>
                      <a:off x="0" y="0"/>
                      <a:ext cx="5760720" cy="8142605"/>
                    </a:xfrm>
                    <a:prstGeom prst="rect">
                      <a:avLst/>
                    </a:prstGeom>
                  </pic:spPr>
                </pic:pic>
              </a:graphicData>
            </a:graphic>
          </wp:inline>
        </w:drawing>
      </w:r>
    </w:p>
    <w:p w14:paraId="5565D046" w14:textId="77777777" w:rsidR="008053F9" w:rsidRDefault="008053F9" w:rsidP="008053F9"/>
    <w:p w14:paraId="52692350" w14:textId="77777777" w:rsidR="008053F9" w:rsidRDefault="008053F9" w:rsidP="008053F9"/>
    <w:p w14:paraId="155971B4" w14:textId="76A0ED00" w:rsidR="008053F9" w:rsidRDefault="008053F9" w:rsidP="008053F9">
      <w:pPr>
        <w:rPr>
          <w:noProof/>
        </w:rPr>
      </w:pPr>
      <w:r>
        <w:rPr>
          <w:noProof/>
        </w:rPr>
        <w:lastRenderedPageBreak/>
        <w:drawing>
          <wp:inline distT="0" distB="0" distL="0" distR="0" wp14:anchorId="16B1019A" wp14:editId="5D144DAB">
            <wp:extent cx="5760720" cy="8142605"/>
            <wp:effectExtent l="0" t="0" r="0" b="0"/>
            <wp:docPr id="1689316080" name="Obrázek 3" descr="Obsah obrázku mapa, diagram, text,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316080" name="Obrázek 3" descr="Obsah obrázku mapa, diagram, text, Plán&#10;&#10;Popis byl vytvořen automaticky"/>
                    <pic:cNvPicPr/>
                  </pic:nvPicPr>
                  <pic:blipFill>
                    <a:blip r:embed="rId9">
                      <a:extLst>
                        <a:ext uri="{28A0092B-C50C-407E-A947-70E740481C1C}">
                          <a14:useLocalDpi xmlns:a14="http://schemas.microsoft.com/office/drawing/2010/main" val="0"/>
                        </a:ext>
                      </a:extLst>
                    </a:blip>
                    <a:stretch>
                      <a:fillRect/>
                    </a:stretch>
                  </pic:blipFill>
                  <pic:spPr>
                    <a:xfrm>
                      <a:off x="0" y="0"/>
                      <a:ext cx="5760720" cy="8142605"/>
                    </a:xfrm>
                    <a:prstGeom prst="rect">
                      <a:avLst/>
                    </a:prstGeom>
                  </pic:spPr>
                </pic:pic>
              </a:graphicData>
            </a:graphic>
          </wp:inline>
        </w:drawing>
      </w:r>
    </w:p>
    <w:p w14:paraId="3574BBD0" w14:textId="77777777" w:rsidR="008053F9" w:rsidRDefault="008053F9" w:rsidP="008053F9"/>
    <w:p w14:paraId="2CE4783B" w14:textId="77777777" w:rsidR="008053F9" w:rsidRDefault="008053F9" w:rsidP="008053F9"/>
    <w:p w14:paraId="1D921B9B" w14:textId="084E2E36" w:rsidR="008053F9" w:rsidRDefault="008053F9" w:rsidP="008053F9">
      <w:r>
        <w:rPr>
          <w:noProof/>
        </w:rPr>
        <w:lastRenderedPageBreak/>
        <w:drawing>
          <wp:inline distT="0" distB="0" distL="0" distR="0" wp14:anchorId="3A4F7F72" wp14:editId="1429A032">
            <wp:extent cx="5760720" cy="8142605"/>
            <wp:effectExtent l="0" t="0" r="0" b="0"/>
            <wp:docPr id="647292944" name="Obrázek 4" descr="Obsah obrázku skica, kresba, diagram,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92944" name="Obrázek 4" descr="Obsah obrázku skica, kresba, diagram, mapa&#10;&#10;Popis byl vytvořen automaticky"/>
                    <pic:cNvPicPr/>
                  </pic:nvPicPr>
                  <pic:blipFill>
                    <a:blip r:embed="rId10">
                      <a:extLst>
                        <a:ext uri="{28A0092B-C50C-407E-A947-70E740481C1C}">
                          <a14:useLocalDpi xmlns:a14="http://schemas.microsoft.com/office/drawing/2010/main" val="0"/>
                        </a:ext>
                      </a:extLst>
                    </a:blip>
                    <a:stretch>
                      <a:fillRect/>
                    </a:stretch>
                  </pic:blipFill>
                  <pic:spPr>
                    <a:xfrm>
                      <a:off x="0" y="0"/>
                      <a:ext cx="5760720" cy="8142605"/>
                    </a:xfrm>
                    <a:prstGeom prst="rect">
                      <a:avLst/>
                    </a:prstGeom>
                  </pic:spPr>
                </pic:pic>
              </a:graphicData>
            </a:graphic>
          </wp:inline>
        </w:drawing>
      </w:r>
    </w:p>
    <w:p w14:paraId="77168495" w14:textId="77777777" w:rsidR="008053F9" w:rsidRDefault="008053F9" w:rsidP="008053F9"/>
    <w:p w14:paraId="51EA723A" w14:textId="77777777" w:rsidR="008053F9" w:rsidRDefault="008053F9" w:rsidP="008053F9"/>
    <w:p w14:paraId="1CB61E0C" w14:textId="7A6E11E1" w:rsidR="008053F9" w:rsidRDefault="008053F9" w:rsidP="008053F9">
      <w:pPr>
        <w:rPr>
          <w:noProof/>
        </w:rPr>
      </w:pPr>
      <w:r>
        <w:rPr>
          <w:noProof/>
        </w:rPr>
        <w:lastRenderedPageBreak/>
        <w:drawing>
          <wp:inline distT="0" distB="0" distL="0" distR="0" wp14:anchorId="6BB0F0B4" wp14:editId="6CF9339A">
            <wp:extent cx="5760720" cy="8142605"/>
            <wp:effectExtent l="0" t="0" r="0" b="0"/>
            <wp:docPr id="1450114313" name="Obrázek 5" descr="Obsah obrázku text, diagram, skica, 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14313" name="Obrázek 5" descr="Obsah obrázku text, diagram, skica, kresba&#10;&#10;Popis byl vytvořen automaticky"/>
                    <pic:cNvPicPr/>
                  </pic:nvPicPr>
                  <pic:blipFill>
                    <a:blip r:embed="rId11">
                      <a:extLst>
                        <a:ext uri="{28A0092B-C50C-407E-A947-70E740481C1C}">
                          <a14:useLocalDpi xmlns:a14="http://schemas.microsoft.com/office/drawing/2010/main" val="0"/>
                        </a:ext>
                      </a:extLst>
                    </a:blip>
                    <a:stretch>
                      <a:fillRect/>
                    </a:stretch>
                  </pic:blipFill>
                  <pic:spPr>
                    <a:xfrm>
                      <a:off x="0" y="0"/>
                      <a:ext cx="5760720" cy="8142605"/>
                    </a:xfrm>
                    <a:prstGeom prst="rect">
                      <a:avLst/>
                    </a:prstGeom>
                  </pic:spPr>
                </pic:pic>
              </a:graphicData>
            </a:graphic>
          </wp:inline>
        </w:drawing>
      </w:r>
    </w:p>
    <w:p w14:paraId="64B30962" w14:textId="77777777" w:rsidR="008053F9" w:rsidRDefault="008053F9" w:rsidP="008053F9">
      <w:pPr>
        <w:rPr>
          <w:noProof/>
        </w:rPr>
      </w:pPr>
    </w:p>
    <w:p w14:paraId="03CA8744" w14:textId="77777777" w:rsidR="008053F9" w:rsidRDefault="008053F9" w:rsidP="008053F9"/>
    <w:p w14:paraId="0E6A863A" w14:textId="0EFCFA49" w:rsidR="008053F9" w:rsidRDefault="008053F9" w:rsidP="008053F9">
      <w:pPr>
        <w:rPr>
          <w:noProof/>
        </w:rPr>
      </w:pPr>
      <w:r>
        <w:rPr>
          <w:noProof/>
        </w:rPr>
        <w:lastRenderedPageBreak/>
        <w:drawing>
          <wp:inline distT="0" distB="0" distL="0" distR="0" wp14:anchorId="1A1A79F8" wp14:editId="350E8656">
            <wp:extent cx="5760720" cy="8142605"/>
            <wp:effectExtent l="0" t="0" r="0" b="0"/>
            <wp:docPr id="220349852" name="Obrázek 6" descr="Obsah obrázku mapa, diagram, text,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49852" name="Obrázek 6" descr="Obsah obrázku mapa, diagram, text, Plán&#10;&#10;Popis byl vytvořen automaticky"/>
                    <pic:cNvPicPr/>
                  </pic:nvPicPr>
                  <pic:blipFill>
                    <a:blip r:embed="rId12">
                      <a:extLst>
                        <a:ext uri="{28A0092B-C50C-407E-A947-70E740481C1C}">
                          <a14:useLocalDpi xmlns:a14="http://schemas.microsoft.com/office/drawing/2010/main" val="0"/>
                        </a:ext>
                      </a:extLst>
                    </a:blip>
                    <a:stretch>
                      <a:fillRect/>
                    </a:stretch>
                  </pic:blipFill>
                  <pic:spPr>
                    <a:xfrm>
                      <a:off x="0" y="0"/>
                      <a:ext cx="5760720" cy="8142605"/>
                    </a:xfrm>
                    <a:prstGeom prst="rect">
                      <a:avLst/>
                    </a:prstGeom>
                  </pic:spPr>
                </pic:pic>
              </a:graphicData>
            </a:graphic>
          </wp:inline>
        </w:drawing>
      </w:r>
    </w:p>
    <w:p w14:paraId="1E20B515" w14:textId="77777777" w:rsidR="008053F9" w:rsidRPr="008053F9" w:rsidRDefault="008053F9" w:rsidP="008053F9"/>
    <w:p w14:paraId="25882AC1" w14:textId="77777777" w:rsidR="008053F9" w:rsidRPr="008053F9" w:rsidRDefault="008053F9" w:rsidP="008053F9">
      <w:pPr>
        <w:ind w:firstLine="708"/>
      </w:pPr>
    </w:p>
    <w:sectPr w:rsidR="008053F9" w:rsidRPr="008053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80099" w14:textId="77777777" w:rsidR="008624B3" w:rsidRDefault="008624B3" w:rsidP="008624B3">
      <w:pPr>
        <w:spacing w:after="0" w:line="240" w:lineRule="auto"/>
      </w:pPr>
      <w:r>
        <w:separator/>
      </w:r>
    </w:p>
  </w:endnote>
  <w:endnote w:type="continuationSeparator" w:id="0">
    <w:p w14:paraId="3D2BBCB1" w14:textId="77777777" w:rsidR="008624B3" w:rsidRDefault="008624B3" w:rsidP="00862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0F0D9" w14:textId="77777777" w:rsidR="008624B3" w:rsidRDefault="008624B3" w:rsidP="008624B3">
      <w:pPr>
        <w:spacing w:after="0" w:line="240" w:lineRule="auto"/>
      </w:pPr>
      <w:r>
        <w:separator/>
      </w:r>
    </w:p>
  </w:footnote>
  <w:footnote w:type="continuationSeparator" w:id="0">
    <w:p w14:paraId="03F32C4D" w14:textId="77777777" w:rsidR="008624B3" w:rsidRDefault="008624B3" w:rsidP="008624B3">
      <w:pPr>
        <w:spacing w:after="0" w:line="240" w:lineRule="auto"/>
      </w:pPr>
      <w:r>
        <w:continuationSeparator/>
      </w:r>
    </w:p>
  </w:footnote>
  <w:footnote w:id="1">
    <w:p w14:paraId="385CD71C" w14:textId="36E61E93" w:rsidR="008624B3" w:rsidRDefault="008624B3">
      <w:pPr>
        <w:pStyle w:val="Textpoznpodarou"/>
      </w:pPr>
      <w:r>
        <w:rPr>
          <w:rStyle w:val="Znakapoznpodarou"/>
        </w:rPr>
        <w:footnoteRef/>
      </w:r>
      <w:r>
        <w:t xml:space="preserve"> § 34 zákona č. 128/2000 Sb., o obcích (obecní zřízení), ve znění pozdějších předpisů</w:t>
      </w:r>
    </w:p>
  </w:footnote>
  <w:footnote w:id="2">
    <w:p w14:paraId="1BF5206D" w14:textId="5C5DF28F" w:rsidR="008624B3" w:rsidRDefault="008624B3">
      <w:pPr>
        <w:pStyle w:val="Textpoznpodarou"/>
      </w:pPr>
      <w:r>
        <w:rPr>
          <w:rStyle w:val="Znakapoznpodarou"/>
        </w:rPr>
        <w:footnoteRef/>
      </w:r>
      <w:r>
        <w:t xml:space="preserve"> např. Obecně závazná vyhláška města Třebechovice pod Orebem č. 3/2003 o místních poplatcích</w:t>
      </w:r>
    </w:p>
  </w:footnote>
  <w:footnote w:id="3">
    <w:p w14:paraId="347A2FC6" w14:textId="248CB875" w:rsidR="009C6C92" w:rsidRDefault="009C6C92">
      <w:pPr>
        <w:pStyle w:val="Textpoznpodarou"/>
      </w:pPr>
      <w:r>
        <w:rPr>
          <w:rStyle w:val="Znakapoznpodarou"/>
        </w:rPr>
        <w:footnoteRef/>
      </w:r>
      <w:r>
        <w:t xml:space="preserve"> § 46 odst.2 a § 48 zákona č. 200/1990 Sb., o přestupcích, ve znění pozdějších předpisů</w:t>
      </w:r>
    </w:p>
  </w:footnote>
  <w:footnote w:id="4">
    <w:p w14:paraId="60BF711D" w14:textId="77777777" w:rsidR="00C37B27" w:rsidRDefault="00C37B27" w:rsidP="00C37B27">
      <w:r>
        <w:rPr>
          <w:rStyle w:val="Znakapoznpodarou"/>
        </w:rPr>
        <w:footnoteRef/>
      </w:r>
      <w:r>
        <w:t xml:space="preserve"> § 58 a § 59 zákona č. 128/2000 Sb., o obcích (obecní zřízení), ve znění pozdějších předpisů</w:t>
      </w:r>
    </w:p>
    <w:p w14:paraId="524D4B75" w14:textId="2B635182" w:rsidR="00C37B27" w:rsidRDefault="00C37B27">
      <w:pPr>
        <w:pStyle w:val="Textpoznpodarou"/>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8E5"/>
    <w:rsid w:val="000D3429"/>
    <w:rsid w:val="008053F9"/>
    <w:rsid w:val="008624B3"/>
    <w:rsid w:val="009C6C92"/>
    <w:rsid w:val="00C37B27"/>
    <w:rsid w:val="00C71CAE"/>
    <w:rsid w:val="00C80DCB"/>
    <w:rsid w:val="00FC78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5E26"/>
  <w15:chartTrackingRefBased/>
  <w15:docId w15:val="{D4CD8846-564A-457B-A319-84AFE668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C7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C7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C78E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C78E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C78E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C78E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C78E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C78E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C78E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C78E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C78E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C78E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C78E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C78E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C78E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C78E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C78E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C78E5"/>
    <w:rPr>
      <w:rFonts w:eastAsiaTheme="majorEastAsia" w:cstheme="majorBidi"/>
      <w:color w:val="272727" w:themeColor="text1" w:themeTint="D8"/>
    </w:rPr>
  </w:style>
  <w:style w:type="paragraph" w:styleId="Nzev">
    <w:name w:val="Title"/>
    <w:basedOn w:val="Normln"/>
    <w:next w:val="Normln"/>
    <w:link w:val="NzevChar"/>
    <w:uiPriority w:val="10"/>
    <w:qFormat/>
    <w:rsid w:val="00FC7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C78E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C78E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C78E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C78E5"/>
    <w:pPr>
      <w:spacing w:before="160"/>
      <w:jc w:val="center"/>
    </w:pPr>
    <w:rPr>
      <w:i/>
      <w:iCs/>
      <w:color w:val="404040" w:themeColor="text1" w:themeTint="BF"/>
    </w:rPr>
  </w:style>
  <w:style w:type="character" w:customStyle="1" w:styleId="CittChar">
    <w:name w:val="Citát Char"/>
    <w:basedOn w:val="Standardnpsmoodstavce"/>
    <w:link w:val="Citt"/>
    <w:uiPriority w:val="29"/>
    <w:rsid w:val="00FC78E5"/>
    <w:rPr>
      <w:i/>
      <w:iCs/>
      <w:color w:val="404040" w:themeColor="text1" w:themeTint="BF"/>
    </w:rPr>
  </w:style>
  <w:style w:type="paragraph" w:styleId="Odstavecseseznamem">
    <w:name w:val="List Paragraph"/>
    <w:basedOn w:val="Normln"/>
    <w:uiPriority w:val="34"/>
    <w:qFormat/>
    <w:rsid w:val="00FC78E5"/>
    <w:pPr>
      <w:ind w:left="720"/>
      <w:contextualSpacing/>
    </w:pPr>
  </w:style>
  <w:style w:type="character" w:styleId="Zdraznnintenzivn">
    <w:name w:val="Intense Emphasis"/>
    <w:basedOn w:val="Standardnpsmoodstavce"/>
    <w:uiPriority w:val="21"/>
    <w:qFormat/>
    <w:rsid w:val="00FC78E5"/>
    <w:rPr>
      <w:i/>
      <w:iCs/>
      <w:color w:val="0F4761" w:themeColor="accent1" w:themeShade="BF"/>
    </w:rPr>
  </w:style>
  <w:style w:type="paragraph" w:styleId="Vrazncitt">
    <w:name w:val="Intense Quote"/>
    <w:basedOn w:val="Normln"/>
    <w:next w:val="Normln"/>
    <w:link w:val="VrazncittChar"/>
    <w:uiPriority w:val="30"/>
    <w:qFormat/>
    <w:rsid w:val="00FC7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C78E5"/>
    <w:rPr>
      <w:i/>
      <w:iCs/>
      <w:color w:val="0F4761" w:themeColor="accent1" w:themeShade="BF"/>
    </w:rPr>
  </w:style>
  <w:style w:type="character" w:styleId="Odkazintenzivn">
    <w:name w:val="Intense Reference"/>
    <w:basedOn w:val="Standardnpsmoodstavce"/>
    <w:uiPriority w:val="32"/>
    <w:qFormat/>
    <w:rsid w:val="00FC78E5"/>
    <w:rPr>
      <w:b/>
      <w:bCs/>
      <w:smallCaps/>
      <w:color w:val="0F4761" w:themeColor="accent1" w:themeShade="BF"/>
      <w:spacing w:val="5"/>
    </w:rPr>
  </w:style>
  <w:style w:type="paragraph" w:styleId="Textpoznpodarou">
    <w:name w:val="footnote text"/>
    <w:basedOn w:val="Normln"/>
    <w:link w:val="TextpoznpodarouChar"/>
    <w:uiPriority w:val="99"/>
    <w:semiHidden/>
    <w:unhideWhenUsed/>
    <w:rsid w:val="008624B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624B3"/>
    <w:rPr>
      <w:sz w:val="20"/>
      <w:szCs w:val="20"/>
    </w:rPr>
  </w:style>
  <w:style w:type="character" w:styleId="Znakapoznpodarou">
    <w:name w:val="footnote reference"/>
    <w:basedOn w:val="Standardnpsmoodstavce"/>
    <w:uiPriority w:val="99"/>
    <w:semiHidden/>
    <w:unhideWhenUsed/>
    <w:rsid w:val="008624B3"/>
    <w:rPr>
      <w:vertAlign w:val="superscript"/>
    </w:rPr>
  </w:style>
  <w:style w:type="paragraph" w:styleId="Zhlav">
    <w:name w:val="header"/>
    <w:basedOn w:val="Normln"/>
    <w:link w:val="ZhlavChar"/>
    <w:uiPriority w:val="99"/>
    <w:unhideWhenUsed/>
    <w:rsid w:val="008053F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53F9"/>
  </w:style>
  <w:style w:type="paragraph" w:styleId="Zpat">
    <w:name w:val="footer"/>
    <w:basedOn w:val="Normln"/>
    <w:link w:val="ZpatChar"/>
    <w:uiPriority w:val="99"/>
    <w:unhideWhenUsed/>
    <w:rsid w:val="008053F9"/>
    <w:pPr>
      <w:tabs>
        <w:tab w:val="center" w:pos="4536"/>
        <w:tab w:val="right" w:pos="9072"/>
      </w:tabs>
      <w:spacing w:after="0" w:line="240" w:lineRule="auto"/>
    </w:pPr>
  </w:style>
  <w:style w:type="character" w:customStyle="1" w:styleId="ZpatChar">
    <w:name w:val="Zápatí Char"/>
    <w:basedOn w:val="Standardnpsmoodstavce"/>
    <w:link w:val="Zpat"/>
    <w:uiPriority w:val="99"/>
    <w:rsid w:val="00805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D0081-B5E3-4CAB-A74A-178347C66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659</Words>
  <Characters>3891</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Učená</dc:creator>
  <cp:keywords/>
  <dc:description/>
  <cp:lastModifiedBy>Lucie Učená</cp:lastModifiedBy>
  <cp:revision>3</cp:revision>
  <dcterms:created xsi:type="dcterms:W3CDTF">2024-07-17T05:55:00Z</dcterms:created>
  <dcterms:modified xsi:type="dcterms:W3CDTF">2024-07-17T08:10:00Z</dcterms:modified>
</cp:coreProperties>
</file>