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4139" w14:textId="77777777" w:rsidR="00861111" w:rsidRPr="008B0503" w:rsidRDefault="00861111" w:rsidP="00861111">
      <w:pPr>
        <w:ind w:left="10" w:right="332" w:hanging="10"/>
        <w:rPr>
          <w:rFonts w:asciiTheme="majorHAnsi" w:eastAsia="MS Gothic" w:hAnsiTheme="majorHAnsi" w:cstheme="majorHAnsi"/>
          <w:b/>
          <w:sz w:val="22"/>
          <w:u w:val="single"/>
        </w:rPr>
      </w:pPr>
      <w:r w:rsidRPr="008B0503">
        <w:rPr>
          <w:rStyle w:val="Siln"/>
          <w:rFonts w:asciiTheme="majorHAnsi" w:hAnsiTheme="majorHAnsi" w:cstheme="majorHAnsi"/>
          <w:bCs/>
          <w:sz w:val="22"/>
        </w:rPr>
        <w:t xml:space="preserve">VÁZANÁ A NÁVŠTĚVNICKÁ STÁNÍ PODLE </w:t>
      </w:r>
      <w:r>
        <w:rPr>
          <w:rStyle w:val="Siln"/>
          <w:rFonts w:asciiTheme="majorHAnsi" w:hAnsiTheme="majorHAnsi" w:cstheme="majorHAnsi"/>
          <w:bCs/>
          <w:sz w:val="22"/>
        </w:rPr>
        <w:t xml:space="preserve">§ </w:t>
      </w:r>
      <w:r w:rsidRPr="008B0503">
        <w:rPr>
          <w:rStyle w:val="Siln"/>
          <w:rFonts w:asciiTheme="majorHAnsi" w:hAnsiTheme="majorHAnsi" w:cstheme="majorHAnsi"/>
          <w:bCs/>
          <w:sz w:val="22"/>
        </w:rPr>
        <w:t>25</w:t>
      </w:r>
    </w:p>
    <w:p w14:paraId="4752D710" w14:textId="77777777" w:rsidR="00861111" w:rsidRPr="008B0503" w:rsidRDefault="00861111" w:rsidP="00861111">
      <w:pPr>
        <w:pStyle w:val="Text"/>
        <w:tabs>
          <w:tab w:val="left" w:pos="1080"/>
        </w:tabs>
        <w:spacing w:after="120"/>
        <w:rPr>
          <w:rFonts w:asciiTheme="majorHAnsi" w:hAnsiTheme="majorHAnsi" w:cstheme="majorHAnsi"/>
          <w:iCs/>
          <w:sz w:val="20"/>
          <w:szCs w:val="20"/>
        </w:rPr>
      </w:pPr>
    </w:p>
    <w:p w14:paraId="501152DC" w14:textId="77777777" w:rsidR="00861111" w:rsidRPr="008B0503" w:rsidRDefault="00861111" w:rsidP="00861111">
      <w:pPr>
        <w:ind w:left="236" w:right="283" w:hanging="10"/>
        <w:rPr>
          <w:rFonts w:asciiTheme="majorHAnsi" w:hAnsiTheme="majorHAnsi" w:cstheme="majorHAnsi"/>
          <w:b/>
          <w:bCs/>
          <w:iCs/>
          <w:szCs w:val="20"/>
        </w:rPr>
      </w:pPr>
      <w:r w:rsidRPr="008B0503">
        <w:rPr>
          <w:rFonts w:asciiTheme="majorHAnsi" w:hAnsiTheme="majorHAnsi" w:cstheme="majorHAnsi"/>
          <w:b/>
          <w:bCs/>
          <w:iCs/>
          <w:szCs w:val="20"/>
        </w:rPr>
        <w:t>I</w:t>
      </w:r>
      <w:r w:rsidRPr="008B0503">
        <w:rPr>
          <w:rFonts w:asciiTheme="majorHAnsi" w:eastAsia="Arial" w:hAnsiTheme="majorHAnsi" w:cstheme="majorHAnsi"/>
          <w:b/>
          <w:bCs/>
          <w:iCs/>
          <w:szCs w:val="20"/>
        </w:rPr>
        <w:t>.</w:t>
      </w:r>
      <w:r w:rsidRPr="008B0503">
        <w:rPr>
          <w:rFonts w:asciiTheme="majorHAnsi" w:hAnsiTheme="majorHAnsi" w:cstheme="majorHAnsi"/>
          <w:b/>
          <w:bCs/>
          <w:iCs/>
          <w:szCs w:val="20"/>
        </w:rPr>
        <w:t xml:space="preserve"> Základní počty stání</w:t>
      </w:r>
    </w:p>
    <w:p w14:paraId="43A497CA" w14:textId="77777777" w:rsidR="00861111" w:rsidRPr="008B0503" w:rsidRDefault="00861111" w:rsidP="00861111">
      <w:pPr>
        <w:ind w:left="236" w:right="283" w:hanging="10"/>
        <w:rPr>
          <w:rFonts w:asciiTheme="majorHAnsi" w:hAnsiTheme="majorHAnsi" w:cstheme="majorHAnsi"/>
          <w:bCs/>
          <w:i/>
          <w:szCs w:val="20"/>
        </w:rPr>
      </w:pPr>
      <w:r w:rsidRPr="008B0503">
        <w:rPr>
          <w:rFonts w:asciiTheme="majorHAnsi" w:hAnsiTheme="majorHAnsi" w:cstheme="majorHAnsi"/>
          <w:bCs/>
          <w:i/>
          <w:szCs w:val="20"/>
        </w:rPr>
        <w:t xml:space="preserve">(k </w:t>
      </w:r>
      <w:r>
        <w:rPr>
          <w:rFonts w:eastAsia="Times New Roman" w:cs="Arial"/>
          <w:i/>
          <w:color w:val="auto"/>
          <w:szCs w:val="20"/>
        </w:rPr>
        <w:t>§</w:t>
      </w:r>
      <w:r w:rsidRPr="008B0503">
        <w:rPr>
          <w:rFonts w:asciiTheme="majorHAnsi" w:hAnsiTheme="majorHAnsi" w:cstheme="majorHAnsi"/>
          <w:bCs/>
          <w:i/>
          <w:szCs w:val="20"/>
        </w:rPr>
        <w:t xml:space="preserve"> 25 odst. 3) </w:t>
      </w:r>
    </w:p>
    <w:p w14:paraId="1C60005E" w14:textId="77777777" w:rsidR="00861111" w:rsidRPr="008B0503" w:rsidRDefault="00861111" w:rsidP="00861111">
      <w:pPr>
        <w:rPr>
          <w:rFonts w:asciiTheme="majorHAnsi" w:hAnsiTheme="majorHAnsi" w:cstheme="majorHAnsi"/>
          <w:szCs w:val="20"/>
        </w:rPr>
      </w:pPr>
    </w:p>
    <w:p w14:paraId="29FAE3C7" w14:textId="2361222E" w:rsidR="00861111" w:rsidRPr="008B0503" w:rsidRDefault="00861111" w:rsidP="00861111">
      <w:pPr>
        <w:pStyle w:val="Odstavecseseznamem"/>
        <w:widowControl w:val="0"/>
        <w:numPr>
          <w:ilvl w:val="0"/>
          <w:numId w:val="10"/>
        </w:numPr>
        <w:autoSpaceDE w:val="0"/>
        <w:autoSpaceDN w:val="0"/>
        <w:spacing w:before="120" w:after="120" w:line="240" w:lineRule="auto"/>
        <w:ind w:right="111"/>
        <w:contextualSpacing w:val="0"/>
        <w:outlineLvl w:val="1"/>
        <w:rPr>
          <w:rFonts w:asciiTheme="majorHAnsi" w:hAnsiTheme="majorHAnsi" w:cstheme="majorHAnsi"/>
          <w:szCs w:val="20"/>
        </w:rPr>
      </w:pPr>
      <w:r w:rsidRPr="008B0503">
        <w:rPr>
          <w:rFonts w:asciiTheme="majorHAnsi" w:hAnsiTheme="majorHAnsi" w:cstheme="majorHAnsi"/>
          <w:szCs w:val="20"/>
        </w:rPr>
        <w:t>Tabulka stanovuje pro jednotlivé účely užívání základní počet stání včetně podílu vázaných a</w:t>
      </w:r>
      <w:r w:rsidR="00820080">
        <w:rPr>
          <w:rFonts w:asciiTheme="majorHAnsi" w:hAnsiTheme="majorHAnsi" w:cstheme="majorHAnsi"/>
          <w:szCs w:val="20"/>
        </w:rPr>
        <w:t> </w:t>
      </w:r>
      <w:r w:rsidRPr="008B0503">
        <w:rPr>
          <w:rFonts w:asciiTheme="majorHAnsi" w:hAnsiTheme="majorHAnsi" w:cstheme="majorHAnsi"/>
          <w:szCs w:val="20"/>
        </w:rPr>
        <w:t xml:space="preserve">návštěvnických stání pro výpočet podle </w:t>
      </w:r>
      <w:r>
        <w:rPr>
          <w:rFonts w:asciiTheme="majorHAnsi" w:hAnsiTheme="majorHAnsi" w:cstheme="majorHAnsi"/>
          <w:szCs w:val="20"/>
        </w:rPr>
        <w:t>§</w:t>
      </w:r>
      <w:r w:rsidRPr="008B0503">
        <w:rPr>
          <w:rFonts w:asciiTheme="majorHAnsi" w:hAnsiTheme="majorHAnsi" w:cstheme="majorHAnsi"/>
          <w:szCs w:val="20"/>
        </w:rPr>
        <w:t xml:space="preserve"> 25. Pro jednotlivé účely užívání je stanoven ukazatel základního počtu stání, který je definován hrubou podlažní plochou účelu užívání (v m</w:t>
      </w:r>
      <w:r w:rsidRPr="008B0503">
        <w:rPr>
          <w:rFonts w:asciiTheme="majorHAnsi" w:hAnsiTheme="majorHAnsi" w:cstheme="majorHAnsi"/>
          <w:szCs w:val="20"/>
          <w:vertAlign w:val="superscript"/>
        </w:rPr>
        <w:t>2</w:t>
      </w:r>
      <w:r w:rsidRPr="008B0503">
        <w:rPr>
          <w:rFonts w:asciiTheme="majorHAnsi" w:hAnsiTheme="majorHAnsi" w:cstheme="majorHAnsi"/>
          <w:szCs w:val="20"/>
        </w:rPr>
        <w:t>) na 1</w:t>
      </w:r>
      <w:r w:rsidR="00820080">
        <w:rPr>
          <w:rFonts w:asciiTheme="majorHAnsi" w:hAnsiTheme="majorHAnsi" w:cstheme="majorHAnsi"/>
          <w:szCs w:val="20"/>
        </w:rPr>
        <w:t> </w:t>
      </w:r>
      <w:r w:rsidRPr="008B0503">
        <w:rPr>
          <w:rFonts w:asciiTheme="majorHAnsi" w:hAnsiTheme="majorHAnsi" w:cstheme="majorHAnsi"/>
          <w:szCs w:val="20"/>
        </w:rPr>
        <w:t>parkovací stání. Procentem je stanoven podíl vázaných a návštěvnických stání.</w:t>
      </w:r>
    </w:p>
    <w:p w14:paraId="190103AA" w14:textId="77777777" w:rsidR="00861111" w:rsidRPr="008B0503" w:rsidRDefault="00861111" w:rsidP="00861111">
      <w:pPr>
        <w:pStyle w:val="Odstavecseseznamem"/>
        <w:widowControl w:val="0"/>
        <w:numPr>
          <w:ilvl w:val="0"/>
          <w:numId w:val="10"/>
        </w:numPr>
        <w:autoSpaceDE w:val="0"/>
        <w:autoSpaceDN w:val="0"/>
        <w:spacing w:before="120" w:after="120" w:line="240" w:lineRule="auto"/>
        <w:ind w:right="111"/>
        <w:contextualSpacing w:val="0"/>
        <w:outlineLvl w:val="1"/>
        <w:rPr>
          <w:rFonts w:asciiTheme="majorHAnsi" w:hAnsiTheme="majorHAnsi" w:cstheme="majorHAnsi"/>
          <w:szCs w:val="20"/>
        </w:rPr>
      </w:pPr>
      <w:r w:rsidRPr="008B0503">
        <w:rPr>
          <w:rFonts w:asciiTheme="majorHAnsi" w:hAnsiTheme="majorHAnsi" w:cstheme="majorHAnsi"/>
          <w:szCs w:val="20"/>
        </w:rPr>
        <w:t xml:space="preserve">Pro vybrané účely užívání se specifickými nároky (uvedené v tabulce pod jednotlivými kategoriemi účelů užívání) se vždy užije příslušná hodnota. </w:t>
      </w:r>
    </w:p>
    <w:p w14:paraId="56F65757" w14:textId="77777777" w:rsidR="00861111" w:rsidRPr="008B0503" w:rsidRDefault="00861111" w:rsidP="00861111">
      <w:pPr>
        <w:pStyle w:val="Odstavecseseznamem"/>
        <w:widowControl w:val="0"/>
        <w:numPr>
          <w:ilvl w:val="0"/>
          <w:numId w:val="10"/>
        </w:numPr>
        <w:autoSpaceDE w:val="0"/>
        <w:autoSpaceDN w:val="0"/>
        <w:spacing w:before="120" w:after="120" w:line="240" w:lineRule="auto"/>
        <w:ind w:right="111"/>
        <w:contextualSpacing w:val="0"/>
        <w:outlineLvl w:val="1"/>
        <w:rPr>
          <w:rFonts w:asciiTheme="majorHAnsi" w:hAnsiTheme="majorHAnsi" w:cstheme="majorHAnsi"/>
          <w:szCs w:val="20"/>
        </w:rPr>
      </w:pPr>
      <w:r w:rsidRPr="008B0503">
        <w:rPr>
          <w:rFonts w:asciiTheme="majorHAnsi" w:hAnsiTheme="majorHAnsi" w:cstheme="majorHAnsi"/>
          <w:szCs w:val="20"/>
        </w:rPr>
        <w:t>Pro specifické účely užívání podle bodu 12 se základní počet stání stanoví individuálně podle předpokládaného počtu návštěvníků a pracovních míst.</w:t>
      </w:r>
    </w:p>
    <w:p w14:paraId="4381827E" w14:textId="77777777" w:rsidR="00861111" w:rsidRPr="008B0503" w:rsidRDefault="00861111" w:rsidP="00861111">
      <w:pPr>
        <w:ind w:left="357"/>
        <w:rPr>
          <w:rFonts w:asciiTheme="majorHAnsi" w:hAnsiTheme="majorHAnsi" w:cstheme="majorHAnsi"/>
          <w:szCs w:val="20"/>
        </w:rPr>
      </w:pPr>
      <w:r w:rsidRPr="008B0503">
        <w:rPr>
          <w:rFonts w:asciiTheme="majorHAnsi" w:hAnsiTheme="majorHAnsi" w:cstheme="majorHAnsi"/>
          <w:szCs w:val="20"/>
        </w:rPr>
        <w:t>(4) Hrubou podlažní plochou účelu užívání se rozumí součet hrubých podlažních ploch [</w:t>
      </w:r>
      <w:r>
        <w:rPr>
          <w:rFonts w:asciiTheme="majorHAnsi" w:hAnsiTheme="majorHAnsi" w:cstheme="majorHAnsi"/>
          <w:szCs w:val="20"/>
        </w:rPr>
        <w:t>§</w:t>
      </w:r>
      <w:r w:rsidRPr="008B0503">
        <w:rPr>
          <w:rFonts w:asciiTheme="majorHAnsi" w:hAnsiTheme="majorHAnsi" w:cstheme="majorHAnsi"/>
          <w:szCs w:val="20"/>
        </w:rPr>
        <w:t xml:space="preserve"> 2 písm. c)] všech částí budovy nebo souboru budov pro vybraný účel užívání; nezapočítávají se plochy garáží, sklepů, technických a pomocných prostor a objektů technické infrastruktury.</w:t>
      </w:r>
    </w:p>
    <w:p w14:paraId="5A77E61A" w14:textId="77777777" w:rsidR="00861111" w:rsidRPr="008B0503" w:rsidRDefault="00861111" w:rsidP="00861111">
      <w:pPr>
        <w:ind w:left="357"/>
        <w:rPr>
          <w:rFonts w:asciiTheme="majorHAnsi" w:hAnsiTheme="majorHAnsi" w:cstheme="majorHAnsi"/>
          <w:szCs w:val="20"/>
        </w:rPr>
      </w:pPr>
    </w:p>
    <w:tbl>
      <w:tblPr>
        <w:tblStyle w:val="Mkatabulky"/>
        <w:tblpPr w:leftFromText="141" w:rightFromText="141" w:vertAnchor="text" w:tblpY="1"/>
        <w:tblOverlap w:val="never"/>
        <w:tblW w:w="9634" w:type="dxa"/>
        <w:tblLayout w:type="fixed"/>
        <w:tblLook w:val="04A0" w:firstRow="1" w:lastRow="0" w:firstColumn="1" w:lastColumn="0" w:noHBand="0" w:noVBand="1"/>
      </w:tblPr>
      <w:tblGrid>
        <w:gridCol w:w="988"/>
        <w:gridCol w:w="4536"/>
        <w:gridCol w:w="1417"/>
        <w:gridCol w:w="1134"/>
        <w:gridCol w:w="1559"/>
      </w:tblGrid>
      <w:tr w:rsidR="00861111" w:rsidRPr="008B0503" w14:paraId="29E3349B" w14:textId="77777777" w:rsidTr="00B2715D">
        <w:trPr>
          <w:trHeight w:val="741"/>
        </w:trPr>
        <w:tc>
          <w:tcPr>
            <w:tcW w:w="988" w:type="dxa"/>
          </w:tcPr>
          <w:p w14:paraId="44C3547A"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č.</w:t>
            </w:r>
          </w:p>
        </w:tc>
        <w:tc>
          <w:tcPr>
            <w:tcW w:w="4536" w:type="dxa"/>
          </w:tcPr>
          <w:p w14:paraId="148CAEC7"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Účel užívání</w:t>
            </w:r>
          </w:p>
        </w:tc>
        <w:tc>
          <w:tcPr>
            <w:tcW w:w="1417" w:type="dxa"/>
          </w:tcPr>
          <w:p w14:paraId="7419D5B1"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Ukazatel základního počtu stání [HPP m2 / 1 stání]</w:t>
            </w:r>
          </w:p>
        </w:tc>
        <w:tc>
          <w:tcPr>
            <w:tcW w:w="1134" w:type="dxa"/>
          </w:tcPr>
          <w:p w14:paraId="1E27D97E"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Vázané [%]</w:t>
            </w:r>
          </w:p>
        </w:tc>
        <w:tc>
          <w:tcPr>
            <w:tcW w:w="1559" w:type="dxa"/>
          </w:tcPr>
          <w:p w14:paraId="79CF89B7"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Návštěvnické [%]</w:t>
            </w:r>
          </w:p>
        </w:tc>
      </w:tr>
      <w:tr w:rsidR="00861111" w:rsidRPr="008B0503" w14:paraId="7041DE2B" w14:textId="77777777" w:rsidTr="00B2715D">
        <w:trPr>
          <w:trHeight w:val="206"/>
        </w:trPr>
        <w:tc>
          <w:tcPr>
            <w:tcW w:w="988" w:type="dxa"/>
          </w:tcPr>
          <w:p w14:paraId="0C65F35B"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1</w:t>
            </w:r>
          </w:p>
        </w:tc>
        <w:tc>
          <w:tcPr>
            <w:tcW w:w="4536" w:type="dxa"/>
          </w:tcPr>
          <w:p w14:paraId="3E35A3C1"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Bydlení</w:t>
            </w:r>
          </w:p>
        </w:tc>
        <w:tc>
          <w:tcPr>
            <w:tcW w:w="1417" w:type="dxa"/>
          </w:tcPr>
          <w:p w14:paraId="2AD7F7B5"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120*</w:t>
            </w:r>
          </w:p>
        </w:tc>
        <w:tc>
          <w:tcPr>
            <w:tcW w:w="1134" w:type="dxa"/>
          </w:tcPr>
          <w:p w14:paraId="3A46B75E"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90</w:t>
            </w:r>
          </w:p>
        </w:tc>
        <w:tc>
          <w:tcPr>
            <w:tcW w:w="1559" w:type="dxa"/>
          </w:tcPr>
          <w:p w14:paraId="45F5581B"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10</w:t>
            </w:r>
          </w:p>
        </w:tc>
      </w:tr>
      <w:tr w:rsidR="00861111" w:rsidRPr="008B0503" w14:paraId="79C8A60E" w14:textId="77777777" w:rsidTr="00B2715D">
        <w:trPr>
          <w:trHeight w:val="219"/>
        </w:trPr>
        <w:tc>
          <w:tcPr>
            <w:tcW w:w="988" w:type="dxa"/>
          </w:tcPr>
          <w:p w14:paraId="29F51A13"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2a</w:t>
            </w:r>
          </w:p>
        </w:tc>
        <w:tc>
          <w:tcPr>
            <w:tcW w:w="4536" w:type="dxa"/>
          </w:tcPr>
          <w:p w14:paraId="3AF60785"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Obchody jednotlivé v parteru</w:t>
            </w:r>
          </w:p>
        </w:tc>
        <w:tc>
          <w:tcPr>
            <w:tcW w:w="1417" w:type="dxa"/>
          </w:tcPr>
          <w:p w14:paraId="0B8B5123"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70</w:t>
            </w:r>
          </w:p>
        </w:tc>
        <w:tc>
          <w:tcPr>
            <w:tcW w:w="1134" w:type="dxa"/>
          </w:tcPr>
          <w:p w14:paraId="7AB45AB1"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10</w:t>
            </w:r>
          </w:p>
        </w:tc>
        <w:tc>
          <w:tcPr>
            <w:tcW w:w="1559" w:type="dxa"/>
          </w:tcPr>
          <w:p w14:paraId="7408343B"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90</w:t>
            </w:r>
          </w:p>
        </w:tc>
      </w:tr>
      <w:tr w:rsidR="00861111" w:rsidRPr="008B0503" w14:paraId="1805D935" w14:textId="77777777" w:rsidTr="00B2715D">
        <w:trPr>
          <w:trHeight w:val="904"/>
        </w:trPr>
        <w:tc>
          <w:tcPr>
            <w:tcW w:w="988" w:type="dxa"/>
          </w:tcPr>
          <w:p w14:paraId="21975336"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2b</w:t>
            </w:r>
          </w:p>
        </w:tc>
        <w:tc>
          <w:tcPr>
            <w:tcW w:w="4536" w:type="dxa"/>
          </w:tcPr>
          <w:p w14:paraId="455FF64A"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Služby a drobné provozovny (stravování, restaurace, hospody, řemeslné dílny, opravny, showroomy, výdejny e-shopů apod.)</w:t>
            </w:r>
          </w:p>
          <w:p w14:paraId="0D784D27"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 vybrané účely užívání se specifickými nároky:</w:t>
            </w:r>
          </w:p>
          <w:p w14:paraId="5B348398"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autoservis</w:t>
            </w:r>
          </w:p>
        </w:tc>
        <w:tc>
          <w:tcPr>
            <w:tcW w:w="1417" w:type="dxa"/>
          </w:tcPr>
          <w:p w14:paraId="08A9416D"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40</w:t>
            </w:r>
          </w:p>
          <w:p w14:paraId="603FB8F4" w14:textId="77777777" w:rsidR="00861111" w:rsidRPr="008B0503" w:rsidRDefault="00861111" w:rsidP="00B2715D">
            <w:pPr>
              <w:ind w:left="5"/>
              <w:rPr>
                <w:rFonts w:asciiTheme="majorHAnsi" w:hAnsiTheme="majorHAnsi" w:cstheme="majorHAnsi"/>
                <w:szCs w:val="20"/>
              </w:rPr>
            </w:pPr>
          </w:p>
          <w:p w14:paraId="07A757FD" w14:textId="77777777" w:rsidR="00861111" w:rsidRPr="008B0503" w:rsidRDefault="00861111" w:rsidP="00B2715D">
            <w:pPr>
              <w:ind w:left="5"/>
              <w:rPr>
                <w:rFonts w:asciiTheme="majorHAnsi" w:hAnsiTheme="majorHAnsi" w:cstheme="majorHAnsi"/>
                <w:szCs w:val="20"/>
              </w:rPr>
            </w:pPr>
          </w:p>
          <w:p w14:paraId="39E7353D"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20</w:t>
            </w:r>
          </w:p>
        </w:tc>
        <w:tc>
          <w:tcPr>
            <w:tcW w:w="1134" w:type="dxa"/>
          </w:tcPr>
          <w:p w14:paraId="75F24511"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10</w:t>
            </w:r>
          </w:p>
          <w:p w14:paraId="6A508A32" w14:textId="77777777" w:rsidR="00861111" w:rsidRPr="008B0503" w:rsidRDefault="00861111" w:rsidP="00B2715D">
            <w:pPr>
              <w:ind w:left="5"/>
              <w:rPr>
                <w:rFonts w:asciiTheme="majorHAnsi" w:hAnsiTheme="majorHAnsi" w:cstheme="majorHAnsi"/>
                <w:szCs w:val="20"/>
              </w:rPr>
            </w:pPr>
          </w:p>
          <w:p w14:paraId="2ED28518" w14:textId="77777777" w:rsidR="00861111" w:rsidRPr="008B0503" w:rsidRDefault="00861111" w:rsidP="00B2715D">
            <w:pPr>
              <w:ind w:left="5"/>
              <w:rPr>
                <w:rFonts w:asciiTheme="majorHAnsi" w:hAnsiTheme="majorHAnsi" w:cstheme="majorHAnsi"/>
                <w:szCs w:val="20"/>
              </w:rPr>
            </w:pPr>
          </w:p>
          <w:p w14:paraId="5D48B6E5"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10</w:t>
            </w:r>
          </w:p>
        </w:tc>
        <w:tc>
          <w:tcPr>
            <w:tcW w:w="1559" w:type="dxa"/>
          </w:tcPr>
          <w:p w14:paraId="499D4C7A"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90</w:t>
            </w:r>
          </w:p>
          <w:p w14:paraId="328BC3A1" w14:textId="77777777" w:rsidR="00861111" w:rsidRPr="008B0503" w:rsidRDefault="00861111" w:rsidP="00B2715D">
            <w:pPr>
              <w:ind w:left="5"/>
              <w:rPr>
                <w:rFonts w:asciiTheme="majorHAnsi" w:hAnsiTheme="majorHAnsi" w:cstheme="majorHAnsi"/>
                <w:szCs w:val="20"/>
              </w:rPr>
            </w:pPr>
          </w:p>
          <w:p w14:paraId="36DCD320" w14:textId="77777777" w:rsidR="00861111" w:rsidRPr="008B0503" w:rsidRDefault="00861111" w:rsidP="00B2715D">
            <w:pPr>
              <w:ind w:left="5"/>
              <w:rPr>
                <w:rFonts w:asciiTheme="majorHAnsi" w:hAnsiTheme="majorHAnsi" w:cstheme="majorHAnsi"/>
                <w:szCs w:val="20"/>
              </w:rPr>
            </w:pPr>
          </w:p>
          <w:p w14:paraId="509C5215"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90</w:t>
            </w:r>
          </w:p>
        </w:tc>
      </w:tr>
      <w:tr w:rsidR="00861111" w:rsidRPr="008B0503" w14:paraId="2271961A" w14:textId="77777777" w:rsidTr="00B2715D">
        <w:trPr>
          <w:trHeight w:val="423"/>
        </w:trPr>
        <w:tc>
          <w:tcPr>
            <w:tcW w:w="988" w:type="dxa"/>
          </w:tcPr>
          <w:p w14:paraId="336A771C"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2c</w:t>
            </w:r>
          </w:p>
        </w:tc>
        <w:tc>
          <w:tcPr>
            <w:tcW w:w="4536" w:type="dxa"/>
          </w:tcPr>
          <w:p w14:paraId="16683122"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Obchod a služby velkoplošné</w:t>
            </w:r>
          </w:p>
          <w:p w14:paraId="3631B587"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(supermarkety, obchodní domy, obchodní centra, hypermarkety apod.)</w:t>
            </w:r>
          </w:p>
        </w:tc>
        <w:tc>
          <w:tcPr>
            <w:tcW w:w="1417" w:type="dxa"/>
          </w:tcPr>
          <w:p w14:paraId="2C0DBD28"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40</w:t>
            </w:r>
          </w:p>
        </w:tc>
        <w:tc>
          <w:tcPr>
            <w:tcW w:w="1134" w:type="dxa"/>
          </w:tcPr>
          <w:p w14:paraId="261E7B74"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10</w:t>
            </w:r>
          </w:p>
        </w:tc>
        <w:tc>
          <w:tcPr>
            <w:tcW w:w="1559" w:type="dxa"/>
          </w:tcPr>
          <w:p w14:paraId="7A72D566"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90</w:t>
            </w:r>
          </w:p>
        </w:tc>
      </w:tr>
      <w:tr w:rsidR="00861111" w:rsidRPr="008B0503" w14:paraId="17BFFD8E" w14:textId="77777777" w:rsidTr="00B2715D">
        <w:trPr>
          <w:trHeight w:val="506"/>
        </w:trPr>
        <w:tc>
          <w:tcPr>
            <w:tcW w:w="988" w:type="dxa"/>
          </w:tcPr>
          <w:p w14:paraId="7A983A95"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3a</w:t>
            </w:r>
          </w:p>
        </w:tc>
        <w:tc>
          <w:tcPr>
            <w:tcW w:w="4536" w:type="dxa"/>
          </w:tcPr>
          <w:p w14:paraId="3D0C6FD9"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 xml:space="preserve">Administrativa s malou návštěvností </w:t>
            </w:r>
          </w:p>
          <w:p w14:paraId="212BAC47"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(běžné administrativní provozy, sídla firem, projekční ateliéry apod.)</w:t>
            </w:r>
          </w:p>
        </w:tc>
        <w:tc>
          <w:tcPr>
            <w:tcW w:w="1417" w:type="dxa"/>
          </w:tcPr>
          <w:p w14:paraId="237CEE78"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50</w:t>
            </w:r>
          </w:p>
        </w:tc>
        <w:tc>
          <w:tcPr>
            <w:tcW w:w="1134" w:type="dxa"/>
          </w:tcPr>
          <w:p w14:paraId="0AD540CC"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90</w:t>
            </w:r>
          </w:p>
        </w:tc>
        <w:tc>
          <w:tcPr>
            <w:tcW w:w="1559" w:type="dxa"/>
          </w:tcPr>
          <w:p w14:paraId="3223855D"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10</w:t>
            </w:r>
          </w:p>
        </w:tc>
      </w:tr>
      <w:tr w:rsidR="00861111" w:rsidRPr="008B0503" w14:paraId="4127A671" w14:textId="77777777" w:rsidTr="00B2715D">
        <w:trPr>
          <w:trHeight w:val="672"/>
        </w:trPr>
        <w:tc>
          <w:tcPr>
            <w:tcW w:w="988" w:type="dxa"/>
          </w:tcPr>
          <w:p w14:paraId="3B6EEFFA"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3b</w:t>
            </w:r>
          </w:p>
        </w:tc>
        <w:tc>
          <w:tcPr>
            <w:tcW w:w="4536" w:type="dxa"/>
          </w:tcPr>
          <w:p w14:paraId="29F916EC"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 xml:space="preserve">Administrativa s velkou návštěvností </w:t>
            </w:r>
          </w:p>
          <w:p w14:paraId="53F1320D" w14:textId="60690584"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(veřejné a další instituce, úřady, banky, pojišťovny, pošty apod., zejména vybavenost s</w:t>
            </w:r>
            <w:r w:rsidR="00820080">
              <w:rPr>
                <w:rFonts w:asciiTheme="majorHAnsi" w:hAnsiTheme="majorHAnsi" w:cstheme="majorHAnsi"/>
                <w:szCs w:val="20"/>
              </w:rPr>
              <w:t> </w:t>
            </w:r>
            <w:r w:rsidRPr="008B0503">
              <w:rPr>
                <w:rFonts w:asciiTheme="majorHAnsi" w:hAnsiTheme="majorHAnsi" w:cstheme="majorHAnsi"/>
                <w:szCs w:val="20"/>
              </w:rPr>
              <w:t>přepážkovým provozem)</w:t>
            </w:r>
          </w:p>
        </w:tc>
        <w:tc>
          <w:tcPr>
            <w:tcW w:w="1417" w:type="dxa"/>
          </w:tcPr>
          <w:p w14:paraId="671A0027"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45</w:t>
            </w:r>
          </w:p>
        </w:tc>
        <w:tc>
          <w:tcPr>
            <w:tcW w:w="1134" w:type="dxa"/>
          </w:tcPr>
          <w:p w14:paraId="6B84B36E"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60</w:t>
            </w:r>
          </w:p>
        </w:tc>
        <w:tc>
          <w:tcPr>
            <w:tcW w:w="1559" w:type="dxa"/>
          </w:tcPr>
          <w:p w14:paraId="5CE465F1"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40</w:t>
            </w:r>
          </w:p>
        </w:tc>
      </w:tr>
      <w:tr w:rsidR="00861111" w:rsidRPr="008B0503" w14:paraId="0590499D" w14:textId="77777777" w:rsidTr="00B2715D">
        <w:trPr>
          <w:trHeight w:val="412"/>
        </w:trPr>
        <w:tc>
          <w:tcPr>
            <w:tcW w:w="988" w:type="dxa"/>
          </w:tcPr>
          <w:p w14:paraId="2929195D"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4a</w:t>
            </w:r>
          </w:p>
        </w:tc>
        <w:tc>
          <w:tcPr>
            <w:tcW w:w="4536" w:type="dxa"/>
          </w:tcPr>
          <w:p w14:paraId="28BED63C"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Ubytování dlouhodobé</w:t>
            </w:r>
          </w:p>
          <w:p w14:paraId="3C2D8048"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(ubytovna pro zaměstnance apod.)</w:t>
            </w:r>
          </w:p>
        </w:tc>
        <w:tc>
          <w:tcPr>
            <w:tcW w:w="1417" w:type="dxa"/>
          </w:tcPr>
          <w:p w14:paraId="389F24BF"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120</w:t>
            </w:r>
          </w:p>
        </w:tc>
        <w:tc>
          <w:tcPr>
            <w:tcW w:w="1134" w:type="dxa"/>
          </w:tcPr>
          <w:p w14:paraId="4C517E04"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80</w:t>
            </w:r>
          </w:p>
        </w:tc>
        <w:tc>
          <w:tcPr>
            <w:tcW w:w="1559" w:type="dxa"/>
          </w:tcPr>
          <w:p w14:paraId="6D5C35FE"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20</w:t>
            </w:r>
          </w:p>
        </w:tc>
      </w:tr>
      <w:tr w:rsidR="00861111" w:rsidRPr="008B0503" w14:paraId="4BA715CC" w14:textId="77777777" w:rsidTr="00B2715D">
        <w:trPr>
          <w:trHeight w:val="522"/>
        </w:trPr>
        <w:tc>
          <w:tcPr>
            <w:tcW w:w="988" w:type="dxa"/>
          </w:tcPr>
          <w:p w14:paraId="0B64B4BA"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4b</w:t>
            </w:r>
          </w:p>
        </w:tc>
        <w:tc>
          <w:tcPr>
            <w:tcW w:w="4536" w:type="dxa"/>
          </w:tcPr>
          <w:p w14:paraId="3175E8E3"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Ubytování pro studenty</w:t>
            </w:r>
          </w:p>
          <w:p w14:paraId="1374117A"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(vysokoškolské koleje apod.)</w:t>
            </w:r>
          </w:p>
        </w:tc>
        <w:tc>
          <w:tcPr>
            <w:tcW w:w="1417" w:type="dxa"/>
          </w:tcPr>
          <w:p w14:paraId="66CF33F5"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250</w:t>
            </w:r>
          </w:p>
        </w:tc>
        <w:tc>
          <w:tcPr>
            <w:tcW w:w="1134" w:type="dxa"/>
          </w:tcPr>
          <w:p w14:paraId="36093883"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90</w:t>
            </w:r>
          </w:p>
        </w:tc>
        <w:tc>
          <w:tcPr>
            <w:tcW w:w="1559" w:type="dxa"/>
          </w:tcPr>
          <w:p w14:paraId="1AC9D2C2"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10</w:t>
            </w:r>
          </w:p>
        </w:tc>
      </w:tr>
      <w:tr w:rsidR="00861111" w:rsidRPr="008B0503" w14:paraId="02B0315E" w14:textId="77777777" w:rsidTr="00B2715D">
        <w:trPr>
          <w:trHeight w:val="696"/>
        </w:trPr>
        <w:tc>
          <w:tcPr>
            <w:tcW w:w="988" w:type="dxa"/>
          </w:tcPr>
          <w:p w14:paraId="63FC0B39"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4c</w:t>
            </w:r>
          </w:p>
        </w:tc>
        <w:tc>
          <w:tcPr>
            <w:tcW w:w="4536" w:type="dxa"/>
          </w:tcPr>
          <w:p w14:paraId="57477AEC"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Ubytování krátkodobé</w:t>
            </w:r>
          </w:p>
          <w:p w14:paraId="6C439B2E"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(hotely, penziony apod.)</w:t>
            </w:r>
          </w:p>
          <w:p w14:paraId="78A51FAE"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 xml:space="preserve">— vybrané účely užívání se specifickými nároky: </w:t>
            </w:r>
          </w:p>
          <w:p w14:paraId="71BD4CAB"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lastRenderedPageBreak/>
              <w:t>motel</w:t>
            </w:r>
          </w:p>
          <w:p w14:paraId="06334312"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hostel</w:t>
            </w:r>
          </w:p>
        </w:tc>
        <w:tc>
          <w:tcPr>
            <w:tcW w:w="1417" w:type="dxa"/>
          </w:tcPr>
          <w:p w14:paraId="77A0C242"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lastRenderedPageBreak/>
              <w:t>100</w:t>
            </w:r>
          </w:p>
          <w:p w14:paraId="6D494B12" w14:textId="77777777" w:rsidR="00861111" w:rsidRPr="008B0503" w:rsidRDefault="00861111" w:rsidP="00B2715D">
            <w:pPr>
              <w:ind w:left="5"/>
              <w:rPr>
                <w:rFonts w:asciiTheme="majorHAnsi" w:hAnsiTheme="majorHAnsi" w:cstheme="majorHAnsi"/>
                <w:szCs w:val="20"/>
              </w:rPr>
            </w:pPr>
          </w:p>
          <w:p w14:paraId="2FD1DD5D" w14:textId="77777777" w:rsidR="00861111" w:rsidRPr="008B0503" w:rsidRDefault="00861111" w:rsidP="00B2715D">
            <w:pPr>
              <w:ind w:left="5"/>
              <w:rPr>
                <w:rFonts w:asciiTheme="majorHAnsi" w:hAnsiTheme="majorHAnsi" w:cstheme="majorHAnsi"/>
                <w:szCs w:val="20"/>
              </w:rPr>
            </w:pPr>
          </w:p>
          <w:p w14:paraId="2125FAF3"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lastRenderedPageBreak/>
              <w:t>25</w:t>
            </w:r>
          </w:p>
          <w:p w14:paraId="4918FEAA"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180</w:t>
            </w:r>
          </w:p>
        </w:tc>
        <w:tc>
          <w:tcPr>
            <w:tcW w:w="1134" w:type="dxa"/>
          </w:tcPr>
          <w:p w14:paraId="5EEE970C"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lastRenderedPageBreak/>
              <w:t>90</w:t>
            </w:r>
          </w:p>
          <w:p w14:paraId="022598A8" w14:textId="77777777" w:rsidR="00861111" w:rsidRPr="008B0503" w:rsidRDefault="00861111" w:rsidP="00B2715D">
            <w:pPr>
              <w:ind w:left="5"/>
              <w:rPr>
                <w:rFonts w:asciiTheme="majorHAnsi" w:hAnsiTheme="majorHAnsi" w:cstheme="majorHAnsi"/>
                <w:szCs w:val="20"/>
              </w:rPr>
            </w:pPr>
          </w:p>
          <w:p w14:paraId="775E0AB8" w14:textId="77777777" w:rsidR="00861111" w:rsidRPr="008B0503" w:rsidRDefault="00861111" w:rsidP="00B2715D">
            <w:pPr>
              <w:ind w:left="5"/>
              <w:rPr>
                <w:rFonts w:asciiTheme="majorHAnsi" w:hAnsiTheme="majorHAnsi" w:cstheme="majorHAnsi"/>
                <w:szCs w:val="20"/>
              </w:rPr>
            </w:pPr>
          </w:p>
          <w:p w14:paraId="6DCE1CB2"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lastRenderedPageBreak/>
              <w:t>90</w:t>
            </w:r>
          </w:p>
          <w:p w14:paraId="172FC025"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90</w:t>
            </w:r>
          </w:p>
        </w:tc>
        <w:tc>
          <w:tcPr>
            <w:tcW w:w="1559" w:type="dxa"/>
          </w:tcPr>
          <w:p w14:paraId="1DEAF913"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lastRenderedPageBreak/>
              <w:t>10</w:t>
            </w:r>
          </w:p>
          <w:p w14:paraId="5A621921" w14:textId="77777777" w:rsidR="00861111" w:rsidRPr="008B0503" w:rsidRDefault="00861111" w:rsidP="00B2715D">
            <w:pPr>
              <w:ind w:left="5"/>
              <w:rPr>
                <w:rFonts w:asciiTheme="majorHAnsi" w:hAnsiTheme="majorHAnsi" w:cstheme="majorHAnsi"/>
                <w:szCs w:val="20"/>
              </w:rPr>
            </w:pPr>
          </w:p>
          <w:p w14:paraId="006AEEEB" w14:textId="77777777" w:rsidR="00861111" w:rsidRPr="008B0503" w:rsidRDefault="00861111" w:rsidP="00B2715D">
            <w:pPr>
              <w:ind w:left="5"/>
              <w:rPr>
                <w:rFonts w:asciiTheme="majorHAnsi" w:hAnsiTheme="majorHAnsi" w:cstheme="majorHAnsi"/>
                <w:szCs w:val="20"/>
              </w:rPr>
            </w:pPr>
          </w:p>
          <w:p w14:paraId="215C5E60"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lastRenderedPageBreak/>
              <w:t>10</w:t>
            </w:r>
          </w:p>
          <w:p w14:paraId="6F9D5AC5"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10</w:t>
            </w:r>
          </w:p>
        </w:tc>
      </w:tr>
      <w:tr w:rsidR="00861111" w:rsidRPr="008B0503" w14:paraId="41CAF100" w14:textId="77777777" w:rsidTr="00B2715D">
        <w:trPr>
          <w:trHeight w:val="646"/>
        </w:trPr>
        <w:tc>
          <w:tcPr>
            <w:tcW w:w="988" w:type="dxa"/>
          </w:tcPr>
          <w:p w14:paraId="3C628D55"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lastRenderedPageBreak/>
              <w:t>4d</w:t>
            </w:r>
          </w:p>
        </w:tc>
        <w:tc>
          <w:tcPr>
            <w:tcW w:w="4536" w:type="dxa"/>
          </w:tcPr>
          <w:p w14:paraId="2BD4D9D6"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Institucionální a sociální péče</w:t>
            </w:r>
          </w:p>
          <w:p w14:paraId="1FB5BD10"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(domovy pro seniory, domy s pečovatelskou službou, domovy mládeže, azylové domy apod.)</w:t>
            </w:r>
          </w:p>
        </w:tc>
        <w:tc>
          <w:tcPr>
            <w:tcW w:w="1417" w:type="dxa"/>
          </w:tcPr>
          <w:p w14:paraId="1A22CBE2"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350</w:t>
            </w:r>
          </w:p>
        </w:tc>
        <w:tc>
          <w:tcPr>
            <w:tcW w:w="1134" w:type="dxa"/>
          </w:tcPr>
          <w:p w14:paraId="43F45200"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35</w:t>
            </w:r>
          </w:p>
        </w:tc>
        <w:tc>
          <w:tcPr>
            <w:tcW w:w="1559" w:type="dxa"/>
          </w:tcPr>
          <w:p w14:paraId="0EFAACFC"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65</w:t>
            </w:r>
          </w:p>
        </w:tc>
      </w:tr>
      <w:tr w:rsidR="00861111" w:rsidRPr="008B0503" w14:paraId="5DB3790E" w14:textId="77777777" w:rsidTr="00B2715D">
        <w:trPr>
          <w:trHeight w:val="1084"/>
        </w:trPr>
        <w:tc>
          <w:tcPr>
            <w:tcW w:w="988" w:type="dxa"/>
          </w:tcPr>
          <w:p w14:paraId="218C6258"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5a</w:t>
            </w:r>
          </w:p>
        </w:tc>
        <w:tc>
          <w:tcPr>
            <w:tcW w:w="4536" w:type="dxa"/>
          </w:tcPr>
          <w:p w14:paraId="21A59F8A"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Školství</w:t>
            </w:r>
          </w:p>
          <w:p w14:paraId="69E6353E"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(základní škola, střední škola, učiliště apod.)</w:t>
            </w:r>
          </w:p>
          <w:p w14:paraId="3F9569A2"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 vybrané účely užívání se specifickými nároky:</w:t>
            </w:r>
          </w:p>
          <w:p w14:paraId="62024B15"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jesle, mateřská škola</w:t>
            </w:r>
          </w:p>
          <w:p w14:paraId="0D075FAA"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vysoká škola</w:t>
            </w:r>
          </w:p>
        </w:tc>
        <w:tc>
          <w:tcPr>
            <w:tcW w:w="1417" w:type="dxa"/>
          </w:tcPr>
          <w:p w14:paraId="6EEDB9F9"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250</w:t>
            </w:r>
          </w:p>
          <w:p w14:paraId="31046EA8" w14:textId="77777777" w:rsidR="00861111" w:rsidRPr="008B0503" w:rsidRDefault="00861111" w:rsidP="00B2715D">
            <w:pPr>
              <w:ind w:left="5"/>
              <w:rPr>
                <w:rFonts w:asciiTheme="majorHAnsi" w:hAnsiTheme="majorHAnsi" w:cstheme="majorHAnsi"/>
                <w:szCs w:val="20"/>
              </w:rPr>
            </w:pPr>
          </w:p>
          <w:p w14:paraId="1215FDC6" w14:textId="77777777" w:rsidR="00861111" w:rsidRPr="008B0503" w:rsidRDefault="00861111" w:rsidP="00B2715D">
            <w:pPr>
              <w:ind w:left="5"/>
              <w:rPr>
                <w:rFonts w:asciiTheme="majorHAnsi" w:hAnsiTheme="majorHAnsi" w:cstheme="majorHAnsi"/>
                <w:szCs w:val="20"/>
              </w:rPr>
            </w:pPr>
          </w:p>
          <w:p w14:paraId="70B54721"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300</w:t>
            </w:r>
          </w:p>
          <w:p w14:paraId="7576B1A6"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100</w:t>
            </w:r>
          </w:p>
        </w:tc>
        <w:tc>
          <w:tcPr>
            <w:tcW w:w="1134" w:type="dxa"/>
          </w:tcPr>
          <w:p w14:paraId="658A2676"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30</w:t>
            </w:r>
          </w:p>
          <w:p w14:paraId="7FF27220" w14:textId="77777777" w:rsidR="00861111" w:rsidRPr="008B0503" w:rsidRDefault="00861111" w:rsidP="00B2715D">
            <w:pPr>
              <w:ind w:left="5"/>
              <w:rPr>
                <w:rFonts w:asciiTheme="majorHAnsi" w:hAnsiTheme="majorHAnsi" w:cstheme="majorHAnsi"/>
                <w:szCs w:val="20"/>
              </w:rPr>
            </w:pPr>
          </w:p>
          <w:p w14:paraId="13114018" w14:textId="77777777" w:rsidR="00861111" w:rsidRPr="008B0503" w:rsidRDefault="00861111" w:rsidP="00B2715D">
            <w:pPr>
              <w:ind w:left="5"/>
              <w:rPr>
                <w:rFonts w:asciiTheme="majorHAnsi" w:hAnsiTheme="majorHAnsi" w:cstheme="majorHAnsi"/>
                <w:szCs w:val="20"/>
              </w:rPr>
            </w:pPr>
          </w:p>
          <w:p w14:paraId="17D4A5F9"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80</w:t>
            </w:r>
          </w:p>
          <w:p w14:paraId="53EFFF59"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30</w:t>
            </w:r>
          </w:p>
        </w:tc>
        <w:tc>
          <w:tcPr>
            <w:tcW w:w="1559" w:type="dxa"/>
          </w:tcPr>
          <w:p w14:paraId="3923D485"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70</w:t>
            </w:r>
          </w:p>
          <w:p w14:paraId="2E9CCE54" w14:textId="77777777" w:rsidR="00861111" w:rsidRPr="008B0503" w:rsidRDefault="00861111" w:rsidP="00B2715D">
            <w:pPr>
              <w:ind w:left="5"/>
              <w:rPr>
                <w:rFonts w:asciiTheme="majorHAnsi" w:hAnsiTheme="majorHAnsi" w:cstheme="majorHAnsi"/>
                <w:szCs w:val="20"/>
              </w:rPr>
            </w:pPr>
          </w:p>
          <w:p w14:paraId="50A44874" w14:textId="77777777" w:rsidR="00861111" w:rsidRPr="008B0503" w:rsidRDefault="00861111" w:rsidP="00B2715D">
            <w:pPr>
              <w:ind w:left="5"/>
              <w:rPr>
                <w:rFonts w:asciiTheme="majorHAnsi" w:hAnsiTheme="majorHAnsi" w:cstheme="majorHAnsi"/>
                <w:szCs w:val="20"/>
              </w:rPr>
            </w:pPr>
          </w:p>
          <w:p w14:paraId="497C5F1C"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20</w:t>
            </w:r>
          </w:p>
          <w:p w14:paraId="43598E43"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70</w:t>
            </w:r>
          </w:p>
        </w:tc>
      </w:tr>
      <w:tr w:rsidR="00861111" w:rsidRPr="008B0503" w14:paraId="7132D0A5" w14:textId="77777777" w:rsidTr="00B2715D">
        <w:trPr>
          <w:trHeight w:val="459"/>
        </w:trPr>
        <w:tc>
          <w:tcPr>
            <w:tcW w:w="988" w:type="dxa"/>
          </w:tcPr>
          <w:p w14:paraId="4937EA53"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5b</w:t>
            </w:r>
          </w:p>
        </w:tc>
        <w:tc>
          <w:tcPr>
            <w:tcW w:w="4536" w:type="dxa"/>
          </w:tcPr>
          <w:p w14:paraId="01253CA3"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Vzdělávání / kongres</w:t>
            </w:r>
          </w:p>
          <w:p w14:paraId="0C93DB76"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(školicí zařízení, přednáškové centrum, kongresové centrum apod.)</w:t>
            </w:r>
          </w:p>
        </w:tc>
        <w:tc>
          <w:tcPr>
            <w:tcW w:w="1417" w:type="dxa"/>
          </w:tcPr>
          <w:p w14:paraId="1F56F1B9"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60</w:t>
            </w:r>
          </w:p>
          <w:p w14:paraId="6583F97E" w14:textId="77777777" w:rsidR="00861111" w:rsidRPr="008B0503" w:rsidRDefault="00861111" w:rsidP="00B2715D">
            <w:pPr>
              <w:ind w:left="5"/>
              <w:rPr>
                <w:rFonts w:asciiTheme="majorHAnsi" w:hAnsiTheme="majorHAnsi" w:cstheme="majorHAnsi"/>
                <w:szCs w:val="20"/>
              </w:rPr>
            </w:pPr>
          </w:p>
        </w:tc>
        <w:tc>
          <w:tcPr>
            <w:tcW w:w="1134" w:type="dxa"/>
          </w:tcPr>
          <w:p w14:paraId="13075093"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10</w:t>
            </w:r>
          </w:p>
          <w:p w14:paraId="1AAAC184" w14:textId="77777777" w:rsidR="00861111" w:rsidRPr="008B0503" w:rsidRDefault="00861111" w:rsidP="00B2715D">
            <w:pPr>
              <w:ind w:left="5"/>
              <w:rPr>
                <w:rFonts w:asciiTheme="majorHAnsi" w:hAnsiTheme="majorHAnsi" w:cstheme="majorHAnsi"/>
                <w:szCs w:val="20"/>
              </w:rPr>
            </w:pPr>
          </w:p>
        </w:tc>
        <w:tc>
          <w:tcPr>
            <w:tcW w:w="1559" w:type="dxa"/>
          </w:tcPr>
          <w:p w14:paraId="23CE9B94"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90</w:t>
            </w:r>
          </w:p>
          <w:p w14:paraId="48334033" w14:textId="77777777" w:rsidR="00861111" w:rsidRPr="008B0503" w:rsidRDefault="00861111" w:rsidP="00B2715D">
            <w:pPr>
              <w:ind w:left="5"/>
              <w:rPr>
                <w:rFonts w:asciiTheme="majorHAnsi" w:hAnsiTheme="majorHAnsi" w:cstheme="majorHAnsi"/>
                <w:szCs w:val="20"/>
              </w:rPr>
            </w:pPr>
          </w:p>
        </w:tc>
      </w:tr>
      <w:tr w:rsidR="00861111" w:rsidRPr="008B0503" w14:paraId="326DF4CC" w14:textId="77777777" w:rsidTr="00B2715D">
        <w:trPr>
          <w:trHeight w:val="878"/>
        </w:trPr>
        <w:tc>
          <w:tcPr>
            <w:tcW w:w="988" w:type="dxa"/>
          </w:tcPr>
          <w:p w14:paraId="457B4E44"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6</w:t>
            </w:r>
          </w:p>
        </w:tc>
        <w:tc>
          <w:tcPr>
            <w:tcW w:w="4536" w:type="dxa"/>
          </w:tcPr>
          <w:p w14:paraId="26765827"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Provozy se shromažďovacími prostory (kino, divadla, koncertní, společenské a taneční sály apod.)</w:t>
            </w:r>
          </w:p>
          <w:p w14:paraId="252094A8"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—vybrané účely užívání se specifickými nároky:</w:t>
            </w:r>
          </w:p>
          <w:p w14:paraId="6DF3A541"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 xml:space="preserve">kostel, modlitebna </w:t>
            </w:r>
          </w:p>
          <w:p w14:paraId="37179F9B"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obřadní síň, krematorium</w:t>
            </w:r>
          </w:p>
        </w:tc>
        <w:tc>
          <w:tcPr>
            <w:tcW w:w="1417" w:type="dxa"/>
          </w:tcPr>
          <w:p w14:paraId="2052D3DA"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60</w:t>
            </w:r>
          </w:p>
          <w:p w14:paraId="2496242B" w14:textId="77777777" w:rsidR="00861111" w:rsidRPr="008B0503" w:rsidRDefault="00861111" w:rsidP="00B2715D">
            <w:pPr>
              <w:ind w:left="5"/>
              <w:rPr>
                <w:rFonts w:asciiTheme="majorHAnsi" w:hAnsiTheme="majorHAnsi" w:cstheme="majorHAnsi"/>
                <w:szCs w:val="20"/>
              </w:rPr>
            </w:pPr>
          </w:p>
          <w:p w14:paraId="2EF65486" w14:textId="77777777" w:rsidR="00861111" w:rsidRPr="008B0503" w:rsidRDefault="00861111" w:rsidP="00B2715D">
            <w:pPr>
              <w:ind w:left="5"/>
              <w:rPr>
                <w:rFonts w:asciiTheme="majorHAnsi" w:hAnsiTheme="majorHAnsi" w:cstheme="majorHAnsi"/>
                <w:szCs w:val="20"/>
              </w:rPr>
            </w:pPr>
          </w:p>
          <w:p w14:paraId="3B15566C"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200</w:t>
            </w:r>
          </w:p>
          <w:p w14:paraId="3CA13A7C"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120</w:t>
            </w:r>
          </w:p>
        </w:tc>
        <w:tc>
          <w:tcPr>
            <w:tcW w:w="1134" w:type="dxa"/>
          </w:tcPr>
          <w:p w14:paraId="104D8B4E"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20</w:t>
            </w:r>
          </w:p>
          <w:p w14:paraId="09E5E42A" w14:textId="77777777" w:rsidR="00861111" w:rsidRPr="008B0503" w:rsidRDefault="00861111" w:rsidP="00B2715D">
            <w:pPr>
              <w:ind w:left="5"/>
              <w:rPr>
                <w:rFonts w:asciiTheme="majorHAnsi" w:hAnsiTheme="majorHAnsi" w:cstheme="majorHAnsi"/>
                <w:szCs w:val="20"/>
              </w:rPr>
            </w:pPr>
          </w:p>
          <w:p w14:paraId="536ED4E8" w14:textId="77777777" w:rsidR="00861111" w:rsidRPr="008B0503" w:rsidRDefault="00861111" w:rsidP="00B2715D">
            <w:pPr>
              <w:ind w:left="5"/>
              <w:rPr>
                <w:rFonts w:asciiTheme="majorHAnsi" w:hAnsiTheme="majorHAnsi" w:cstheme="majorHAnsi"/>
                <w:szCs w:val="20"/>
              </w:rPr>
            </w:pPr>
          </w:p>
          <w:p w14:paraId="5DEAA437"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5</w:t>
            </w:r>
          </w:p>
          <w:p w14:paraId="0DAACD51"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10</w:t>
            </w:r>
          </w:p>
        </w:tc>
        <w:tc>
          <w:tcPr>
            <w:tcW w:w="1559" w:type="dxa"/>
          </w:tcPr>
          <w:p w14:paraId="6C934F26"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80</w:t>
            </w:r>
          </w:p>
          <w:p w14:paraId="6A5063E1" w14:textId="77777777" w:rsidR="00861111" w:rsidRPr="008B0503" w:rsidRDefault="00861111" w:rsidP="00B2715D">
            <w:pPr>
              <w:ind w:left="5"/>
              <w:rPr>
                <w:rFonts w:asciiTheme="majorHAnsi" w:hAnsiTheme="majorHAnsi" w:cstheme="majorHAnsi"/>
                <w:szCs w:val="20"/>
              </w:rPr>
            </w:pPr>
          </w:p>
          <w:p w14:paraId="2914B157" w14:textId="77777777" w:rsidR="00861111" w:rsidRPr="008B0503" w:rsidRDefault="00861111" w:rsidP="00B2715D">
            <w:pPr>
              <w:ind w:left="5"/>
              <w:rPr>
                <w:rFonts w:asciiTheme="majorHAnsi" w:hAnsiTheme="majorHAnsi" w:cstheme="majorHAnsi"/>
                <w:szCs w:val="20"/>
              </w:rPr>
            </w:pPr>
          </w:p>
          <w:p w14:paraId="19E42116"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95</w:t>
            </w:r>
          </w:p>
          <w:p w14:paraId="5FD61199"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90</w:t>
            </w:r>
          </w:p>
        </w:tc>
      </w:tr>
      <w:tr w:rsidR="00861111" w:rsidRPr="008B0503" w14:paraId="64B0EEE1" w14:textId="77777777" w:rsidTr="00B2715D">
        <w:trPr>
          <w:trHeight w:val="191"/>
        </w:trPr>
        <w:tc>
          <w:tcPr>
            <w:tcW w:w="988" w:type="dxa"/>
          </w:tcPr>
          <w:p w14:paraId="3F550443"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7</w:t>
            </w:r>
          </w:p>
        </w:tc>
        <w:tc>
          <w:tcPr>
            <w:tcW w:w="4536" w:type="dxa"/>
          </w:tcPr>
          <w:p w14:paraId="3B914320"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Kulturní instituce</w:t>
            </w:r>
          </w:p>
          <w:p w14:paraId="4EC8F2B9"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(galerie, muzea, knihovny apod.)</w:t>
            </w:r>
          </w:p>
        </w:tc>
        <w:tc>
          <w:tcPr>
            <w:tcW w:w="1417" w:type="dxa"/>
          </w:tcPr>
          <w:p w14:paraId="0E1483B8"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120</w:t>
            </w:r>
          </w:p>
        </w:tc>
        <w:tc>
          <w:tcPr>
            <w:tcW w:w="1134" w:type="dxa"/>
          </w:tcPr>
          <w:p w14:paraId="440DDB85"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20</w:t>
            </w:r>
          </w:p>
        </w:tc>
        <w:tc>
          <w:tcPr>
            <w:tcW w:w="1559" w:type="dxa"/>
          </w:tcPr>
          <w:p w14:paraId="62AB6790"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80</w:t>
            </w:r>
          </w:p>
        </w:tc>
      </w:tr>
      <w:tr w:rsidR="00861111" w:rsidRPr="008B0503" w14:paraId="0799010E" w14:textId="77777777" w:rsidTr="00B2715D">
        <w:trPr>
          <w:trHeight w:val="178"/>
        </w:trPr>
        <w:tc>
          <w:tcPr>
            <w:tcW w:w="988" w:type="dxa"/>
          </w:tcPr>
          <w:p w14:paraId="72C91955"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8a</w:t>
            </w:r>
          </w:p>
        </w:tc>
        <w:tc>
          <w:tcPr>
            <w:tcW w:w="4536" w:type="dxa"/>
          </w:tcPr>
          <w:p w14:paraId="27DDCBCA"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Zdravotnická zařízení ambulantní (poliklinika, zdravotní ordinace apod.)</w:t>
            </w:r>
          </w:p>
        </w:tc>
        <w:tc>
          <w:tcPr>
            <w:tcW w:w="1417" w:type="dxa"/>
          </w:tcPr>
          <w:p w14:paraId="02DFCC3E"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50</w:t>
            </w:r>
          </w:p>
        </w:tc>
        <w:tc>
          <w:tcPr>
            <w:tcW w:w="1134" w:type="dxa"/>
          </w:tcPr>
          <w:p w14:paraId="5EAB216A"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30</w:t>
            </w:r>
          </w:p>
        </w:tc>
        <w:tc>
          <w:tcPr>
            <w:tcW w:w="1559" w:type="dxa"/>
          </w:tcPr>
          <w:p w14:paraId="662DD6DE"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70</w:t>
            </w:r>
          </w:p>
        </w:tc>
      </w:tr>
      <w:tr w:rsidR="00861111" w:rsidRPr="008B0503" w14:paraId="65656BFA" w14:textId="77777777" w:rsidTr="00B2715D">
        <w:trPr>
          <w:trHeight w:val="191"/>
        </w:trPr>
        <w:tc>
          <w:tcPr>
            <w:tcW w:w="988" w:type="dxa"/>
          </w:tcPr>
          <w:p w14:paraId="13CA39F9"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8b</w:t>
            </w:r>
          </w:p>
        </w:tc>
        <w:tc>
          <w:tcPr>
            <w:tcW w:w="4536" w:type="dxa"/>
          </w:tcPr>
          <w:p w14:paraId="501ECEA9"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Zdravotnická zařízení lůžková (nemocnice, klinika apod.)</w:t>
            </w:r>
          </w:p>
        </w:tc>
        <w:tc>
          <w:tcPr>
            <w:tcW w:w="1417" w:type="dxa"/>
          </w:tcPr>
          <w:p w14:paraId="48EB14FE"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300</w:t>
            </w:r>
          </w:p>
        </w:tc>
        <w:tc>
          <w:tcPr>
            <w:tcW w:w="1134" w:type="dxa"/>
          </w:tcPr>
          <w:p w14:paraId="7D9127D1"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50</w:t>
            </w:r>
          </w:p>
        </w:tc>
        <w:tc>
          <w:tcPr>
            <w:tcW w:w="1559" w:type="dxa"/>
          </w:tcPr>
          <w:p w14:paraId="44B16B12"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50</w:t>
            </w:r>
          </w:p>
        </w:tc>
      </w:tr>
      <w:tr w:rsidR="00861111" w:rsidRPr="008B0503" w14:paraId="10032A1F" w14:textId="77777777" w:rsidTr="00B2715D">
        <w:trPr>
          <w:trHeight w:val="191"/>
        </w:trPr>
        <w:tc>
          <w:tcPr>
            <w:tcW w:w="988" w:type="dxa"/>
          </w:tcPr>
          <w:p w14:paraId="7EEC38DF"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9a</w:t>
            </w:r>
          </w:p>
        </w:tc>
        <w:tc>
          <w:tcPr>
            <w:tcW w:w="4536" w:type="dxa"/>
          </w:tcPr>
          <w:p w14:paraId="474EC829"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Sportovní centra / bez diváků</w:t>
            </w:r>
          </w:p>
          <w:p w14:paraId="34619E31"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 provozy s vnitřní hrací plochou (sportovní hala, tělocvična, squash apod.)</w:t>
            </w:r>
          </w:p>
        </w:tc>
        <w:tc>
          <w:tcPr>
            <w:tcW w:w="1417" w:type="dxa"/>
          </w:tcPr>
          <w:p w14:paraId="1FFE9AB7"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100</w:t>
            </w:r>
          </w:p>
        </w:tc>
        <w:tc>
          <w:tcPr>
            <w:tcW w:w="1134" w:type="dxa"/>
          </w:tcPr>
          <w:p w14:paraId="05821AF4"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20</w:t>
            </w:r>
          </w:p>
        </w:tc>
        <w:tc>
          <w:tcPr>
            <w:tcW w:w="1559" w:type="dxa"/>
          </w:tcPr>
          <w:p w14:paraId="6B50A628"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80</w:t>
            </w:r>
          </w:p>
        </w:tc>
      </w:tr>
      <w:tr w:rsidR="00861111" w:rsidRPr="008B0503" w14:paraId="2DAE2A83" w14:textId="77777777" w:rsidTr="00B2715D">
        <w:trPr>
          <w:trHeight w:val="191"/>
        </w:trPr>
        <w:tc>
          <w:tcPr>
            <w:tcW w:w="988" w:type="dxa"/>
          </w:tcPr>
          <w:p w14:paraId="647395CA"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9b</w:t>
            </w:r>
          </w:p>
        </w:tc>
        <w:tc>
          <w:tcPr>
            <w:tcW w:w="4536" w:type="dxa"/>
          </w:tcPr>
          <w:p w14:paraId="41465EDE"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Sportovní centra / bez diváků</w:t>
            </w:r>
          </w:p>
          <w:p w14:paraId="43B2477C"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 provozy bez hrací plochy a bazény (wellness, fitness, bowling, plavecký bazén, aquapark apod.)</w:t>
            </w:r>
          </w:p>
        </w:tc>
        <w:tc>
          <w:tcPr>
            <w:tcW w:w="1417" w:type="dxa"/>
          </w:tcPr>
          <w:p w14:paraId="296D3BE9"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40</w:t>
            </w:r>
          </w:p>
        </w:tc>
        <w:tc>
          <w:tcPr>
            <w:tcW w:w="1134" w:type="dxa"/>
          </w:tcPr>
          <w:p w14:paraId="5EA027A5"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10</w:t>
            </w:r>
          </w:p>
        </w:tc>
        <w:tc>
          <w:tcPr>
            <w:tcW w:w="1559" w:type="dxa"/>
          </w:tcPr>
          <w:p w14:paraId="411DC227"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90</w:t>
            </w:r>
          </w:p>
        </w:tc>
      </w:tr>
      <w:tr w:rsidR="00861111" w:rsidRPr="008B0503" w14:paraId="6EB8F937" w14:textId="77777777" w:rsidTr="00B2715D">
        <w:trPr>
          <w:trHeight w:val="191"/>
        </w:trPr>
        <w:tc>
          <w:tcPr>
            <w:tcW w:w="988" w:type="dxa"/>
          </w:tcPr>
          <w:p w14:paraId="0DA19CFD"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9c</w:t>
            </w:r>
          </w:p>
        </w:tc>
        <w:tc>
          <w:tcPr>
            <w:tcW w:w="4536" w:type="dxa"/>
          </w:tcPr>
          <w:p w14:paraId="0C104EA2"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 xml:space="preserve">Venkovní sportoviště / bez diváků** (tenisové kurty, hřiště na volejbal, hřiště na malý fotbal apod.) </w:t>
            </w:r>
          </w:p>
          <w:p w14:paraId="68A56395"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 vybrané účely užívání se specifickými nároky:</w:t>
            </w:r>
          </w:p>
          <w:p w14:paraId="2BEA36F4"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fotbalové hřiště</w:t>
            </w:r>
          </w:p>
        </w:tc>
        <w:tc>
          <w:tcPr>
            <w:tcW w:w="1417" w:type="dxa"/>
          </w:tcPr>
          <w:p w14:paraId="534AF0BA"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120</w:t>
            </w:r>
          </w:p>
          <w:p w14:paraId="7D01F159" w14:textId="77777777" w:rsidR="00861111" w:rsidRPr="008B0503" w:rsidRDefault="00861111" w:rsidP="00B2715D">
            <w:pPr>
              <w:ind w:left="5"/>
              <w:rPr>
                <w:rFonts w:asciiTheme="majorHAnsi" w:hAnsiTheme="majorHAnsi" w:cstheme="majorHAnsi"/>
                <w:szCs w:val="20"/>
              </w:rPr>
            </w:pPr>
          </w:p>
          <w:p w14:paraId="4E94E51B" w14:textId="77777777" w:rsidR="00861111" w:rsidRPr="008B0503" w:rsidRDefault="00861111" w:rsidP="00B2715D">
            <w:pPr>
              <w:ind w:left="5"/>
              <w:rPr>
                <w:rFonts w:asciiTheme="majorHAnsi" w:hAnsiTheme="majorHAnsi" w:cstheme="majorHAnsi"/>
                <w:szCs w:val="20"/>
              </w:rPr>
            </w:pPr>
          </w:p>
          <w:p w14:paraId="41262DBA"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400</w:t>
            </w:r>
          </w:p>
        </w:tc>
        <w:tc>
          <w:tcPr>
            <w:tcW w:w="1134" w:type="dxa"/>
          </w:tcPr>
          <w:p w14:paraId="70B50824"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10</w:t>
            </w:r>
          </w:p>
          <w:p w14:paraId="6C064988" w14:textId="77777777" w:rsidR="00861111" w:rsidRPr="008B0503" w:rsidRDefault="00861111" w:rsidP="00B2715D">
            <w:pPr>
              <w:ind w:left="5"/>
              <w:rPr>
                <w:rFonts w:asciiTheme="majorHAnsi" w:hAnsiTheme="majorHAnsi" w:cstheme="majorHAnsi"/>
                <w:szCs w:val="20"/>
              </w:rPr>
            </w:pPr>
          </w:p>
          <w:p w14:paraId="483FDB5F" w14:textId="77777777" w:rsidR="00861111" w:rsidRPr="008B0503" w:rsidRDefault="00861111" w:rsidP="00B2715D">
            <w:pPr>
              <w:ind w:left="5"/>
              <w:rPr>
                <w:rFonts w:asciiTheme="majorHAnsi" w:hAnsiTheme="majorHAnsi" w:cstheme="majorHAnsi"/>
                <w:szCs w:val="20"/>
              </w:rPr>
            </w:pPr>
          </w:p>
          <w:p w14:paraId="54CF93D1"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10</w:t>
            </w:r>
          </w:p>
        </w:tc>
        <w:tc>
          <w:tcPr>
            <w:tcW w:w="1559" w:type="dxa"/>
          </w:tcPr>
          <w:p w14:paraId="3A669DA1"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90</w:t>
            </w:r>
          </w:p>
          <w:p w14:paraId="0DBA0820" w14:textId="77777777" w:rsidR="00861111" w:rsidRPr="008B0503" w:rsidRDefault="00861111" w:rsidP="00B2715D">
            <w:pPr>
              <w:ind w:left="5"/>
              <w:rPr>
                <w:rFonts w:asciiTheme="majorHAnsi" w:hAnsiTheme="majorHAnsi" w:cstheme="majorHAnsi"/>
                <w:szCs w:val="20"/>
              </w:rPr>
            </w:pPr>
          </w:p>
          <w:p w14:paraId="34D676E9" w14:textId="77777777" w:rsidR="00861111" w:rsidRPr="008B0503" w:rsidRDefault="00861111" w:rsidP="00B2715D">
            <w:pPr>
              <w:ind w:left="5"/>
              <w:rPr>
                <w:rFonts w:asciiTheme="majorHAnsi" w:hAnsiTheme="majorHAnsi" w:cstheme="majorHAnsi"/>
                <w:szCs w:val="20"/>
              </w:rPr>
            </w:pPr>
          </w:p>
          <w:p w14:paraId="229CA6D5"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90</w:t>
            </w:r>
          </w:p>
        </w:tc>
      </w:tr>
      <w:tr w:rsidR="00861111" w:rsidRPr="008B0503" w14:paraId="291BCA7D" w14:textId="77777777" w:rsidTr="00B2715D">
        <w:trPr>
          <w:trHeight w:val="191"/>
        </w:trPr>
        <w:tc>
          <w:tcPr>
            <w:tcW w:w="988" w:type="dxa"/>
          </w:tcPr>
          <w:p w14:paraId="493DA9E4"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10</w:t>
            </w:r>
          </w:p>
        </w:tc>
        <w:tc>
          <w:tcPr>
            <w:tcW w:w="4536" w:type="dxa"/>
          </w:tcPr>
          <w:p w14:paraId="5DAB73DB"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Výroba</w:t>
            </w:r>
          </w:p>
        </w:tc>
        <w:tc>
          <w:tcPr>
            <w:tcW w:w="1417" w:type="dxa"/>
          </w:tcPr>
          <w:p w14:paraId="15888535"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200—800</w:t>
            </w:r>
          </w:p>
        </w:tc>
        <w:tc>
          <w:tcPr>
            <w:tcW w:w="1134" w:type="dxa"/>
          </w:tcPr>
          <w:p w14:paraId="316B0444"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10</w:t>
            </w:r>
          </w:p>
        </w:tc>
        <w:tc>
          <w:tcPr>
            <w:tcW w:w="1559" w:type="dxa"/>
          </w:tcPr>
          <w:p w14:paraId="718F7F83"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90</w:t>
            </w:r>
          </w:p>
        </w:tc>
      </w:tr>
      <w:tr w:rsidR="00861111" w:rsidRPr="008B0503" w14:paraId="13747EB8" w14:textId="77777777" w:rsidTr="00B2715D">
        <w:trPr>
          <w:trHeight w:val="191"/>
        </w:trPr>
        <w:tc>
          <w:tcPr>
            <w:tcW w:w="988" w:type="dxa"/>
          </w:tcPr>
          <w:p w14:paraId="2A33E7AA"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11</w:t>
            </w:r>
          </w:p>
        </w:tc>
        <w:tc>
          <w:tcPr>
            <w:tcW w:w="4536" w:type="dxa"/>
          </w:tcPr>
          <w:p w14:paraId="244B3ED3"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Skladování</w:t>
            </w:r>
          </w:p>
        </w:tc>
        <w:tc>
          <w:tcPr>
            <w:tcW w:w="1417" w:type="dxa"/>
          </w:tcPr>
          <w:p w14:paraId="75B5E4DD"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200</w:t>
            </w:r>
          </w:p>
        </w:tc>
        <w:tc>
          <w:tcPr>
            <w:tcW w:w="1134" w:type="dxa"/>
          </w:tcPr>
          <w:p w14:paraId="5E19E5AC"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30</w:t>
            </w:r>
          </w:p>
        </w:tc>
        <w:tc>
          <w:tcPr>
            <w:tcW w:w="1559" w:type="dxa"/>
          </w:tcPr>
          <w:p w14:paraId="228CED33"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70</w:t>
            </w:r>
          </w:p>
        </w:tc>
      </w:tr>
      <w:tr w:rsidR="00861111" w:rsidRPr="008B0503" w14:paraId="4D6424C9" w14:textId="77777777" w:rsidTr="00B2715D">
        <w:trPr>
          <w:trHeight w:val="191"/>
        </w:trPr>
        <w:tc>
          <w:tcPr>
            <w:tcW w:w="988" w:type="dxa"/>
          </w:tcPr>
          <w:p w14:paraId="772E0D5E"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12</w:t>
            </w:r>
          </w:p>
        </w:tc>
        <w:tc>
          <w:tcPr>
            <w:tcW w:w="4536" w:type="dxa"/>
          </w:tcPr>
          <w:p w14:paraId="3CC3B5A7"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Specifické účely užívání</w:t>
            </w:r>
          </w:p>
          <w:p w14:paraId="3B1C8DBA" w14:textId="5C973AA4"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 stadion, sportovní a multifunkční hala, koncertní hala apod</w:t>
            </w:r>
            <w:r w:rsidR="00025C32">
              <w:rPr>
                <w:rFonts w:asciiTheme="majorHAnsi" w:hAnsiTheme="majorHAnsi" w:cstheme="majorHAnsi"/>
                <w:szCs w:val="20"/>
              </w:rPr>
              <w:t>.</w:t>
            </w:r>
          </w:p>
          <w:p w14:paraId="5175EC0A"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 zoologická zahrada, botanická zahrada</w:t>
            </w:r>
          </w:p>
          <w:p w14:paraId="33ED22CF" w14:textId="38058BBE"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 výstaviště, zábavní park, volnočasový areál apod.</w:t>
            </w:r>
          </w:p>
        </w:tc>
        <w:tc>
          <w:tcPr>
            <w:tcW w:w="1417" w:type="dxa"/>
          </w:tcPr>
          <w:p w14:paraId="2B5D3D9C" w14:textId="77777777" w:rsidR="00861111" w:rsidRPr="008B0503" w:rsidRDefault="00861111" w:rsidP="00B2715D">
            <w:pPr>
              <w:ind w:left="5"/>
              <w:rPr>
                <w:rFonts w:asciiTheme="majorHAnsi" w:hAnsiTheme="majorHAnsi" w:cstheme="majorHAnsi"/>
                <w:szCs w:val="20"/>
              </w:rPr>
            </w:pPr>
          </w:p>
          <w:p w14:paraId="33115E6B"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x</w:t>
            </w:r>
          </w:p>
          <w:p w14:paraId="3C5FF30E"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x</w:t>
            </w:r>
          </w:p>
          <w:p w14:paraId="47FC452A"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x</w:t>
            </w:r>
          </w:p>
        </w:tc>
        <w:tc>
          <w:tcPr>
            <w:tcW w:w="1134" w:type="dxa"/>
          </w:tcPr>
          <w:p w14:paraId="33F6375F" w14:textId="77777777" w:rsidR="00861111" w:rsidRPr="008B0503" w:rsidRDefault="00861111" w:rsidP="00B2715D">
            <w:pPr>
              <w:ind w:left="5"/>
              <w:rPr>
                <w:rFonts w:asciiTheme="majorHAnsi" w:hAnsiTheme="majorHAnsi" w:cstheme="majorHAnsi"/>
                <w:szCs w:val="20"/>
              </w:rPr>
            </w:pPr>
          </w:p>
          <w:p w14:paraId="07B70C8F"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x</w:t>
            </w:r>
          </w:p>
          <w:p w14:paraId="146983A6"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x</w:t>
            </w:r>
          </w:p>
          <w:p w14:paraId="2EEC2589"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x</w:t>
            </w:r>
          </w:p>
        </w:tc>
        <w:tc>
          <w:tcPr>
            <w:tcW w:w="1559" w:type="dxa"/>
          </w:tcPr>
          <w:p w14:paraId="3468D562" w14:textId="77777777" w:rsidR="00861111" w:rsidRPr="008B0503" w:rsidRDefault="00861111" w:rsidP="00B2715D">
            <w:pPr>
              <w:ind w:left="5"/>
              <w:rPr>
                <w:rFonts w:asciiTheme="majorHAnsi" w:hAnsiTheme="majorHAnsi" w:cstheme="majorHAnsi"/>
                <w:szCs w:val="20"/>
              </w:rPr>
            </w:pPr>
          </w:p>
          <w:p w14:paraId="34CED78F"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x</w:t>
            </w:r>
          </w:p>
          <w:p w14:paraId="7E30634F"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x</w:t>
            </w:r>
          </w:p>
          <w:p w14:paraId="215ED027" w14:textId="77777777" w:rsidR="00861111" w:rsidRPr="008B0503" w:rsidRDefault="00861111" w:rsidP="00B2715D">
            <w:pPr>
              <w:ind w:left="5"/>
              <w:rPr>
                <w:rFonts w:asciiTheme="majorHAnsi" w:hAnsiTheme="majorHAnsi" w:cstheme="majorHAnsi"/>
                <w:szCs w:val="20"/>
              </w:rPr>
            </w:pPr>
            <w:r w:rsidRPr="008B0503">
              <w:rPr>
                <w:rFonts w:asciiTheme="majorHAnsi" w:hAnsiTheme="majorHAnsi" w:cstheme="majorHAnsi"/>
                <w:szCs w:val="20"/>
              </w:rPr>
              <w:t>x</w:t>
            </w:r>
          </w:p>
        </w:tc>
      </w:tr>
    </w:tbl>
    <w:p w14:paraId="15E40AD7" w14:textId="77777777" w:rsidR="00861111" w:rsidRPr="008B0503" w:rsidRDefault="00861111" w:rsidP="00861111">
      <w:pPr>
        <w:ind w:left="357"/>
        <w:rPr>
          <w:rFonts w:asciiTheme="majorHAnsi" w:hAnsiTheme="majorHAnsi" w:cstheme="majorHAnsi"/>
          <w:szCs w:val="20"/>
        </w:rPr>
      </w:pPr>
    </w:p>
    <w:p w14:paraId="68808915" w14:textId="77777777" w:rsidR="00861111" w:rsidRPr="008B0503" w:rsidRDefault="00861111" w:rsidP="00861111">
      <w:pPr>
        <w:ind w:left="357"/>
        <w:rPr>
          <w:rFonts w:asciiTheme="majorHAnsi" w:hAnsiTheme="majorHAnsi" w:cstheme="majorHAnsi"/>
          <w:szCs w:val="20"/>
        </w:rPr>
      </w:pPr>
      <w:r w:rsidRPr="008B0503">
        <w:rPr>
          <w:rFonts w:asciiTheme="majorHAnsi" w:hAnsiTheme="majorHAnsi" w:cstheme="majorHAnsi"/>
          <w:szCs w:val="20"/>
        </w:rPr>
        <w:lastRenderedPageBreak/>
        <w:t>*nejvýše však 2 stání na jednotku</w:t>
      </w:r>
    </w:p>
    <w:p w14:paraId="2617E690" w14:textId="77777777" w:rsidR="00861111" w:rsidRPr="008B0503" w:rsidRDefault="00861111" w:rsidP="00861111">
      <w:pPr>
        <w:ind w:left="357"/>
        <w:rPr>
          <w:rFonts w:asciiTheme="majorHAnsi" w:hAnsiTheme="majorHAnsi" w:cstheme="majorHAnsi"/>
          <w:szCs w:val="20"/>
        </w:rPr>
      </w:pPr>
      <w:r w:rsidRPr="008B0503">
        <w:rPr>
          <w:rFonts w:asciiTheme="majorHAnsi" w:hAnsiTheme="majorHAnsi" w:cstheme="majorHAnsi"/>
          <w:szCs w:val="20"/>
        </w:rPr>
        <w:t>**započítává se venkovní plocha s hřišti a sportovišti</w:t>
      </w:r>
    </w:p>
    <w:p w14:paraId="7DF4E66B" w14:textId="77777777" w:rsidR="00861111" w:rsidRPr="008B0503" w:rsidRDefault="00861111" w:rsidP="00861111">
      <w:pPr>
        <w:rPr>
          <w:rFonts w:asciiTheme="majorHAnsi" w:hAnsiTheme="majorHAnsi" w:cstheme="majorHAnsi"/>
          <w:szCs w:val="20"/>
        </w:rPr>
      </w:pPr>
    </w:p>
    <w:p w14:paraId="37389B58" w14:textId="77777777" w:rsidR="00861111" w:rsidRPr="008B0503" w:rsidRDefault="00861111" w:rsidP="00861111">
      <w:pPr>
        <w:ind w:left="236" w:right="283" w:hanging="10"/>
        <w:rPr>
          <w:rFonts w:asciiTheme="majorHAnsi" w:hAnsiTheme="majorHAnsi" w:cstheme="majorHAnsi"/>
          <w:b/>
          <w:bCs/>
          <w:iCs/>
          <w:szCs w:val="20"/>
        </w:rPr>
      </w:pPr>
      <w:r w:rsidRPr="008B0503">
        <w:rPr>
          <w:rFonts w:asciiTheme="majorHAnsi" w:hAnsiTheme="majorHAnsi" w:cstheme="majorHAnsi"/>
          <w:b/>
          <w:bCs/>
          <w:iCs/>
          <w:szCs w:val="20"/>
        </w:rPr>
        <w:t>II. Vyhrazená stání</w:t>
      </w:r>
    </w:p>
    <w:p w14:paraId="11AC5E35" w14:textId="77777777" w:rsidR="00861111" w:rsidRPr="008B0503" w:rsidRDefault="00861111" w:rsidP="00861111">
      <w:pPr>
        <w:ind w:left="236" w:right="283" w:hanging="10"/>
        <w:rPr>
          <w:rFonts w:asciiTheme="majorHAnsi" w:hAnsiTheme="majorHAnsi" w:cstheme="majorHAnsi"/>
          <w:bCs/>
          <w:i/>
          <w:szCs w:val="20"/>
        </w:rPr>
      </w:pPr>
      <w:r w:rsidRPr="008B0503">
        <w:rPr>
          <w:rFonts w:asciiTheme="majorHAnsi" w:hAnsiTheme="majorHAnsi" w:cstheme="majorHAnsi"/>
          <w:bCs/>
          <w:i/>
          <w:szCs w:val="20"/>
        </w:rPr>
        <w:t xml:space="preserve">(k </w:t>
      </w:r>
      <w:r>
        <w:rPr>
          <w:rFonts w:asciiTheme="majorHAnsi" w:hAnsiTheme="majorHAnsi" w:cstheme="majorHAnsi"/>
          <w:bCs/>
          <w:i/>
          <w:szCs w:val="20"/>
        </w:rPr>
        <w:t>§</w:t>
      </w:r>
      <w:r w:rsidRPr="008B0503">
        <w:rPr>
          <w:rFonts w:asciiTheme="majorHAnsi" w:hAnsiTheme="majorHAnsi" w:cstheme="majorHAnsi"/>
          <w:bCs/>
          <w:i/>
          <w:szCs w:val="20"/>
        </w:rPr>
        <w:t xml:space="preserve"> 25 odst. 4)</w:t>
      </w:r>
    </w:p>
    <w:p w14:paraId="1CA6C590" w14:textId="77777777" w:rsidR="00861111" w:rsidRPr="008B0503" w:rsidRDefault="00861111" w:rsidP="00861111">
      <w:pPr>
        <w:pStyle w:val="Odstavecseseznamem"/>
        <w:widowControl w:val="0"/>
        <w:numPr>
          <w:ilvl w:val="0"/>
          <w:numId w:val="11"/>
        </w:numPr>
        <w:autoSpaceDE w:val="0"/>
        <w:autoSpaceDN w:val="0"/>
        <w:spacing w:before="120" w:after="120" w:line="240" w:lineRule="auto"/>
        <w:ind w:right="111"/>
        <w:contextualSpacing w:val="0"/>
        <w:outlineLvl w:val="1"/>
        <w:rPr>
          <w:rFonts w:asciiTheme="majorHAnsi" w:hAnsiTheme="majorHAnsi" w:cstheme="majorHAnsi"/>
          <w:szCs w:val="20"/>
          <w:u w:val="single"/>
        </w:rPr>
      </w:pPr>
      <w:r w:rsidRPr="008B0503">
        <w:rPr>
          <w:rFonts w:asciiTheme="majorHAnsi" w:hAnsiTheme="majorHAnsi" w:cstheme="majorHAnsi"/>
          <w:szCs w:val="20"/>
          <w:u w:val="single"/>
        </w:rPr>
        <w:t>Vyhrazená stání pro vozidla přepravující osoby těžce pohybově postižené</w:t>
      </w:r>
    </w:p>
    <w:p w14:paraId="44F5E287" w14:textId="77777777" w:rsidR="00861111" w:rsidRPr="008B0503" w:rsidRDefault="00861111" w:rsidP="00861111">
      <w:pPr>
        <w:ind w:left="357"/>
        <w:rPr>
          <w:rFonts w:asciiTheme="majorHAnsi" w:hAnsiTheme="majorHAnsi" w:cstheme="majorHAnsi"/>
          <w:szCs w:val="20"/>
        </w:rPr>
      </w:pPr>
      <w:r w:rsidRPr="008B0503">
        <w:rPr>
          <w:rFonts w:asciiTheme="majorHAnsi" w:hAnsiTheme="majorHAnsi" w:cstheme="majorHAnsi"/>
          <w:szCs w:val="20"/>
        </w:rPr>
        <w:t>Tabulka stanovuje minimální počet vyhrazených stání dílčí plochy přepočtem z celkového počtu návštěvnických stání.</w:t>
      </w:r>
    </w:p>
    <w:tbl>
      <w:tblPr>
        <w:tblStyle w:val="Mkatabulky"/>
        <w:tblW w:w="0" w:type="auto"/>
        <w:tblInd w:w="357" w:type="dxa"/>
        <w:tblLook w:val="04A0" w:firstRow="1" w:lastRow="0" w:firstColumn="1" w:lastColumn="0" w:noHBand="0" w:noVBand="1"/>
      </w:tblPr>
      <w:tblGrid>
        <w:gridCol w:w="4606"/>
        <w:gridCol w:w="4606"/>
      </w:tblGrid>
      <w:tr w:rsidR="00861111" w:rsidRPr="008B0503" w14:paraId="139701E8" w14:textId="77777777" w:rsidTr="00B2715D">
        <w:tc>
          <w:tcPr>
            <w:tcW w:w="4606" w:type="dxa"/>
          </w:tcPr>
          <w:p w14:paraId="28003E3E"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počet návštěvnických stání</w:t>
            </w:r>
          </w:p>
        </w:tc>
        <w:tc>
          <w:tcPr>
            <w:tcW w:w="4606" w:type="dxa"/>
          </w:tcPr>
          <w:p w14:paraId="2C60AB43"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počet vyhrazených stání</w:t>
            </w:r>
          </w:p>
        </w:tc>
      </w:tr>
      <w:tr w:rsidR="00861111" w:rsidRPr="008B0503" w14:paraId="4174E80D" w14:textId="77777777" w:rsidTr="00B2715D">
        <w:tc>
          <w:tcPr>
            <w:tcW w:w="4606" w:type="dxa"/>
          </w:tcPr>
          <w:p w14:paraId="2330EF95"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2 až 20</w:t>
            </w:r>
          </w:p>
        </w:tc>
        <w:tc>
          <w:tcPr>
            <w:tcW w:w="4606" w:type="dxa"/>
          </w:tcPr>
          <w:p w14:paraId="2763F9DA"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1</w:t>
            </w:r>
          </w:p>
        </w:tc>
      </w:tr>
      <w:tr w:rsidR="00861111" w:rsidRPr="008B0503" w14:paraId="6AACF51C" w14:textId="77777777" w:rsidTr="00B2715D">
        <w:tc>
          <w:tcPr>
            <w:tcW w:w="4606" w:type="dxa"/>
          </w:tcPr>
          <w:p w14:paraId="3CF71BFB"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21 až 40</w:t>
            </w:r>
          </w:p>
        </w:tc>
        <w:tc>
          <w:tcPr>
            <w:tcW w:w="4606" w:type="dxa"/>
          </w:tcPr>
          <w:p w14:paraId="6EF93D2E"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2</w:t>
            </w:r>
          </w:p>
        </w:tc>
      </w:tr>
      <w:tr w:rsidR="00861111" w:rsidRPr="008B0503" w14:paraId="4A9F9E0E" w14:textId="77777777" w:rsidTr="00B2715D">
        <w:tc>
          <w:tcPr>
            <w:tcW w:w="4606" w:type="dxa"/>
          </w:tcPr>
          <w:p w14:paraId="0844267E"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41 až 60</w:t>
            </w:r>
          </w:p>
        </w:tc>
        <w:tc>
          <w:tcPr>
            <w:tcW w:w="4606" w:type="dxa"/>
          </w:tcPr>
          <w:p w14:paraId="398551CB"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3</w:t>
            </w:r>
          </w:p>
        </w:tc>
      </w:tr>
      <w:tr w:rsidR="00861111" w:rsidRPr="008B0503" w14:paraId="40C510F9" w14:textId="77777777" w:rsidTr="00B2715D">
        <w:tc>
          <w:tcPr>
            <w:tcW w:w="4606" w:type="dxa"/>
          </w:tcPr>
          <w:p w14:paraId="687F5999"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61 až 80</w:t>
            </w:r>
          </w:p>
        </w:tc>
        <w:tc>
          <w:tcPr>
            <w:tcW w:w="4606" w:type="dxa"/>
          </w:tcPr>
          <w:p w14:paraId="789D2C9A"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4</w:t>
            </w:r>
          </w:p>
        </w:tc>
      </w:tr>
      <w:tr w:rsidR="00861111" w:rsidRPr="008B0503" w14:paraId="26CA825B" w14:textId="77777777" w:rsidTr="00B2715D">
        <w:tc>
          <w:tcPr>
            <w:tcW w:w="4606" w:type="dxa"/>
          </w:tcPr>
          <w:p w14:paraId="6328F234"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81 až 100</w:t>
            </w:r>
          </w:p>
        </w:tc>
        <w:tc>
          <w:tcPr>
            <w:tcW w:w="4606" w:type="dxa"/>
          </w:tcPr>
          <w:p w14:paraId="34E09540"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5</w:t>
            </w:r>
          </w:p>
        </w:tc>
      </w:tr>
      <w:tr w:rsidR="00861111" w:rsidRPr="008B0503" w14:paraId="229F4378" w14:textId="77777777" w:rsidTr="00B2715D">
        <w:tc>
          <w:tcPr>
            <w:tcW w:w="4606" w:type="dxa"/>
          </w:tcPr>
          <w:p w14:paraId="41F7A930"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101 až 150</w:t>
            </w:r>
          </w:p>
        </w:tc>
        <w:tc>
          <w:tcPr>
            <w:tcW w:w="4606" w:type="dxa"/>
          </w:tcPr>
          <w:p w14:paraId="55225EE4"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6</w:t>
            </w:r>
          </w:p>
        </w:tc>
      </w:tr>
      <w:tr w:rsidR="00861111" w:rsidRPr="008B0503" w14:paraId="4F3B5C0E" w14:textId="77777777" w:rsidTr="00B2715D">
        <w:tc>
          <w:tcPr>
            <w:tcW w:w="4606" w:type="dxa"/>
          </w:tcPr>
          <w:p w14:paraId="52EC28FC"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151 až 200</w:t>
            </w:r>
          </w:p>
        </w:tc>
        <w:tc>
          <w:tcPr>
            <w:tcW w:w="4606" w:type="dxa"/>
          </w:tcPr>
          <w:p w14:paraId="48ED35F2"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7</w:t>
            </w:r>
          </w:p>
        </w:tc>
      </w:tr>
      <w:tr w:rsidR="00861111" w:rsidRPr="008B0503" w14:paraId="72B49611" w14:textId="77777777" w:rsidTr="00B2715D">
        <w:tc>
          <w:tcPr>
            <w:tcW w:w="4606" w:type="dxa"/>
          </w:tcPr>
          <w:p w14:paraId="33476871"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201 až 300</w:t>
            </w:r>
          </w:p>
        </w:tc>
        <w:tc>
          <w:tcPr>
            <w:tcW w:w="4606" w:type="dxa"/>
          </w:tcPr>
          <w:p w14:paraId="557E8B58"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8</w:t>
            </w:r>
          </w:p>
        </w:tc>
      </w:tr>
      <w:tr w:rsidR="00861111" w:rsidRPr="008B0503" w14:paraId="5CF8F367" w14:textId="77777777" w:rsidTr="00B2715D">
        <w:tc>
          <w:tcPr>
            <w:tcW w:w="4606" w:type="dxa"/>
          </w:tcPr>
          <w:p w14:paraId="14EE07FC"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301 až 400</w:t>
            </w:r>
          </w:p>
        </w:tc>
        <w:tc>
          <w:tcPr>
            <w:tcW w:w="4606" w:type="dxa"/>
          </w:tcPr>
          <w:p w14:paraId="0AB50121"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9</w:t>
            </w:r>
          </w:p>
        </w:tc>
      </w:tr>
      <w:tr w:rsidR="00861111" w:rsidRPr="008B0503" w14:paraId="3621472B" w14:textId="77777777" w:rsidTr="00B2715D">
        <w:tc>
          <w:tcPr>
            <w:tcW w:w="4606" w:type="dxa"/>
          </w:tcPr>
          <w:p w14:paraId="559E9AE5"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401 až 500</w:t>
            </w:r>
          </w:p>
        </w:tc>
        <w:tc>
          <w:tcPr>
            <w:tcW w:w="4606" w:type="dxa"/>
          </w:tcPr>
          <w:p w14:paraId="40A93349"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10</w:t>
            </w:r>
          </w:p>
        </w:tc>
      </w:tr>
      <w:tr w:rsidR="00861111" w:rsidRPr="008B0503" w14:paraId="0AAD16D3" w14:textId="77777777" w:rsidTr="00B2715D">
        <w:tc>
          <w:tcPr>
            <w:tcW w:w="4606" w:type="dxa"/>
          </w:tcPr>
          <w:p w14:paraId="35B419AF"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501 a více</w:t>
            </w:r>
          </w:p>
        </w:tc>
        <w:tc>
          <w:tcPr>
            <w:tcW w:w="4606" w:type="dxa"/>
          </w:tcPr>
          <w:p w14:paraId="594A18FA" w14:textId="77777777" w:rsidR="00861111" w:rsidRPr="008B0503" w:rsidRDefault="00861111" w:rsidP="00B2715D">
            <w:pPr>
              <w:rPr>
                <w:rFonts w:asciiTheme="majorHAnsi" w:hAnsiTheme="majorHAnsi" w:cstheme="majorHAnsi"/>
                <w:szCs w:val="20"/>
              </w:rPr>
            </w:pPr>
            <w:r w:rsidRPr="008B0503">
              <w:rPr>
                <w:rFonts w:asciiTheme="majorHAnsi" w:hAnsiTheme="majorHAnsi" w:cstheme="majorHAnsi"/>
                <w:szCs w:val="20"/>
              </w:rPr>
              <w:t>2 % z celkového počtu návštěvnických stání, přičemž výsledný počet vyhrazených stání se zaokrouhlí na celá stání dolů</w:t>
            </w:r>
          </w:p>
        </w:tc>
      </w:tr>
    </w:tbl>
    <w:p w14:paraId="2D5154A0" w14:textId="77777777" w:rsidR="00861111" w:rsidRPr="008B0503" w:rsidRDefault="00861111" w:rsidP="00861111">
      <w:pPr>
        <w:ind w:left="357"/>
        <w:rPr>
          <w:rFonts w:asciiTheme="majorHAnsi" w:hAnsiTheme="majorHAnsi" w:cstheme="majorHAnsi"/>
          <w:szCs w:val="20"/>
        </w:rPr>
      </w:pPr>
    </w:p>
    <w:p w14:paraId="24284BE7" w14:textId="77777777" w:rsidR="00861111" w:rsidRPr="008B0503" w:rsidRDefault="00861111" w:rsidP="00861111">
      <w:pPr>
        <w:pStyle w:val="Odstavecseseznamem"/>
        <w:widowControl w:val="0"/>
        <w:numPr>
          <w:ilvl w:val="0"/>
          <w:numId w:val="11"/>
        </w:numPr>
        <w:autoSpaceDE w:val="0"/>
        <w:autoSpaceDN w:val="0"/>
        <w:spacing w:before="120" w:after="120" w:line="240" w:lineRule="auto"/>
        <w:ind w:right="111"/>
        <w:contextualSpacing w:val="0"/>
        <w:outlineLvl w:val="1"/>
        <w:rPr>
          <w:rFonts w:asciiTheme="majorHAnsi" w:hAnsiTheme="majorHAnsi" w:cstheme="majorHAnsi"/>
          <w:szCs w:val="20"/>
          <w:u w:val="single"/>
        </w:rPr>
      </w:pPr>
      <w:r w:rsidRPr="008B0503">
        <w:rPr>
          <w:rFonts w:asciiTheme="majorHAnsi" w:hAnsiTheme="majorHAnsi" w:cstheme="majorHAnsi"/>
          <w:szCs w:val="20"/>
          <w:u w:val="single"/>
        </w:rPr>
        <w:t>Vyhrazená stání pro vozidla osob doprovázející dítě v kočárku</w:t>
      </w:r>
    </w:p>
    <w:p w14:paraId="38F4A539" w14:textId="77777777" w:rsidR="00861111" w:rsidRPr="008B0503" w:rsidRDefault="00861111" w:rsidP="00861111">
      <w:pPr>
        <w:ind w:left="357"/>
        <w:rPr>
          <w:rFonts w:asciiTheme="majorHAnsi" w:hAnsiTheme="majorHAnsi" w:cstheme="majorHAnsi"/>
          <w:szCs w:val="20"/>
        </w:rPr>
      </w:pPr>
      <w:r w:rsidRPr="008B0503">
        <w:rPr>
          <w:rFonts w:asciiTheme="majorHAnsi" w:hAnsiTheme="majorHAnsi" w:cstheme="majorHAnsi"/>
          <w:szCs w:val="20"/>
        </w:rPr>
        <w:t>U stavby pro obchod s prodejní plochou větší než 5 000 m2 a stavby nemocnice musí být zřízena vyhrazená stání pro vozidla osob doprovázející dítě v kočárku v minimálním počtu 1 % z celkového počtu návštěvnických stání. Výsledný počet vyhrazených stání se zaokrouhlí na celá stání dolů.</w:t>
      </w:r>
    </w:p>
    <w:p w14:paraId="1C73606A" w14:textId="77777777" w:rsidR="00861111" w:rsidRPr="008B0503" w:rsidRDefault="00861111" w:rsidP="00861111">
      <w:pPr>
        <w:ind w:left="357"/>
        <w:rPr>
          <w:rFonts w:asciiTheme="majorHAnsi" w:hAnsiTheme="majorHAnsi" w:cstheme="majorHAnsi"/>
          <w:szCs w:val="20"/>
        </w:rPr>
      </w:pPr>
    </w:p>
    <w:p w14:paraId="11467AC8" w14:textId="77777777" w:rsidR="00861111" w:rsidRPr="008B0503" w:rsidRDefault="00861111" w:rsidP="00861111">
      <w:pPr>
        <w:ind w:left="236" w:right="283" w:hanging="10"/>
        <w:rPr>
          <w:rFonts w:asciiTheme="majorHAnsi" w:hAnsiTheme="majorHAnsi" w:cstheme="majorHAnsi"/>
          <w:b/>
          <w:bCs/>
          <w:iCs/>
          <w:szCs w:val="20"/>
        </w:rPr>
      </w:pPr>
      <w:r w:rsidRPr="008B0503">
        <w:rPr>
          <w:rFonts w:asciiTheme="majorHAnsi" w:hAnsiTheme="majorHAnsi" w:cstheme="majorHAnsi"/>
          <w:b/>
          <w:bCs/>
          <w:iCs/>
          <w:szCs w:val="20"/>
        </w:rPr>
        <w:t>III. Rozměry vyhrazených stání</w:t>
      </w:r>
    </w:p>
    <w:p w14:paraId="57E10DF1" w14:textId="77777777" w:rsidR="00861111" w:rsidRPr="008B0503" w:rsidRDefault="00861111" w:rsidP="00861111">
      <w:pPr>
        <w:ind w:left="236" w:right="283" w:hanging="10"/>
        <w:rPr>
          <w:rFonts w:asciiTheme="majorHAnsi" w:hAnsiTheme="majorHAnsi" w:cstheme="majorHAnsi"/>
          <w:bCs/>
          <w:i/>
          <w:szCs w:val="20"/>
        </w:rPr>
      </w:pPr>
      <w:r w:rsidRPr="008B0503">
        <w:rPr>
          <w:rFonts w:asciiTheme="majorHAnsi" w:hAnsiTheme="majorHAnsi" w:cstheme="majorHAnsi"/>
          <w:bCs/>
          <w:i/>
          <w:szCs w:val="20"/>
        </w:rPr>
        <w:t xml:space="preserve">(k </w:t>
      </w:r>
      <w:r>
        <w:rPr>
          <w:rFonts w:asciiTheme="majorHAnsi" w:hAnsiTheme="majorHAnsi" w:cstheme="majorHAnsi"/>
          <w:bCs/>
          <w:i/>
          <w:szCs w:val="20"/>
        </w:rPr>
        <w:t>§</w:t>
      </w:r>
      <w:r w:rsidRPr="008B0503">
        <w:rPr>
          <w:rFonts w:asciiTheme="majorHAnsi" w:hAnsiTheme="majorHAnsi" w:cstheme="majorHAnsi"/>
          <w:bCs/>
          <w:i/>
          <w:szCs w:val="20"/>
        </w:rPr>
        <w:t xml:space="preserve"> 25 odst. 4) </w:t>
      </w:r>
    </w:p>
    <w:p w14:paraId="6FE0B4BC" w14:textId="77777777" w:rsidR="00861111" w:rsidRPr="008B0503" w:rsidRDefault="00861111" w:rsidP="00861111">
      <w:pPr>
        <w:ind w:left="357"/>
        <w:rPr>
          <w:rFonts w:asciiTheme="majorHAnsi" w:hAnsiTheme="majorHAnsi" w:cstheme="majorHAnsi"/>
          <w:szCs w:val="20"/>
        </w:rPr>
      </w:pPr>
    </w:p>
    <w:p w14:paraId="1A827680" w14:textId="77777777" w:rsidR="00861111" w:rsidRPr="008B0503" w:rsidRDefault="00861111" w:rsidP="00861111">
      <w:pPr>
        <w:ind w:left="357"/>
        <w:rPr>
          <w:rFonts w:asciiTheme="majorHAnsi" w:hAnsiTheme="majorHAnsi" w:cstheme="majorHAnsi"/>
          <w:szCs w:val="20"/>
        </w:rPr>
      </w:pPr>
      <w:r w:rsidRPr="008B0503">
        <w:rPr>
          <w:rFonts w:asciiTheme="majorHAnsi" w:hAnsiTheme="majorHAnsi" w:cstheme="majorHAnsi"/>
          <w:szCs w:val="20"/>
        </w:rPr>
        <w:t xml:space="preserve">(1) Vyhrazená stání musí mít šířku nejméně 3 500 mm, která zahrnuje manipulační plochu šířky nejméně 1 200 mm. Dvě sousedící stání mohou využívat jednu manipulační plochu. </w:t>
      </w:r>
    </w:p>
    <w:p w14:paraId="1A08DD0D" w14:textId="77777777" w:rsidR="00861111" w:rsidRPr="008B0503" w:rsidRDefault="00861111" w:rsidP="00861111">
      <w:pPr>
        <w:ind w:left="357"/>
        <w:rPr>
          <w:rFonts w:asciiTheme="majorHAnsi" w:hAnsiTheme="majorHAnsi" w:cstheme="majorHAnsi"/>
          <w:szCs w:val="20"/>
        </w:rPr>
      </w:pPr>
      <w:r w:rsidRPr="008B0503">
        <w:rPr>
          <w:rFonts w:asciiTheme="majorHAnsi" w:hAnsiTheme="majorHAnsi" w:cstheme="majorHAnsi"/>
          <w:szCs w:val="20"/>
        </w:rPr>
        <w:t xml:space="preserve">(2) V případech podélného stání při chodníku musí být délka vyhrazeného stání nejméně 7 000 mm. </w:t>
      </w:r>
    </w:p>
    <w:p w14:paraId="6114F950" w14:textId="77777777" w:rsidR="00861111" w:rsidRPr="008B0503" w:rsidRDefault="00861111" w:rsidP="00861111">
      <w:pPr>
        <w:ind w:left="357"/>
        <w:rPr>
          <w:rFonts w:asciiTheme="majorHAnsi" w:hAnsiTheme="majorHAnsi" w:cstheme="majorHAnsi"/>
          <w:szCs w:val="20"/>
        </w:rPr>
      </w:pPr>
      <w:r w:rsidRPr="008B0503">
        <w:rPr>
          <w:rFonts w:asciiTheme="majorHAnsi" w:hAnsiTheme="majorHAnsi" w:cstheme="majorHAnsi"/>
          <w:szCs w:val="20"/>
        </w:rPr>
        <w:t>(3) Od vyhrazených stání musí být zajištěn přímý bezbariérový přístup na komunikaci pro chodce a tato stání se zpravidla umisťují nejblíže vůči vchodu a východu ze stavby, pro kterou jsou určena.</w:t>
      </w:r>
    </w:p>
    <w:p w14:paraId="7CAD57BD" w14:textId="77777777" w:rsidR="00861111" w:rsidRPr="008B0503" w:rsidRDefault="00861111" w:rsidP="00861111">
      <w:pPr>
        <w:ind w:left="357"/>
        <w:rPr>
          <w:rFonts w:asciiTheme="majorHAnsi" w:hAnsiTheme="majorHAnsi" w:cstheme="majorHAnsi"/>
          <w:szCs w:val="20"/>
        </w:rPr>
      </w:pPr>
      <w:r w:rsidRPr="008B0503">
        <w:rPr>
          <w:rFonts w:asciiTheme="majorHAnsi" w:hAnsiTheme="majorHAnsi" w:cstheme="majorHAnsi"/>
          <w:szCs w:val="20"/>
        </w:rPr>
        <w:t>Vyhrazené stání smí mít podélný sklon nejvýše v poměru 1:50 (2,0 %) a příčný sklon nejvýše v poměru 1:40 (2,5 %).</w:t>
      </w:r>
    </w:p>
    <w:p w14:paraId="210BDA29" w14:textId="77777777" w:rsidR="00861111" w:rsidRPr="008B0503" w:rsidRDefault="00861111" w:rsidP="00861111">
      <w:pPr>
        <w:rPr>
          <w:rFonts w:asciiTheme="majorHAnsi" w:hAnsiTheme="majorHAnsi" w:cstheme="majorHAnsi"/>
          <w:szCs w:val="20"/>
        </w:rPr>
      </w:pPr>
    </w:p>
    <w:p w14:paraId="5A1FAE49" w14:textId="77777777" w:rsidR="00643E6E" w:rsidRPr="008B0503" w:rsidRDefault="00643E6E" w:rsidP="00643E6E">
      <w:pPr>
        <w:ind w:left="663" w:right="283" w:hanging="10"/>
        <w:rPr>
          <w:rFonts w:asciiTheme="majorHAnsi" w:hAnsiTheme="majorHAnsi" w:cstheme="majorHAnsi"/>
          <w:bCs/>
          <w:szCs w:val="20"/>
        </w:rPr>
      </w:pPr>
    </w:p>
    <w:p w14:paraId="6230666C" w14:textId="77777777" w:rsidR="00643E6E" w:rsidRPr="008B0503" w:rsidRDefault="00643E6E" w:rsidP="00643E6E">
      <w:pPr>
        <w:rPr>
          <w:rFonts w:asciiTheme="majorHAnsi" w:hAnsiTheme="majorHAnsi" w:cstheme="majorHAnsi"/>
          <w:szCs w:val="20"/>
        </w:rPr>
      </w:pPr>
    </w:p>
    <w:p w14:paraId="75D61978" w14:textId="77777777" w:rsidR="00643E6E" w:rsidRPr="008B0503" w:rsidRDefault="00643E6E" w:rsidP="00643E6E">
      <w:pPr>
        <w:rPr>
          <w:rFonts w:asciiTheme="majorHAnsi" w:hAnsiTheme="majorHAnsi" w:cstheme="majorHAnsi"/>
          <w:iCs/>
          <w:szCs w:val="20"/>
          <w:lang w:eastAsia="ar-SA"/>
        </w:rPr>
      </w:pPr>
    </w:p>
    <w:p w14:paraId="319C0CE7" w14:textId="77777777" w:rsidR="00643E6E" w:rsidRPr="0020616C" w:rsidRDefault="00643E6E" w:rsidP="00643E6E">
      <w:pPr>
        <w:spacing w:after="160" w:line="259" w:lineRule="auto"/>
        <w:jc w:val="left"/>
        <w:rPr>
          <w:rFonts w:cs="Arial"/>
          <w:color w:val="000000"/>
          <w:szCs w:val="20"/>
        </w:rPr>
      </w:pPr>
    </w:p>
    <w:p w14:paraId="13C231F9" w14:textId="77777777" w:rsidR="00B64A76" w:rsidRDefault="00B64A76" w:rsidP="009132D8">
      <w:pPr>
        <w:rPr>
          <w:rFonts w:cs="Arial"/>
          <w:color w:val="auto"/>
        </w:rPr>
        <w:sectPr w:rsidR="00B64A76" w:rsidSect="00601829">
          <w:headerReference w:type="default" r:id="rId11"/>
          <w:footerReference w:type="default" r:id="rId12"/>
          <w:headerReference w:type="first" r:id="rId13"/>
          <w:footerReference w:type="first" r:id="rId14"/>
          <w:pgSz w:w="11906" w:h="16838" w:code="9"/>
          <w:pgMar w:top="1418" w:right="1134" w:bottom="1418" w:left="1134" w:header="1077" w:footer="850" w:gutter="0"/>
          <w:pgNumType w:start="1"/>
          <w:cols w:space="708"/>
          <w:docGrid w:linePitch="360"/>
        </w:sectPr>
      </w:pPr>
    </w:p>
    <w:p w14:paraId="4C75ED72" w14:textId="77777777" w:rsidR="00643E6E" w:rsidRPr="0020616C" w:rsidRDefault="00643E6E">
      <w:pPr>
        <w:spacing w:after="160" w:line="259" w:lineRule="auto"/>
        <w:jc w:val="left"/>
        <w:rPr>
          <w:rFonts w:cs="Arial"/>
          <w:color w:val="000000"/>
          <w:szCs w:val="20"/>
        </w:rPr>
      </w:pPr>
    </w:p>
    <w:sectPr w:rsidR="00643E6E" w:rsidRPr="0020616C" w:rsidSect="00A86EB3">
      <w:headerReference w:type="first" r:id="rId15"/>
      <w:type w:val="continuous"/>
      <w:pgSz w:w="11906" w:h="16838" w:code="9"/>
      <w:pgMar w:top="1701" w:right="1134" w:bottom="1418" w:left="1134"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F29FA" w14:textId="77777777" w:rsidR="00CE6950" w:rsidRDefault="00CE6950" w:rsidP="0018303A">
      <w:pPr>
        <w:spacing w:line="240" w:lineRule="auto"/>
      </w:pPr>
      <w:r>
        <w:separator/>
      </w:r>
    </w:p>
  </w:endnote>
  <w:endnote w:type="continuationSeparator" w:id="0">
    <w:p w14:paraId="3BB81C71" w14:textId="77777777" w:rsidR="00CE6950" w:rsidRDefault="00CE6950" w:rsidP="00183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Myriad Pro">
    <w:altName w:val="Corbel"/>
    <w:panose1 w:val="020B050303040309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518573"/>
      <w:docPartObj>
        <w:docPartGallery w:val="Page Numbers (Top of Page)"/>
        <w:docPartUnique/>
      </w:docPartObj>
    </w:sdtPr>
    <w:sdtEndPr/>
    <w:sdtContent>
      <w:p w14:paraId="06BA6CFB" w14:textId="46B941A7" w:rsidR="0002360D" w:rsidRDefault="0002360D" w:rsidP="00861D48">
        <w:pPr>
          <w:pStyle w:val="Zpat"/>
          <w:jc w:val="left"/>
        </w:pPr>
        <w:r w:rsidRPr="000C68B3">
          <w:rPr>
            <w:noProof/>
            <w:szCs w:val="16"/>
          </w:rPr>
          <mc:AlternateContent>
            <mc:Choice Requires="wps">
              <w:drawing>
                <wp:anchor distT="0" distB="0" distL="114300" distR="114300" simplePos="0" relativeHeight="251667456" behindDoc="0" locked="1" layoutInCell="1" allowOverlap="1" wp14:anchorId="739A7424" wp14:editId="586DD682">
                  <wp:simplePos x="0" y="0"/>
                  <wp:positionH relativeFrom="page">
                    <wp:posOffset>720090</wp:posOffset>
                  </wp:positionH>
                  <wp:positionV relativeFrom="page">
                    <wp:posOffset>9855200</wp:posOffset>
                  </wp:positionV>
                  <wp:extent cx="6123305" cy="0"/>
                  <wp:effectExtent l="0" t="0" r="0" b="0"/>
                  <wp:wrapNone/>
                  <wp:docPr id="14" name="Přímá spojnice 14"/>
                  <wp:cNvGraphicFramePr/>
                  <a:graphic xmlns:a="http://schemas.openxmlformats.org/drawingml/2006/main">
                    <a:graphicData uri="http://schemas.microsoft.com/office/word/2010/wordprocessingShape">
                      <wps:wsp>
                        <wps:cNvCnPr/>
                        <wps:spPr>
                          <a:xfrm>
                            <a:off x="0" y="0"/>
                            <a:ext cx="61233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A49A617" id="Přímá spojnice 1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776pt" to="538.85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" strokecolor="#ed1c24 [3204]" strokeweight=".5pt">
                  <v:stroke joinstyle="miter"/>
                  <w10:wrap anchorx="page" anchory="page"/>
                  <w10:anchorlock/>
                </v:line>
              </w:pict>
            </mc:Fallback>
          </mc:AlternateContent>
        </w:r>
      </w:p>
      <w:p w14:paraId="0F33955A" w14:textId="46B941A7" w:rsidR="00FA2447" w:rsidRPr="00691822" w:rsidRDefault="00861D48" w:rsidP="00691822">
        <w:pPr>
          <w:pStyle w:val="Zpat"/>
          <w:jc w:val="left"/>
          <w:rPr>
            <w:sz w:val="20"/>
          </w:rPr>
        </w:pPr>
        <w:r>
          <w:t xml:space="preserve">Datum nabytí účinnosti: </w:t>
        </w:r>
        <w:r w:rsidR="00517EA4">
          <w:t>1. 7. 2024</w:t>
        </w:r>
        <w:r>
          <w:tab/>
        </w:r>
        <w:r>
          <w:tab/>
        </w:r>
        <w:r w:rsidRPr="002B4A1A">
          <w:t xml:space="preserve">Strana </w:t>
        </w:r>
        <w:r w:rsidRPr="002B4A1A">
          <w:rPr>
            <w:bCs/>
            <w:sz w:val="24"/>
            <w:szCs w:val="24"/>
          </w:rPr>
          <w:fldChar w:fldCharType="begin"/>
        </w:r>
        <w:r w:rsidRPr="002B4A1A">
          <w:rPr>
            <w:bCs/>
          </w:rPr>
          <w:instrText>PAGE</w:instrText>
        </w:r>
        <w:r w:rsidRPr="002B4A1A">
          <w:rPr>
            <w:bCs/>
            <w:sz w:val="24"/>
            <w:szCs w:val="24"/>
          </w:rPr>
          <w:fldChar w:fldCharType="separate"/>
        </w:r>
        <w:r w:rsidR="002F7EEF">
          <w:rPr>
            <w:bCs/>
            <w:noProof/>
          </w:rPr>
          <w:t>3</w:t>
        </w:r>
        <w:r w:rsidRPr="002B4A1A">
          <w:rPr>
            <w:bCs/>
            <w:sz w:val="24"/>
            <w:szCs w:val="24"/>
          </w:rPr>
          <w:fldChar w:fldCharType="end"/>
        </w:r>
        <w:r w:rsidRPr="002B4A1A">
          <w:t xml:space="preserve"> (celkem </w:t>
        </w:r>
        <w:r w:rsidRPr="002B4A1A">
          <w:rPr>
            <w:bCs/>
            <w:sz w:val="24"/>
            <w:szCs w:val="24"/>
          </w:rPr>
          <w:fldChar w:fldCharType="begin"/>
        </w:r>
        <w:r w:rsidRPr="002B4A1A">
          <w:rPr>
            <w:bCs/>
          </w:rPr>
          <w:instrText>NUMPAGES</w:instrText>
        </w:r>
        <w:r w:rsidRPr="002B4A1A">
          <w:rPr>
            <w:bCs/>
            <w:sz w:val="24"/>
            <w:szCs w:val="24"/>
          </w:rPr>
          <w:fldChar w:fldCharType="separate"/>
        </w:r>
        <w:r w:rsidR="002F7EEF">
          <w:rPr>
            <w:bCs/>
            <w:noProof/>
          </w:rPr>
          <w:t>3</w:t>
        </w:r>
        <w:r w:rsidRPr="002B4A1A">
          <w:rPr>
            <w:bCs/>
            <w:sz w:val="24"/>
            <w:szCs w:val="24"/>
          </w:rPr>
          <w:fldChar w:fldCharType="end"/>
        </w:r>
        <w:r w:rsidRPr="002B4A1A">
          <w:rPr>
            <w:bCs/>
            <w:szCs w:val="24"/>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681E" w14:textId="77777777" w:rsidR="00FA2447" w:rsidRDefault="00FA2447" w:rsidP="00FB1C53">
    <w:pPr>
      <w:pStyle w:val="Zpat"/>
      <w:tabs>
        <w:tab w:val="clear" w:pos="4820"/>
        <w:tab w:val="clear" w:pos="9639"/>
        <w:tab w:val="left" w:pos="6765"/>
      </w:tabs>
      <w:spacing w:line="300" w:lineRule="auto"/>
    </w:pPr>
    <w:r>
      <w:rPr>
        <w:noProof/>
      </w:rPr>
      <mc:AlternateContent>
        <mc:Choice Requires="wps">
          <w:drawing>
            <wp:anchor distT="0" distB="0" distL="114300" distR="114300" simplePos="0" relativeHeight="251663360" behindDoc="0" locked="1" layoutInCell="1" allowOverlap="1" wp14:anchorId="7A9AF283" wp14:editId="25567923">
              <wp:simplePos x="0" y="0"/>
              <wp:positionH relativeFrom="page">
                <wp:posOffset>720090</wp:posOffset>
              </wp:positionH>
              <wp:positionV relativeFrom="page">
                <wp:posOffset>9865360</wp:posOffset>
              </wp:positionV>
              <wp:extent cx="6123600"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236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E0355E5" id="Přímá spojnice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776.8pt" to="538.85pt,7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" strokecolor="#ed1c24 [3204]" strokeweight=".5pt">
              <v:stroke joinstyle="miter"/>
              <w10:wrap anchorx="page" anchory="page"/>
              <w10:anchorlock/>
            </v:line>
          </w:pict>
        </mc:Fallback>
      </mc:AlternateContent>
    </w:r>
    <w:r w:rsidR="00A86EB3">
      <w:t>Magistrát města Brna, Dominikánské náměstí 196/1, 601 67 Brno, tel 542 173 590, e-mail:</w:t>
    </w:r>
    <w:r w:rsidR="006C35B2">
      <w:t xml:space="preserve"> </w:t>
    </w:r>
    <w:r w:rsidR="00A86EB3">
      <w:t>informace@brno.cz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837D" w14:textId="77777777" w:rsidR="00CE6950" w:rsidRDefault="00CE6950" w:rsidP="0018303A">
      <w:pPr>
        <w:spacing w:line="240" w:lineRule="auto"/>
      </w:pPr>
      <w:r>
        <w:separator/>
      </w:r>
    </w:p>
  </w:footnote>
  <w:footnote w:type="continuationSeparator" w:id="0">
    <w:p w14:paraId="105C46FA" w14:textId="77777777" w:rsidR="00CE6950" w:rsidRDefault="00CE6950" w:rsidP="001830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1119" w14:textId="77777777" w:rsidR="00F432CC" w:rsidRPr="00D55295" w:rsidRDefault="00F432CC" w:rsidP="00F432CC">
    <w:pPr>
      <w:pStyle w:val="Zhlav"/>
      <w:pBdr>
        <w:bottom w:val="single" w:sz="4" w:space="1" w:color="auto"/>
      </w:pBdr>
      <w:ind w:left="0"/>
      <w:rPr>
        <w:b/>
        <w:color w:val="808080" w:themeColor="background1" w:themeShade="80"/>
        <w:sz w:val="16"/>
        <w:szCs w:val="16"/>
      </w:rPr>
    </w:pPr>
    <w:r w:rsidRPr="00D55295">
      <w:rPr>
        <w:b/>
        <w:color w:val="808080" w:themeColor="background1" w:themeShade="80"/>
        <w:sz w:val="16"/>
        <w:szCs w:val="16"/>
      </w:rPr>
      <w:t>Statutární město Brno</w:t>
    </w:r>
  </w:p>
  <w:p w14:paraId="142650FC" w14:textId="5BEB1E30" w:rsidR="00643E6E" w:rsidRPr="00D55295" w:rsidRDefault="00643E6E" w:rsidP="00F432CC">
    <w:pPr>
      <w:pStyle w:val="Zhlav"/>
      <w:pBdr>
        <w:bottom w:val="single" w:sz="4" w:space="1" w:color="auto"/>
      </w:pBdr>
      <w:ind w:left="0"/>
      <w:rPr>
        <w:b/>
        <w:color w:val="808080" w:themeColor="background1" w:themeShade="80"/>
        <w:sz w:val="16"/>
        <w:szCs w:val="16"/>
      </w:rPr>
    </w:pPr>
    <w:r w:rsidRPr="00D55295">
      <w:rPr>
        <w:b/>
        <w:color w:val="808080" w:themeColor="background1" w:themeShade="80"/>
        <w:sz w:val="16"/>
        <w:szCs w:val="16"/>
      </w:rPr>
      <w:t xml:space="preserve">Příloha č. </w:t>
    </w:r>
    <w:r w:rsidR="00861111" w:rsidRPr="00D55295">
      <w:rPr>
        <w:b/>
        <w:color w:val="808080" w:themeColor="background1" w:themeShade="80"/>
        <w:sz w:val="16"/>
        <w:szCs w:val="16"/>
      </w:rPr>
      <w:t>2</w:t>
    </w:r>
  </w:p>
  <w:p w14:paraId="0EC8D4FC" w14:textId="47CEDC5A" w:rsidR="00F432CC" w:rsidRPr="00D55295" w:rsidRDefault="00981A72" w:rsidP="00F432CC">
    <w:pPr>
      <w:pStyle w:val="Zhlav"/>
      <w:pBdr>
        <w:bottom w:val="single" w:sz="4" w:space="1" w:color="auto"/>
      </w:pBdr>
      <w:ind w:left="0"/>
      <w:rPr>
        <w:bCs/>
        <w:color w:val="808080" w:themeColor="background1" w:themeShade="80"/>
        <w:sz w:val="16"/>
        <w:szCs w:val="16"/>
      </w:rPr>
    </w:pPr>
    <w:r w:rsidRPr="00D55295">
      <w:rPr>
        <w:bCs/>
        <w:color w:val="808080" w:themeColor="background1" w:themeShade="80"/>
        <w:sz w:val="16"/>
        <w:szCs w:val="16"/>
      </w:rPr>
      <w:t>Nařízení</w:t>
    </w:r>
    <w:r w:rsidR="00487005" w:rsidRPr="00D55295">
      <w:rPr>
        <w:bCs/>
        <w:color w:val="808080" w:themeColor="background1" w:themeShade="80"/>
        <w:sz w:val="16"/>
        <w:szCs w:val="16"/>
      </w:rPr>
      <w:t xml:space="preserve"> </w:t>
    </w:r>
    <w:r w:rsidR="009D5F34" w:rsidRPr="00D55295">
      <w:rPr>
        <w:bCs/>
        <w:color w:val="808080" w:themeColor="background1" w:themeShade="80"/>
        <w:sz w:val="16"/>
        <w:szCs w:val="16"/>
      </w:rPr>
      <w:t xml:space="preserve">č. 14/2024 </w:t>
    </w:r>
    <w:r w:rsidR="00487005" w:rsidRPr="00D55295">
      <w:rPr>
        <w:bCs/>
        <w:color w:val="808080" w:themeColor="background1" w:themeShade="80"/>
        <w:sz w:val="16"/>
        <w:szCs w:val="16"/>
      </w:rPr>
      <w:t>o požadavcích na výstavbu ve statutárním městě Brně (brněnské stavební předpisy)</w:t>
    </w:r>
  </w:p>
  <w:p w14:paraId="60881320" w14:textId="77777777" w:rsidR="000A750B" w:rsidRDefault="000A75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5A56" w14:textId="68432403" w:rsidR="00FA2447" w:rsidRDefault="00FA2447" w:rsidP="00B83DAC">
    <w:pPr>
      <w:pStyle w:val="ZhlavBrno"/>
    </w:pPr>
    <w:r>
      <w:drawing>
        <wp:anchor distT="0" distB="0" distL="114300" distR="114300" simplePos="0" relativeHeight="251665408" behindDoc="0" locked="1" layoutInCell="1" allowOverlap="1" wp14:anchorId="2FA24B1F" wp14:editId="0028BCAE">
          <wp:simplePos x="0" y="0"/>
          <wp:positionH relativeFrom="page">
            <wp:posOffset>720090</wp:posOffset>
          </wp:positionH>
          <wp:positionV relativeFrom="page">
            <wp:posOffset>717550</wp:posOffset>
          </wp:positionV>
          <wp:extent cx="447004" cy="5400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nak.wmf"/>
                  <pic:cNvPicPr/>
                </pic:nvPicPr>
                <pic:blipFill>
                  <a:blip r:embed="rId1">
                    <a:extLst>
                      <a:ext uri="{28A0092B-C50C-407E-A947-70E740481C1C}">
                        <a14:useLocalDpi xmlns:a14="http://schemas.microsoft.com/office/drawing/2010/main" val="0"/>
                      </a:ext>
                    </a:extLst>
                  </a:blip>
                  <a:stretch>
                    <a:fillRect/>
                  </a:stretch>
                </pic:blipFill>
                <pic:spPr>
                  <a:xfrm>
                    <a:off x="0" y="0"/>
                    <a:ext cx="447004" cy="540000"/>
                  </a:xfrm>
                  <a:prstGeom prst="rect">
                    <a:avLst/>
                  </a:prstGeom>
                </pic:spPr>
              </pic:pic>
            </a:graphicData>
          </a:graphic>
          <wp14:sizeRelH relativeFrom="margin">
            <wp14:pctWidth>0</wp14:pctWidth>
          </wp14:sizeRelH>
          <wp14:sizeRelV relativeFrom="margin">
            <wp14:pctHeight>0</wp14:pctHeight>
          </wp14:sizeRelV>
        </wp:anchor>
      </w:drawing>
    </w:r>
    <w:r>
      <w:t>Statutární město Brno</w:t>
    </w:r>
    <w:r w:rsidR="002F7EEF">
      <w:tab/>
    </w:r>
    <w:r w:rsidR="002F7EEF">
      <w:tab/>
    </w:r>
  </w:p>
  <w:p w14:paraId="7D6F5A79" w14:textId="2A5C9715" w:rsidR="00D30022" w:rsidRDefault="00981A72" w:rsidP="00B83DAC">
    <w:pPr>
      <w:pStyle w:val="ZhlavBrno"/>
    </w:pPr>
    <w:r>
      <w:t>Rada</w:t>
    </w:r>
    <w:r w:rsidR="00D30022">
      <w:t xml:space="preserve"> města Brna</w:t>
    </w:r>
  </w:p>
  <w:p w14:paraId="33EECDDE" w14:textId="77777777" w:rsidR="00FA2447" w:rsidRPr="00AE4B06" w:rsidRDefault="00FA2447" w:rsidP="00AE4B06">
    <w:pPr>
      <w:pStyle w:val="Zhlav"/>
    </w:pPr>
  </w:p>
  <w:p w14:paraId="6B5C8581" w14:textId="77777777" w:rsidR="00FA2447" w:rsidRPr="00AE4B06" w:rsidRDefault="00FA2447" w:rsidP="00AE4B06">
    <w:pPr>
      <w:pStyle w:val="Zhlav"/>
    </w:pPr>
  </w:p>
  <w:p w14:paraId="577A871E" w14:textId="77777777" w:rsidR="00FA2447" w:rsidRPr="00AE4B06" w:rsidRDefault="00FA2447" w:rsidP="00384276">
    <w:pPr>
      <w:pStyle w:val="Zhlav"/>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14FEA" w14:textId="77777777" w:rsidR="00FA2447" w:rsidRDefault="00FA2447" w:rsidP="00B64A76">
    <w:pPr>
      <w:pStyle w:val="Zhlav"/>
      <w:pBdr>
        <w:bottom w:val="single" w:sz="4" w:space="1" w:color="auto"/>
      </w:pBdr>
      <w:ind w:left="0"/>
      <w:rPr>
        <w:b/>
        <w:sz w:val="18"/>
        <w:szCs w:val="18"/>
      </w:rPr>
    </w:pPr>
    <w:r w:rsidRPr="008C1C19">
      <w:rPr>
        <w:b/>
        <w:sz w:val="18"/>
        <w:szCs w:val="18"/>
      </w:rPr>
      <w:t>Statutární město Brno</w:t>
    </w:r>
  </w:p>
  <w:p w14:paraId="3673A664" w14:textId="77777777" w:rsidR="00FA2447" w:rsidRDefault="00FA2447" w:rsidP="00B64A76">
    <w:pPr>
      <w:pStyle w:val="Zhlav"/>
      <w:pBdr>
        <w:bottom w:val="single" w:sz="4" w:space="1" w:color="auto"/>
      </w:pBdr>
      <w:ind w:left="0"/>
      <w:rPr>
        <w:sz w:val="18"/>
        <w:szCs w:val="18"/>
      </w:rPr>
    </w:pPr>
    <w:r w:rsidRPr="008C1C19">
      <w:rPr>
        <w:b/>
        <w:sz w:val="18"/>
        <w:szCs w:val="18"/>
      </w:rPr>
      <w:t xml:space="preserve">Obecně závazná vyhláška č. 21/2018, </w:t>
    </w:r>
    <w:r w:rsidRPr="008C1C19">
      <w:rPr>
        <w:sz w:val="18"/>
        <w:szCs w:val="18"/>
      </w:rPr>
      <w:t>o místních poplatcích</w:t>
    </w:r>
  </w:p>
  <w:p w14:paraId="0DC310C4" w14:textId="77777777" w:rsidR="00FA2447" w:rsidRPr="00B64A76" w:rsidRDefault="00FA2447" w:rsidP="00B64A76">
    <w:pPr>
      <w:pStyle w:val="Zhlav"/>
      <w:pBdr>
        <w:bottom w:val="single" w:sz="4" w:space="1" w:color="auto"/>
      </w:pBdr>
      <w:ind w:left="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decimal"/>
      <w:pStyle w:val="Styl1"/>
      <w:lvlText w:val="%1)"/>
      <w:lvlJc w:val="left"/>
      <w:pPr>
        <w:tabs>
          <w:tab w:val="num" w:pos="0"/>
        </w:tabs>
        <w:ind w:left="1069" w:hanging="360"/>
      </w:pPr>
      <w:rPr>
        <w:rFonts w:ascii="Verdana" w:hAnsi="Verdana" w:cs="Times New Roman"/>
      </w:rPr>
    </w:lvl>
  </w:abstractNum>
  <w:abstractNum w:abstractNumId="1" w15:restartNumberingAfterBreak="0">
    <w:nsid w:val="00FA2B1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80438B4"/>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B57390D"/>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D8E2CB0"/>
    <w:multiLevelType w:val="hybridMultilevel"/>
    <w:tmpl w:val="30F226E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F5F6284"/>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0FD46CA1"/>
    <w:multiLevelType w:val="hybridMultilevel"/>
    <w:tmpl w:val="575834F8"/>
    <w:lvl w:ilvl="0" w:tplc="0BC836EC">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11063527"/>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616C8C"/>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4CB7654"/>
    <w:multiLevelType w:val="hybridMultilevel"/>
    <w:tmpl w:val="4B9644E2"/>
    <w:lvl w:ilvl="0" w:tplc="FFFFFFFF">
      <w:start w:val="1"/>
      <w:numFmt w:val="lowerLetter"/>
      <w:lvlText w:val="%1)"/>
      <w:lvlJc w:val="left"/>
      <w:pPr>
        <w:ind w:left="786" w:hanging="360"/>
      </w:pPr>
      <w:rPr>
        <w:rFonts w:hint="default"/>
      </w:rPr>
    </w:lvl>
    <w:lvl w:ilvl="1" w:tplc="0405000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6D2273F"/>
    <w:multiLevelType w:val="hybridMultilevel"/>
    <w:tmpl w:val="AE8CCC2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17F83014"/>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18603E1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18BB7929"/>
    <w:multiLevelType w:val="hybridMultilevel"/>
    <w:tmpl w:val="F196A2B0"/>
    <w:lvl w:ilvl="0" w:tplc="C428E356">
      <w:start w:val="1"/>
      <w:numFmt w:val="decimal"/>
      <w:lvlText w:val="%1."/>
      <w:lvlJc w:val="left"/>
      <w:pPr>
        <w:ind w:left="1211" w:hanging="360"/>
      </w:pPr>
      <w:rPr>
        <w:rFonts w:hint="default"/>
        <w:color w:val="1D1D1B"/>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15:restartNumberingAfterBreak="0">
    <w:nsid w:val="1A816DC6"/>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1DD4182A"/>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1E014443"/>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1ED169BF"/>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1FE602B4"/>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21061545"/>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24DF4854"/>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25C247D3"/>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26275F4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262B014F"/>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267C210D"/>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283F2DEC"/>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286C77E8"/>
    <w:multiLevelType w:val="hybridMultilevel"/>
    <w:tmpl w:val="AE8CCC22"/>
    <w:lvl w:ilvl="0" w:tplc="FFFFFFFF">
      <w:start w:val="1"/>
      <w:numFmt w:val="lowerLetter"/>
      <w:lvlText w:val="%1)"/>
      <w:lvlJc w:val="left"/>
      <w:pPr>
        <w:ind w:left="786" w:hanging="360"/>
      </w:pPr>
      <w:rPr>
        <w:rFonts w:hint="default"/>
      </w:rPr>
    </w:lvl>
    <w:lvl w:ilvl="1" w:tplc="0405000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2A71670C"/>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2DA4277A"/>
    <w:multiLevelType w:val="hybridMultilevel"/>
    <w:tmpl w:val="784672F6"/>
    <w:lvl w:ilvl="0" w:tplc="8004A734">
      <w:start w:val="2"/>
      <w:numFmt w:val="decimal"/>
      <w:lvlText w:val="%1."/>
      <w:lvlJc w:val="left"/>
      <w:pPr>
        <w:ind w:left="1382" w:hanging="360"/>
      </w:pPr>
      <w:rPr>
        <w:rFonts w:hint="default"/>
        <w:color w:val="1D1D1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DAC550D"/>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2E2B562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2E553428"/>
    <w:multiLevelType w:val="hybridMultilevel"/>
    <w:tmpl w:val="30F226E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2F2D7F60"/>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304F7627"/>
    <w:multiLevelType w:val="hybridMultilevel"/>
    <w:tmpl w:val="AE8CCC2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32163290"/>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34E2017F"/>
    <w:multiLevelType w:val="hybridMultilevel"/>
    <w:tmpl w:val="AE8CCC2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358566ED"/>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15:restartNumberingAfterBreak="0">
    <w:nsid w:val="36BF0EEB"/>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8" w15:restartNumberingAfterBreak="0">
    <w:nsid w:val="39912C3F"/>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3A9E06AC"/>
    <w:multiLevelType w:val="hybridMultilevel"/>
    <w:tmpl w:val="AE8CCC2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 w15:restartNumberingAfterBreak="0">
    <w:nsid w:val="3AE40BE2"/>
    <w:multiLevelType w:val="hybridMultilevel"/>
    <w:tmpl w:val="30F226E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3DB63F55"/>
    <w:multiLevelType w:val="hybridMultilevel"/>
    <w:tmpl w:val="F8E6118E"/>
    <w:lvl w:ilvl="0" w:tplc="5FDA8E34">
      <w:start w:val="1"/>
      <w:numFmt w:val="decimal"/>
      <w:pStyle w:val="1Odstavec-slovan"/>
      <w:lvlText w:val="(%1)"/>
      <w:lvlJc w:val="left"/>
      <w:pPr>
        <w:ind w:left="720" w:hanging="360"/>
      </w:pPr>
      <w:rPr>
        <w:rFonts w:hint="default"/>
        <w:color w:val="auto"/>
      </w:rPr>
    </w:lvl>
    <w:lvl w:ilvl="1" w:tplc="0405000F">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E94016C"/>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3" w15:restartNumberingAfterBreak="0">
    <w:nsid w:val="3E9C2E51"/>
    <w:multiLevelType w:val="hybridMultilevel"/>
    <w:tmpl w:val="30F226E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4" w15:restartNumberingAfterBreak="0">
    <w:nsid w:val="43526CB1"/>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446462CF"/>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6" w15:restartNumberingAfterBreak="0">
    <w:nsid w:val="47EB4D1B"/>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7" w15:restartNumberingAfterBreak="0">
    <w:nsid w:val="4BC3355E"/>
    <w:multiLevelType w:val="hybridMultilevel"/>
    <w:tmpl w:val="FE942C8C"/>
    <w:lvl w:ilvl="0" w:tplc="B394A6A8">
      <w:start w:val="3"/>
      <w:numFmt w:val="lowerLetter"/>
      <w:lvlText w:val="%1)"/>
      <w:lvlJc w:val="left"/>
      <w:pPr>
        <w:ind w:left="917" w:hanging="360"/>
      </w:pPr>
      <w:rPr>
        <w:rFonts w:hint="default"/>
      </w:rPr>
    </w:lvl>
    <w:lvl w:ilvl="1" w:tplc="04050019" w:tentative="1">
      <w:start w:val="1"/>
      <w:numFmt w:val="lowerLetter"/>
      <w:lvlText w:val="%2."/>
      <w:lvlJc w:val="left"/>
      <w:pPr>
        <w:ind w:left="1637" w:hanging="360"/>
      </w:pPr>
    </w:lvl>
    <w:lvl w:ilvl="2" w:tplc="0405001B" w:tentative="1">
      <w:start w:val="1"/>
      <w:numFmt w:val="lowerRoman"/>
      <w:lvlText w:val="%3."/>
      <w:lvlJc w:val="right"/>
      <w:pPr>
        <w:ind w:left="2357" w:hanging="180"/>
      </w:pPr>
    </w:lvl>
    <w:lvl w:ilvl="3" w:tplc="0405000F" w:tentative="1">
      <w:start w:val="1"/>
      <w:numFmt w:val="decimal"/>
      <w:lvlText w:val="%4."/>
      <w:lvlJc w:val="left"/>
      <w:pPr>
        <w:ind w:left="3077" w:hanging="360"/>
      </w:pPr>
    </w:lvl>
    <w:lvl w:ilvl="4" w:tplc="04050019" w:tentative="1">
      <w:start w:val="1"/>
      <w:numFmt w:val="lowerLetter"/>
      <w:lvlText w:val="%5."/>
      <w:lvlJc w:val="left"/>
      <w:pPr>
        <w:ind w:left="3797" w:hanging="360"/>
      </w:pPr>
    </w:lvl>
    <w:lvl w:ilvl="5" w:tplc="0405001B" w:tentative="1">
      <w:start w:val="1"/>
      <w:numFmt w:val="lowerRoman"/>
      <w:lvlText w:val="%6."/>
      <w:lvlJc w:val="right"/>
      <w:pPr>
        <w:ind w:left="4517" w:hanging="180"/>
      </w:pPr>
    </w:lvl>
    <w:lvl w:ilvl="6" w:tplc="0405000F" w:tentative="1">
      <w:start w:val="1"/>
      <w:numFmt w:val="decimal"/>
      <w:lvlText w:val="%7."/>
      <w:lvlJc w:val="left"/>
      <w:pPr>
        <w:ind w:left="5237" w:hanging="360"/>
      </w:pPr>
    </w:lvl>
    <w:lvl w:ilvl="7" w:tplc="04050019" w:tentative="1">
      <w:start w:val="1"/>
      <w:numFmt w:val="lowerLetter"/>
      <w:lvlText w:val="%8."/>
      <w:lvlJc w:val="left"/>
      <w:pPr>
        <w:ind w:left="5957" w:hanging="360"/>
      </w:pPr>
    </w:lvl>
    <w:lvl w:ilvl="8" w:tplc="0405001B" w:tentative="1">
      <w:start w:val="1"/>
      <w:numFmt w:val="lowerRoman"/>
      <w:lvlText w:val="%9."/>
      <w:lvlJc w:val="right"/>
      <w:pPr>
        <w:ind w:left="6677" w:hanging="180"/>
      </w:pPr>
    </w:lvl>
  </w:abstractNum>
  <w:abstractNum w:abstractNumId="48" w15:restartNumberingAfterBreak="0">
    <w:nsid w:val="4CB04723"/>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9" w15:restartNumberingAfterBreak="0">
    <w:nsid w:val="52FB3D57"/>
    <w:multiLevelType w:val="hybridMultilevel"/>
    <w:tmpl w:val="03CAB0E4"/>
    <w:lvl w:ilvl="0" w:tplc="8FE4A726">
      <w:start w:val="1"/>
      <w:numFmt w:val="decimal"/>
      <w:lvlText w:val="%1."/>
      <w:lvlJc w:val="left"/>
      <w:pPr>
        <w:ind w:left="1092" w:hanging="360"/>
      </w:pPr>
      <w:rPr>
        <w:rFonts w:hint="default"/>
        <w:color w:val="1D1D1B"/>
      </w:rPr>
    </w:lvl>
    <w:lvl w:ilvl="1" w:tplc="04050019" w:tentative="1">
      <w:start w:val="1"/>
      <w:numFmt w:val="lowerLetter"/>
      <w:lvlText w:val="%2."/>
      <w:lvlJc w:val="left"/>
      <w:pPr>
        <w:ind w:left="1812" w:hanging="360"/>
      </w:pPr>
    </w:lvl>
    <w:lvl w:ilvl="2" w:tplc="0405001B" w:tentative="1">
      <w:start w:val="1"/>
      <w:numFmt w:val="lowerRoman"/>
      <w:lvlText w:val="%3."/>
      <w:lvlJc w:val="right"/>
      <w:pPr>
        <w:ind w:left="2532" w:hanging="180"/>
      </w:pPr>
    </w:lvl>
    <w:lvl w:ilvl="3" w:tplc="0405000F" w:tentative="1">
      <w:start w:val="1"/>
      <w:numFmt w:val="decimal"/>
      <w:lvlText w:val="%4."/>
      <w:lvlJc w:val="left"/>
      <w:pPr>
        <w:ind w:left="3252" w:hanging="360"/>
      </w:pPr>
    </w:lvl>
    <w:lvl w:ilvl="4" w:tplc="04050019" w:tentative="1">
      <w:start w:val="1"/>
      <w:numFmt w:val="lowerLetter"/>
      <w:lvlText w:val="%5."/>
      <w:lvlJc w:val="left"/>
      <w:pPr>
        <w:ind w:left="3972" w:hanging="360"/>
      </w:pPr>
    </w:lvl>
    <w:lvl w:ilvl="5" w:tplc="0405001B" w:tentative="1">
      <w:start w:val="1"/>
      <w:numFmt w:val="lowerRoman"/>
      <w:lvlText w:val="%6."/>
      <w:lvlJc w:val="right"/>
      <w:pPr>
        <w:ind w:left="4692" w:hanging="180"/>
      </w:pPr>
    </w:lvl>
    <w:lvl w:ilvl="6" w:tplc="0405000F" w:tentative="1">
      <w:start w:val="1"/>
      <w:numFmt w:val="decimal"/>
      <w:lvlText w:val="%7."/>
      <w:lvlJc w:val="left"/>
      <w:pPr>
        <w:ind w:left="5412" w:hanging="360"/>
      </w:pPr>
    </w:lvl>
    <w:lvl w:ilvl="7" w:tplc="04050019" w:tentative="1">
      <w:start w:val="1"/>
      <w:numFmt w:val="lowerLetter"/>
      <w:lvlText w:val="%8."/>
      <w:lvlJc w:val="left"/>
      <w:pPr>
        <w:ind w:left="6132" w:hanging="360"/>
      </w:pPr>
    </w:lvl>
    <w:lvl w:ilvl="8" w:tplc="0405001B" w:tentative="1">
      <w:start w:val="1"/>
      <w:numFmt w:val="lowerRoman"/>
      <w:lvlText w:val="%9."/>
      <w:lvlJc w:val="right"/>
      <w:pPr>
        <w:ind w:left="6852" w:hanging="180"/>
      </w:pPr>
    </w:lvl>
  </w:abstractNum>
  <w:abstractNum w:abstractNumId="50" w15:restartNumberingAfterBreak="0">
    <w:nsid w:val="56095E5C"/>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56BD48C6"/>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59280C27"/>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3" w15:restartNumberingAfterBreak="0">
    <w:nsid w:val="59747AD7"/>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4" w15:restartNumberingAfterBreak="0">
    <w:nsid w:val="5A5E170E"/>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5" w15:restartNumberingAfterBreak="0">
    <w:nsid w:val="5AC62EA4"/>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6" w15:restartNumberingAfterBreak="0">
    <w:nsid w:val="5AC862CE"/>
    <w:multiLevelType w:val="hybridMultilevel"/>
    <w:tmpl w:val="AE8CCC2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5BCC6821"/>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5E203F65"/>
    <w:multiLevelType w:val="hybridMultilevel"/>
    <w:tmpl w:val="367A69AA"/>
    <w:lvl w:ilvl="0" w:tplc="5D749CB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9" w15:restartNumberingAfterBreak="0">
    <w:nsid w:val="609A38B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0" w15:restartNumberingAfterBreak="0">
    <w:nsid w:val="627C7835"/>
    <w:multiLevelType w:val="hybridMultilevel"/>
    <w:tmpl w:val="87AAE458"/>
    <w:lvl w:ilvl="0" w:tplc="9E94FEEC">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1" w15:restartNumberingAfterBreak="0">
    <w:nsid w:val="64073651"/>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2" w15:restartNumberingAfterBreak="0">
    <w:nsid w:val="66174D33"/>
    <w:multiLevelType w:val="hybridMultilevel"/>
    <w:tmpl w:val="6D8613E2"/>
    <w:lvl w:ilvl="0" w:tplc="DCE84AD0">
      <w:start w:val="1"/>
      <w:numFmt w:val="decimal"/>
      <w:lvlText w:val="%1."/>
      <w:lvlJc w:val="left"/>
      <w:pPr>
        <w:ind w:left="917" w:hanging="360"/>
      </w:pPr>
      <w:rPr>
        <w:rFonts w:hint="default"/>
      </w:rPr>
    </w:lvl>
    <w:lvl w:ilvl="1" w:tplc="04050019" w:tentative="1">
      <w:start w:val="1"/>
      <w:numFmt w:val="lowerLetter"/>
      <w:lvlText w:val="%2."/>
      <w:lvlJc w:val="left"/>
      <w:pPr>
        <w:ind w:left="1637" w:hanging="360"/>
      </w:pPr>
    </w:lvl>
    <w:lvl w:ilvl="2" w:tplc="0405001B" w:tentative="1">
      <w:start w:val="1"/>
      <w:numFmt w:val="lowerRoman"/>
      <w:lvlText w:val="%3."/>
      <w:lvlJc w:val="right"/>
      <w:pPr>
        <w:ind w:left="2357" w:hanging="180"/>
      </w:pPr>
    </w:lvl>
    <w:lvl w:ilvl="3" w:tplc="0405000F" w:tentative="1">
      <w:start w:val="1"/>
      <w:numFmt w:val="decimal"/>
      <w:lvlText w:val="%4."/>
      <w:lvlJc w:val="left"/>
      <w:pPr>
        <w:ind w:left="3077" w:hanging="360"/>
      </w:pPr>
    </w:lvl>
    <w:lvl w:ilvl="4" w:tplc="04050019" w:tentative="1">
      <w:start w:val="1"/>
      <w:numFmt w:val="lowerLetter"/>
      <w:lvlText w:val="%5."/>
      <w:lvlJc w:val="left"/>
      <w:pPr>
        <w:ind w:left="3797" w:hanging="360"/>
      </w:pPr>
    </w:lvl>
    <w:lvl w:ilvl="5" w:tplc="0405001B" w:tentative="1">
      <w:start w:val="1"/>
      <w:numFmt w:val="lowerRoman"/>
      <w:lvlText w:val="%6."/>
      <w:lvlJc w:val="right"/>
      <w:pPr>
        <w:ind w:left="4517" w:hanging="180"/>
      </w:pPr>
    </w:lvl>
    <w:lvl w:ilvl="6" w:tplc="0405000F" w:tentative="1">
      <w:start w:val="1"/>
      <w:numFmt w:val="decimal"/>
      <w:lvlText w:val="%7."/>
      <w:lvlJc w:val="left"/>
      <w:pPr>
        <w:ind w:left="5237" w:hanging="360"/>
      </w:pPr>
    </w:lvl>
    <w:lvl w:ilvl="7" w:tplc="04050019" w:tentative="1">
      <w:start w:val="1"/>
      <w:numFmt w:val="lowerLetter"/>
      <w:lvlText w:val="%8."/>
      <w:lvlJc w:val="left"/>
      <w:pPr>
        <w:ind w:left="5957" w:hanging="360"/>
      </w:pPr>
    </w:lvl>
    <w:lvl w:ilvl="8" w:tplc="0405001B" w:tentative="1">
      <w:start w:val="1"/>
      <w:numFmt w:val="lowerRoman"/>
      <w:lvlText w:val="%9."/>
      <w:lvlJc w:val="right"/>
      <w:pPr>
        <w:ind w:left="6677" w:hanging="180"/>
      </w:pPr>
    </w:lvl>
  </w:abstractNum>
  <w:abstractNum w:abstractNumId="63" w15:restartNumberingAfterBreak="0">
    <w:nsid w:val="673D56FE"/>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4" w15:restartNumberingAfterBreak="0">
    <w:nsid w:val="68820759"/>
    <w:multiLevelType w:val="hybridMultilevel"/>
    <w:tmpl w:val="8BB879B0"/>
    <w:lvl w:ilvl="0" w:tplc="A54855EA">
      <w:start w:val="1"/>
      <w:numFmt w:val="lowerLetter"/>
      <w:lvlText w:val="%1)"/>
      <w:lvlJc w:val="left"/>
      <w:pPr>
        <w:ind w:left="917" w:hanging="360"/>
      </w:pPr>
      <w:rPr>
        <w:rFonts w:hint="default"/>
      </w:rPr>
    </w:lvl>
    <w:lvl w:ilvl="1" w:tplc="04050019" w:tentative="1">
      <w:start w:val="1"/>
      <w:numFmt w:val="lowerLetter"/>
      <w:lvlText w:val="%2."/>
      <w:lvlJc w:val="left"/>
      <w:pPr>
        <w:ind w:left="1637" w:hanging="360"/>
      </w:pPr>
    </w:lvl>
    <w:lvl w:ilvl="2" w:tplc="0405001B" w:tentative="1">
      <w:start w:val="1"/>
      <w:numFmt w:val="lowerRoman"/>
      <w:lvlText w:val="%3."/>
      <w:lvlJc w:val="right"/>
      <w:pPr>
        <w:ind w:left="2357" w:hanging="180"/>
      </w:pPr>
    </w:lvl>
    <w:lvl w:ilvl="3" w:tplc="0405000F" w:tentative="1">
      <w:start w:val="1"/>
      <w:numFmt w:val="decimal"/>
      <w:lvlText w:val="%4."/>
      <w:lvlJc w:val="left"/>
      <w:pPr>
        <w:ind w:left="3077" w:hanging="360"/>
      </w:pPr>
    </w:lvl>
    <w:lvl w:ilvl="4" w:tplc="04050019" w:tentative="1">
      <w:start w:val="1"/>
      <w:numFmt w:val="lowerLetter"/>
      <w:lvlText w:val="%5."/>
      <w:lvlJc w:val="left"/>
      <w:pPr>
        <w:ind w:left="3797" w:hanging="360"/>
      </w:pPr>
    </w:lvl>
    <w:lvl w:ilvl="5" w:tplc="0405001B" w:tentative="1">
      <w:start w:val="1"/>
      <w:numFmt w:val="lowerRoman"/>
      <w:lvlText w:val="%6."/>
      <w:lvlJc w:val="right"/>
      <w:pPr>
        <w:ind w:left="4517" w:hanging="180"/>
      </w:pPr>
    </w:lvl>
    <w:lvl w:ilvl="6" w:tplc="0405000F" w:tentative="1">
      <w:start w:val="1"/>
      <w:numFmt w:val="decimal"/>
      <w:lvlText w:val="%7."/>
      <w:lvlJc w:val="left"/>
      <w:pPr>
        <w:ind w:left="5237" w:hanging="360"/>
      </w:pPr>
    </w:lvl>
    <w:lvl w:ilvl="7" w:tplc="04050019" w:tentative="1">
      <w:start w:val="1"/>
      <w:numFmt w:val="lowerLetter"/>
      <w:lvlText w:val="%8."/>
      <w:lvlJc w:val="left"/>
      <w:pPr>
        <w:ind w:left="5957" w:hanging="360"/>
      </w:pPr>
    </w:lvl>
    <w:lvl w:ilvl="8" w:tplc="0405001B" w:tentative="1">
      <w:start w:val="1"/>
      <w:numFmt w:val="lowerRoman"/>
      <w:lvlText w:val="%9."/>
      <w:lvlJc w:val="right"/>
      <w:pPr>
        <w:ind w:left="6677" w:hanging="180"/>
      </w:pPr>
    </w:lvl>
  </w:abstractNum>
  <w:abstractNum w:abstractNumId="65" w15:restartNumberingAfterBreak="0">
    <w:nsid w:val="68B6508E"/>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6" w15:restartNumberingAfterBreak="0">
    <w:nsid w:val="68FE302A"/>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7" w15:restartNumberingAfterBreak="0">
    <w:nsid w:val="694C6025"/>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8" w15:restartNumberingAfterBreak="0">
    <w:nsid w:val="69D25EEA"/>
    <w:multiLevelType w:val="hybridMultilevel"/>
    <w:tmpl w:val="D0667C6A"/>
    <w:lvl w:ilvl="0" w:tplc="4F388CB8">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9" w15:restartNumberingAfterBreak="0">
    <w:nsid w:val="6F705902"/>
    <w:multiLevelType w:val="hybridMultilevel"/>
    <w:tmpl w:val="5BECC922"/>
    <w:lvl w:ilvl="0" w:tplc="C6182164">
      <w:start w:val="1"/>
      <w:numFmt w:val="decimal"/>
      <w:lvlText w:val="(%1)"/>
      <w:lvlJc w:val="left"/>
      <w:pPr>
        <w:ind w:left="586" w:hanging="360"/>
      </w:pPr>
      <w:rPr>
        <w:rFonts w:hint="default"/>
      </w:rPr>
    </w:lvl>
    <w:lvl w:ilvl="1" w:tplc="04050019" w:tentative="1">
      <w:start w:val="1"/>
      <w:numFmt w:val="lowerLetter"/>
      <w:lvlText w:val="%2."/>
      <w:lvlJc w:val="left"/>
      <w:pPr>
        <w:ind w:left="1306" w:hanging="360"/>
      </w:pPr>
    </w:lvl>
    <w:lvl w:ilvl="2" w:tplc="0405001B" w:tentative="1">
      <w:start w:val="1"/>
      <w:numFmt w:val="lowerRoman"/>
      <w:lvlText w:val="%3."/>
      <w:lvlJc w:val="right"/>
      <w:pPr>
        <w:ind w:left="2026" w:hanging="180"/>
      </w:pPr>
    </w:lvl>
    <w:lvl w:ilvl="3" w:tplc="0405000F" w:tentative="1">
      <w:start w:val="1"/>
      <w:numFmt w:val="decimal"/>
      <w:lvlText w:val="%4."/>
      <w:lvlJc w:val="left"/>
      <w:pPr>
        <w:ind w:left="2746" w:hanging="360"/>
      </w:pPr>
    </w:lvl>
    <w:lvl w:ilvl="4" w:tplc="04050019" w:tentative="1">
      <w:start w:val="1"/>
      <w:numFmt w:val="lowerLetter"/>
      <w:lvlText w:val="%5."/>
      <w:lvlJc w:val="left"/>
      <w:pPr>
        <w:ind w:left="3466" w:hanging="360"/>
      </w:pPr>
    </w:lvl>
    <w:lvl w:ilvl="5" w:tplc="0405001B" w:tentative="1">
      <w:start w:val="1"/>
      <w:numFmt w:val="lowerRoman"/>
      <w:lvlText w:val="%6."/>
      <w:lvlJc w:val="right"/>
      <w:pPr>
        <w:ind w:left="4186" w:hanging="180"/>
      </w:pPr>
    </w:lvl>
    <w:lvl w:ilvl="6" w:tplc="0405000F" w:tentative="1">
      <w:start w:val="1"/>
      <w:numFmt w:val="decimal"/>
      <w:lvlText w:val="%7."/>
      <w:lvlJc w:val="left"/>
      <w:pPr>
        <w:ind w:left="4906" w:hanging="360"/>
      </w:pPr>
    </w:lvl>
    <w:lvl w:ilvl="7" w:tplc="04050019" w:tentative="1">
      <w:start w:val="1"/>
      <w:numFmt w:val="lowerLetter"/>
      <w:lvlText w:val="%8."/>
      <w:lvlJc w:val="left"/>
      <w:pPr>
        <w:ind w:left="5626" w:hanging="360"/>
      </w:pPr>
    </w:lvl>
    <w:lvl w:ilvl="8" w:tplc="0405001B" w:tentative="1">
      <w:start w:val="1"/>
      <w:numFmt w:val="lowerRoman"/>
      <w:lvlText w:val="%9."/>
      <w:lvlJc w:val="right"/>
      <w:pPr>
        <w:ind w:left="6346" w:hanging="180"/>
      </w:pPr>
    </w:lvl>
  </w:abstractNum>
  <w:abstractNum w:abstractNumId="70" w15:restartNumberingAfterBreak="0">
    <w:nsid w:val="7BF961B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1" w15:restartNumberingAfterBreak="0">
    <w:nsid w:val="7D9D3994"/>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2" w15:restartNumberingAfterBreak="0">
    <w:nsid w:val="7E137A17"/>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3" w15:restartNumberingAfterBreak="0">
    <w:nsid w:val="7E461BED"/>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4" w15:restartNumberingAfterBreak="0">
    <w:nsid w:val="7F75046C"/>
    <w:multiLevelType w:val="hybridMultilevel"/>
    <w:tmpl w:val="E492741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780493888">
    <w:abstractNumId w:val="41"/>
    <w:lvlOverride w:ilvl="0">
      <w:startOverride w:val="1"/>
    </w:lvlOverride>
  </w:num>
  <w:num w:numId="2" w16cid:durableId="739451124">
    <w:abstractNumId w:val="0"/>
    <w:lvlOverride w:ilvl="0">
      <w:startOverride w:val="1"/>
    </w:lvlOverride>
  </w:num>
  <w:num w:numId="3" w16cid:durableId="200285865">
    <w:abstractNumId w:val="69"/>
  </w:num>
  <w:num w:numId="4" w16cid:durableId="2025090644">
    <w:abstractNumId w:val="64"/>
  </w:num>
  <w:num w:numId="5" w16cid:durableId="726798792">
    <w:abstractNumId w:val="49"/>
  </w:num>
  <w:num w:numId="6" w16cid:durableId="2006395188">
    <w:abstractNumId w:val="47"/>
  </w:num>
  <w:num w:numId="7" w16cid:durableId="1890800251">
    <w:abstractNumId w:val="62"/>
  </w:num>
  <w:num w:numId="8" w16cid:durableId="947930482">
    <w:abstractNumId w:val="13"/>
  </w:num>
  <w:num w:numId="9" w16cid:durableId="2010790889">
    <w:abstractNumId w:val="68"/>
  </w:num>
  <w:num w:numId="10" w16cid:durableId="415639225">
    <w:abstractNumId w:val="58"/>
  </w:num>
  <w:num w:numId="11" w16cid:durableId="391343674">
    <w:abstractNumId w:val="6"/>
  </w:num>
  <w:num w:numId="12" w16cid:durableId="2001501857">
    <w:abstractNumId w:val="28"/>
  </w:num>
  <w:num w:numId="13" w16cid:durableId="1739744387">
    <w:abstractNumId w:val="45"/>
  </w:num>
  <w:num w:numId="14" w16cid:durableId="248122969">
    <w:abstractNumId w:val="31"/>
  </w:num>
  <w:num w:numId="15" w16cid:durableId="1061826739">
    <w:abstractNumId w:val="9"/>
  </w:num>
  <w:num w:numId="16" w16cid:durableId="396519195">
    <w:abstractNumId w:val="30"/>
  </w:num>
  <w:num w:numId="17" w16cid:durableId="286005889">
    <w:abstractNumId w:val="65"/>
  </w:num>
  <w:num w:numId="18" w16cid:durableId="1070619316">
    <w:abstractNumId w:val="15"/>
  </w:num>
  <w:num w:numId="19" w16cid:durableId="154272388">
    <w:abstractNumId w:val="66"/>
  </w:num>
  <w:num w:numId="20" w16cid:durableId="921450792">
    <w:abstractNumId w:val="11"/>
  </w:num>
  <w:num w:numId="21" w16cid:durableId="123894046">
    <w:abstractNumId w:val="43"/>
  </w:num>
  <w:num w:numId="22" w16cid:durableId="147331654">
    <w:abstractNumId w:val="51"/>
  </w:num>
  <w:num w:numId="23" w16cid:durableId="2071153948">
    <w:abstractNumId w:val="73"/>
  </w:num>
  <w:num w:numId="24" w16cid:durableId="555551239">
    <w:abstractNumId w:val="70"/>
  </w:num>
  <w:num w:numId="25" w16cid:durableId="88504727">
    <w:abstractNumId w:val="63"/>
  </w:num>
  <w:num w:numId="26" w16cid:durableId="1676035903">
    <w:abstractNumId w:val="74"/>
  </w:num>
  <w:num w:numId="27" w16cid:durableId="121005439">
    <w:abstractNumId w:val="4"/>
  </w:num>
  <w:num w:numId="28" w16cid:durableId="1673603696">
    <w:abstractNumId w:val="36"/>
  </w:num>
  <w:num w:numId="29" w16cid:durableId="1831287228">
    <w:abstractNumId w:val="60"/>
  </w:num>
  <w:num w:numId="30" w16cid:durableId="1014769986">
    <w:abstractNumId w:val="48"/>
  </w:num>
  <w:num w:numId="31" w16cid:durableId="242876514">
    <w:abstractNumId w:val="40"/>
  </w:num>
  <w:num w:numId="32" w16cid:durableId="1417478947">
    <w:abstractNumId w:val="26"/>
  </w:num>
  <w:num w:numId="33" w16cid:durableId="704864404">
    <w:abstractNumId w:val="39"/>
  </w:num>
  <w:num w:numId="34" w16cid:durableId="529757490">
    <w:abstractNumId w:val="54"/>
  </w:num>
  <w:num w:numId="35" w16cid:durableId="1140727760">
    <w:abstractNumId w:val="10"/>
  </w:num>
  <w:num w:numId="36" w16cid:durableId="599337984">
    <w:abstractNumId w:val="35"/>
  </w:num>
  <w:num w:numId="37" w16cid:durableId="1840996779">
    <w:abstractNumId w:val="25"/>
  </w:num>
  <w:num w:numId="38" w16cid:durableId="1732733973">
    <w:abstractNumId w:val="7"/>
  </w:num>
  <w:num w:numId="39" w16cid:durableId="35739369">
    <w:abstractNumId w:val="33"/>
  </w:num>
  <w:num w:numId="40" w16cid:durableId="572786930">
    <w:abstractNumId w:val="44"/>
  </w:num>
  <w:num w:numId="41" w16cid:durableId="1463617043">
    <w:abstractNumId w:val="56"/>
  </w:num>
  <w:num w:numId="42" w16cid:durableId="1545556714">
    <w:abstractNumId w:val="18"/>
  </w:num>
  <w:num w:numId="43" w16cid:durableId="1182940022">
    <w:abstractNumId w:val="42"/>
  </w:num>
  <w:num w:numId="44" w16cid:durableId="1695840286">
    <w:abstractNumId w:val="3"/>
  </w:num>
  <w:num w:numId="45" w16cid:durableId="542669372">
    <w:abstractNumId w:val="21"/>
  </w:num>
  <w:num w:numId="46" w16cid:durableId="2106487395">
    <w:abstractNumId w:val="16"/>
  </w:num>
  <w:num w:numId="47" w16cid:durableId="1926566912">
    <w:abstractNumId w:val="1"/>
  </w:num>
  <w:num w:numId="48" w16cid:durableId="1951618712">
    <w:abstractNumId w:val="37"/>
  </w:num>
  <w:num w:numId="49" w16cid:durableId="136530070">
    <w:abstractNumId w:val="8"/>
  </w:num>
  <w:num w:numId="50" w16cid:durableId="501893777">
    <w:abstractNumId w:val="29"/>
  </w:num>
  <w:num w:numId="51" w16cid:durableId="1888565353">
    <w:abstractNumId w:val="61"/>
  </w:num>
  <w:num w:numId="52" w16cid:durableId="369382059">
    <w:abstractNumId w:val="38"/>
  </w:num>
  <w:num w:numId="53" w16cid:durableId="1636980430">
    <w:abstractNumId w:val="12"/>
  </w:num>
  <w:num w:numId="54" w16cid:durableId="657273089">
    <w:abstractNumId w:val="14"/>
  </w:num>
  <w:num w:numId="55" w16cid:durableId="338853467">
    <w:abstractNumId w:val="2"/>
  </w:num>
  <w:num w:numId="56" w16cid:durableId="1218737519">
    <w:abstractNumId w:val="46"/>
  </w:num>
  <w:num w:numId="57" w16cid:durableId="1960916098">
    <w:abstractNumId w:val="34"/>
  </w:num>
  <w:num w:numId="58" w16cid:durableId="227349170">
    <w:abstractNumId w:val="57"/>
  </w:num>
  <w:num w:numId="59" w16cid:durableId="484324074">
    <w:abstractNumId w:val="17"/>
  </w:num>
  <w:num w:numId="60" w16cid:durableId="690762357">
    <w:abstractNumId w:val="22"/>
  </w:num>
  <w:num w:numId="61" w16cid:durableId="1661150289">
    <w:abstractNumId w:val="52"/>
  </w:num>
  <w:num w:numId="62" w16cid:durableId="533736173">
    <w:abstractNumId w:val="5"/>
  </w:num>
  <w:num w:numId="63" w16cid:durableId="488599798">
    <w:abstractNumId w:val="71"/>
  </w:num>
  <w:num w:numId="64" w16cid:durableId="746535540">
    <w:abstractNumId w:val="50"/>
  </w:num>
  <w:num w:numId="65" w16cid:durableId="1170366657">
    <w:abstractNumId w:val="59"/>
  </w:num>
  <w:num w:numId="66" w16cid:durableId="651638032">
    <w:abstractNumId w:val="24"/>
  </w:num>
  <w:num w:numId="67" w16cid:durableId="1875078204">
    <w:abstractNumId w:val="23"/>
  </w:num>
  <w:num w:numId="68" w16cid:durableId="2051953934">
    <w:abstractNumId w:val="20"/>
  </w:num>
  <w:num w:numId="69" w16cid:durableId="1499542777">
    <w:abstractNumId w:val="53"/>
  </w:num>
  <w:num w:numId="70" w16cid:durableId="130557131">
    <w:abstractNumId w:val="55"/>
  </w:num>
  <w:num w:numId="71" w16cid:durableId="802892723">
    <w:abstractNumId w:val="19"/>
  </w:num>
  <w:num w:numId="72" w16cid:durableId="1073356463">
    <w:abstractNumId w:val="67"/>
  </w:num>
  <w:num w:numId="73" w16cid:durableId="319188624">
    <w:abstractNumId w:val="27"/>
  </w:num>
  <w:num w:numId="74" w16cid:durableId="1541554117">
    <w:abstractNumId w:val="32"/>
  </w:num>
  <w:num w:numId="75" w16cid:durableId="220332554">
    <w:abstractNumId w:val="7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drawingGridHorizontalSpacing w:val="181"/>
  <w:drawingGridVerticalSpacing w:val="181"/>
  <w:doNotUseMarginsForDrawingGridOrigin/>
  <w:drawingGridHorizontalOrigin w:val="1418"/>
  <w:drawingGridVerticalOrigin w:val="1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2AC"/>
    <w:rsid w:val="00000324"/>
    <w:rsid w:val="0001196B"/>
    <w:rsid w:val="00016148"/>
    <w:rsid w:val="00022882"/>
    <w:rsid w:val="0002360D"/>
    <w:rsid w:val="000244C4"/>
    <w:rsid w:val="00025C32"/>
    <w:rsid w:val="000401EC"/>
    <w:rsid w:val="00041778"/>
    <w:rsid w:val="000455D4"/>
    <w:rsid w:val="00050648"/>
    <w:rsid w:val="0005496D"/>
    <w:rsid w:val="000760E6"/>
    <w:rsid w:val="00077C50"/>
    <w:rsid w:val="00087C71"/>
    <w:rsid w:val="0009682D"/>
    <w:rsid w:val="000A750B"/>
    <w:rsid w:val="000C0728"/>
    <w:rsid w:val="000C1082"/>
    <w:rsid w:val="000C68B3"/>
    <w:rsid w:val="000D2C53"/>
    <w:rsid w:val="000E133A"/>
    <w:rsid w:val="000E4AAE"/>
    <w:rsid w:val="000F0282"/>
    <w:rsid w:val="000F5FB5"/>
    <w:rsid w:val="000F6184"/>
    <w:rsid w:val="001110C9"/>
    <w:rsid w:val="0011530B"/>
    <w:rsid w:val="00117F7E"/>
    <w:rsid w:val="001225C2"/>
    <w:rsid w:val="00124100"/>
    <w:rsid w:val="001242C3"/>
    <w:rsid w:val="00135732"/>
    <w:rsid w:val="00136A4C"/>
    <w:rsid w:val="00150DCB"/>
    <w:rsid w:val="001640B4"/>
    <w:rsid w:val="001728FC"/>
    <w:rsid w:val="00173D9F"/>
    <w:rsid w:val="0018303A"/>
    <w:rsid w:val="00186317"/>
    <w:rsid w:val="00187293"/>
    <w:rsid w:val="00193D0F"/>
    <w:rsid w:val="001D307A"/>
    <w:rsid w:val="001E6F1C"/>
    <w:rsid w:val="001F5D33"/>
    <w:rsid w:val="001F7CE0"/>
    <w:rsid w:val="0020616C"/>
    <w:rsid w:val="002102BF"/>
    <w:rsid w:val="00215AA8"/>
    <w:rsid w:val="0021766F"/>
    <w:rsid w:val="00222854"/>
    <w:rsid w:val="00240AD8"/>
    <w:rsid w:val="002452CE"/>
    <w:rsid w:val="00245B10"/>
    <w:rsid w:val="00250FA0"/>
    <w:rsid w:val="00252621"/>
    <w:rsid w:val="0027572A"/>
    <w:rsid w:val="00275D2A"/>
    <w:rsid w:val="00284095"/>
    <w:rsid w:val="002866D2"/>
    <w:rsid w:val="00286AC5"/>
    <w:rsid w:val="00290967"/>
    <w:rsid w:val="00293453"/>
    <w:rsid w:val="0029612F"/>
    <w:rsid w:val="002B4A1A"/>
    <w:rsid w:val="002C4CF5"/>
    <w:rsid w:val="002D0AA7"/>
    <w:rsid w:val="002D0D4B"/>
    <w:rsid w:val="002D217A"/>
    <w:rsid w:val="002E534C"/>
    <w:rsid w:val="002F4656"/>
    <w:rsid w:val="002F4D7B"/>
    <w:rsid w:val="002F62BE"/>
    <w:rsid w:val="002F68EA"/>
    <w:rsid w:val="002F7EEF"/>
    <w:rsid w:val="003026FB"/>
    <w:rsid w:val="003112AA"/>
    <w:rsid w:val="00312078"/>
    <w:rsid w:val="003206AA"/>
    <w:rsid w:val="00323379"/>
    <w:rsid w:val="00323469"/>
    <w:rsid w:val="00324912"/>
    <w:rsid w:val="003420FD"/>
    <w:rsid w:val="00344A2F"/>
    <w:rsid w:val="0034696C"/>
    <w:rsid w:val="003647FC"/>
    <w:rsid w:val="003671EE"/>
    <w:rsid w:val="00372359"/>
    <w:rsid w:val="00377FBB"/>
    <w:rsid w:val="00384276"/>
    <w:rsid w:val="00385601"/>
    <w:rsid w:val="003A357D"/>
    <w:rsid w:val="003B3F57"/>
    <w:rsid w:val="003B4BE0"/>
    <w:rsid w:val="003B6C9B"/>
    <w:rsid w:val="003C3C8E"/>
    <w:rsid w:val="003E3059"/>
    <w:rsid w:val="003F3B4E"/>
    <w:rsid w:val="003F44A5"/>
    <w:rsid w:val="00402F1B"/>
    <w:rsid w:val="004121F2"/>
    <w:rsid w:val="00416897"/>
    <w:rsid w:val="00434035"/>
    <w:rsid w:val="004340AE"/>
    <w:rsid w:val="0043454E"/>
    <w:rsid w:val="004442AC"/>
    <w:rsid w:val="00445687"/>
    <w:rsid w:val="004469DD"/>
    <w:rsid w:val="00447B93"/>
    <w:rsid w:val="00453A7E"/>
    <w:rsid w:val="00457A2F"/>
    <w:rsid w:val="0047006D"/>
    <w:rsid w:val="004722C9"/>
    <w:rsid w:val="00475D65"/>
    <w:rsid w:val="00487005"/>
    <w:rsid w:val="00496529"/>
    <w:rsid w:val="004A4039"/>
    <w:rsid w:val="004B34F0"/>
    <w:rsid w:val="004C0296"/>
    <w:rsid w:val="004C0812"/>
    <w:rsid w:val="004D145D"/>
    <w:rsid w:val="004D6D3C"/>
    <w:rsid w:val="004F5171"/>
    <w:rsid w:val="00512E24"/>
    <w:rsid w:val="00517EA4"/>
    <w:rsid w:val="00521E34"/>
    <w:rsid w:val="00532607"/>
    <w:rsid w:val="00533C3F"/>
    <w:rsid w:val="00542A3D"/>
    <w:rsid w:val="00544800"/>
    <w:rsid w:val="00546E14"/>
    <w:rsid w:val="00555F39"/>
    <w:rsid w:val="00557A5C"/>
    <w:rsid w:val="0056358B"/>
    <w:rsid w:val="00565C27"/>
    <w:rsid w:val="005801A5"/>
    <w:rsid w:val="005904E6"/>
    <w:rsid w:val="00594D55"/>
    <w:rsid w:val="005A07E3"/>
    <w:rsid w:val="005A3D3B"/>
    <w:rsid w:val="005B57AF"/>
    <w:rsid w:val="005C0A44"/>
    <w:rsid w:val="005C73F8"/>
    <w:rsid w:val="005D0AA3"/>
    <w:rsid w:val="00601829"/>
    <w:rsid w:val="00604DCD"/>
    <w:rsid w:val="0061095E"/>
    <w:rsid w:val="006246A5"/>
    <w:rsid w:val="006257D1"/>
    <w:rsid w:val="00633379"/>
    <w:rsid w:val="00637944"/>
    <w:rsid w:val="00643E6E"/>
    <w:rsid w:val="00644D71"/>
    <w:rsid w:val="0065047E"/>
    <w:rsid w:val="00656404"/>
    <w:rsid w:val="006567FF"/>
    <w:rsid w:val="0067038A"/>
    <w:rsid w:val="006752BF"/>
    <w:rsid w:val="00681FBB"/>
    <w:rsid w:val="006855E6"/>
    <w:rsid w:val="00691822"/>
    <w:rsid w:val="006A5679"/>
    <w:rsid w:val="006B292F"/>
    <w:rsid w:val="006C35B2"/>
    <w:rsid w:val="006C674D"/>
    <w:rsid w:val="006D07C2"/>
    <w:rsid w:val="006E0F5A"/>
    <w:rsid w:val="006E287A"/>
    <w:rsid w:val="006E6ECB"/>
    <w:rsid w:val="006E7846"/>
    <w:rsid w:val="006F6019"/>
    <w:rsid w:val="006F7A44"/>
    <w:rsid w:val="00702EBF"/>
    <w:rsid w:val="00704E7F"/>
    <w:rsid w:val="00727D62"/>
    <w:rsid w:val="007428CA"/>
    <w:rsid w:val="00750A1E"/>
    <w:rsid w:val="00750FC1"/>
    <w:rsid w:val="007515C4"/>
    <w:rsid w:val="007519BB"/>
    <w:rsid w:val="00757108"/>
    <w:rsid w:val="007573B1"/>
    <w:rsid w:val="007578D8"/>
    <w:rsid w:val="00763C12"/>
    <w:rsid w:val="007719F5"/>
    <w:rsid w:val="00773BEA"/>
    <w:rsid w:val="0077549B"/>
    <w:rsid w:val="00777CAD"/>
    <w:rsid w:val="00782D17"/>
    <w:rsid w:val="007A02E2"/>
    <w:rsid w:val="007A5F9A"/>
    <w:rsid w:val="007B7459"/>
    <w:rsid w:val="007B75AC"/>
    <w:rsid w:val="007C04D9"/>
    <w:rsid w:val="007C1D48"/>
    <w:rsid w:val="007C51EA"/>
    <w:rsid w:val="007C5625"/>
    <w:rsid w:val="007D7D4E"/>
    <w:rsid w:val="00800922"/>
    <w:rsid w:val="008178A8"/>
    <w:rsid w:val="00820080"/>
    <w:rsid w:val="0082267C"/>
    <w:rsid w:val="00822A98"/>
    <w:rsid w:val="00830FB8"/>
    <w:rsid w:val="00847327"/>
    <w:rsid w:val="00852AFA"/>
    <w:rsid w:val="00856934"/>
    <w:rsid w:val="00860587"/>
    <w:rsid w:val="00861111"/>
    <w:rsid w:val="00861D48"/>
    <w:rsid w:val="008700B1"/>
    <w:rsid w:val="00874A3B"/>
    <w:rsid w:val="00882FB1"/>
    <w:rsid w:val="00886EAC"/>
    <w:rsid w:val="00897AC0"/>
    <w:rsid w:val="00897F3E"/>
    <w:rsid w:val="008A5FA7"/>
    <w:rsid w:val="008B0503"/>
    <w:rsid w:val="008B1393"/>
    <w:rsid w:val="008B438D"/>
    <w:rsid w:val="008B518A"/>
    <w:rsid w:val="008C0A7C"/>
    <w:rsid w:val="008C169D"/>
    <w:rsid w:val="008C1C19"/>
    <w:rsid w:val="008C4DA2"/>
    <w:rsid w:val="008D122D"/>
    <w:rsid w:val="008D49AD"/>
    <w:rsid w:val="008D5479"/>
    <w:rsid w:val="008E17E1"/>
    <w:rsid w:val="008E27A9"/>
    <w:rsid w:val="008E3A7C"/>
    <w:rsid w:val="008E5A49"/>
    <w:rsid w:val="008E7B36"/>
    <w:rsid w:val="008F32A8"/>
    <w:rsid w:val="0090236D"/>
    <w:rsid w:val="00905C94"/>
    <w:rsid w:val="0091285D"/>
    <w:rsid w:val="009132D8"/>
    <w:rsid w:val="00914C65"/>
    <w:rsid w:val="00935066"/>
    <w:rsid w:val="0093601A"/>
    <w:rsid w:val="00940361"/>
    <w:rsid w:val="0094132B"/>
    <w:rsid w:val="009427E3"/>
    <w:rsid w:val="00942B22"/>
    <w:rsid w:val="009558C1"/>
    <w:rsid w:val="00963563"/>
    <w:rsid w:val="00965AB3"/>
    <w:rsid w:val="009700BF"/>
    <w:rsid w:val="00972F54"/>
    <w:rsid w:val="00974EB1"/>
    <w:rsid w:val="00974F5A"/>
    <w:rsid w:val="009764DC"/>
    <w:rsid w:val="00981A72"/>
    <w:rsid w:val="009907EF"/>
    <w:rsid w:val="009A685B"/>
    <w:rsid w:val="009B45AE"/>
    <w:rsid w:val="009B4777"/>
    <w:rsid w:val="009C0900"/>
    <w:rsid w:val="009C19FB"/>
    <w:rsid w:val="009C2E33"/>
    <w:rsid w:val="009D5F34"/>
    <w:rsid w:val="009D63A3"/>
    <w:rsid w:val="009E67FD"/>
    <w:rsid w:val="009F6258"/>
    <w:rsid w:val="00A05173"/>
    <w:rsid w:val="00A06DE4"/>
    <w:rsid w:val="00A134E1"/>
    <w:rsid w:val="00A16939"/>
    <w:rsid w:val="00A22431"/>
    <w:rsid w:val="00A24ED2"/>
    <w:rsid w:val="00A37435"/>
    <w:rsid w:val="00A46C6C"/>
    <w:rsid w:val="00A51E4B"/>
    <w:rsid w:val="00A525C6"/>
    <w:rsid w:val="00A52A2F"/>
    <w:rsid w:val="00A56B27"/>
    <w:rsid w:val="00A616A3"/>
    <w:rsid w:val="00A67489"/>
    <w:rsid w:val="00A70DDB"/>
    <w:rsid w:val="00A72524"/>
    <w:rsid w:val="00A75D40"/>
    <w:rsid w:val="00A86EB3"/>
    <w:rsid w:val="00A87651"/>
    <w:rsid w:val="00A976E9"/>
    <w:rsid w:val="00AA4343"/>
    <w:rsid w:val="00AB1B2C"/>
    <w:rsid w:val="00AB6A12"/>
    <w:rsid w:val="00AC487C"/>
    <w:rsid w:val="00AC6F23"/>
    <w:rsid w:val="00AD4395"/>
    <w:rsid w:val="00AE21D8"/>
    <w:rsid w:val="00AE4B06"/>
    <w:rsid w:val="00AF014A"/>
    <w:rsid w:val="00B049CA"/>
    <w:rsid w:val="00B06816"/>
    <w:rsid w:val="00B12312"/>
    <w:rsid w:val="00B12CA8"/>
    <w:rsid w:val="00B146FD"/>
    <w:rsid w:val="00B51BCF"/>
    <w:rsid w:val="00B57F2B"/>
    <w:rsid w:val="00B601B1"/>
    <w:rsid w:val="00B63999"/>
    <w:rsid w:val="00B64136"/>
    <w:rsid w:val="00B64224"/>
    <w:rsid w:val="00B64384"/>
    <w:rsid w:val="00B64A76"/>
    <w:rsid w:val="00B65B31"/>
    <w:rsid w:val="00B66EF3"/>
    <w:rsid w:val="00B67CFE"/>
    <w:rsid w:val="00B748BD"/>
    <w:rsid w:val="00B75882"/>
    <w:rsid w:val="00B76C73"/>
    <w:rsid w:val="00B770D3"/>
    <w:rsid w:val="00B775E4"/>
    <w:rsid w:val="00B77B3D"/>
    <w:rsid w:val="00B77F8B"/>
    <w:rsid w:val="00B83DAC"/>
    <w:rsid w:val="00BA7BA6"/>
    <w:rsid w:val="00BB5411"/>
    <w:rsid w:val="00BC373F"/>
    <w:rsid w:val="00BD5392"/>
    <w:rsid w:val="00BD747F"/>
    <w:rsid w:val="00BE0D19"/>
    <w:rsid w:val="00C1403E"/>
    <w:rsid w:val="00C2596C"/>
    <w:rsid w:val="00C34AB5"/>
    <w:rsid w:val="00C475F1"/>
    <w:rsid w:val="00C56518"/>
    <w:rsid w:val="00C56B42"/>
    <w:rsid w:val="00C6303F"/>
    <w:rsid w:val="00C67A35"/>
    <w:rsid w:val="00C74568"/>
    <w:rsid w:val="00C8158D"/>
    <w:rsid w:val="00C903A0"/>
    <w:rsid w:val="00C96197"/>
    <w:rsid w:val="00CA6FD4"/>
    <w:rsid w:val="00CB45F4"/>
    <w:rsid w:val="00CC2FEC"/>
    <w:rsid w:val="00CC6E90"/>
    <w:rsid w:val="00CD4576"/>
    <w:rsid w:val="00CD6815"/>
    <w:rsid w:val="00CE1D29"/>
    <w:rsid w:val="00CE6950"/>
    <w:rsid w:val="00CE7DDE"/>
    <w:rsid w:val="00CF795C"/>
    <w:rsid w:val="00D04C5D"/>
    <w:rsid w:val="00D163AF"/>
    <w:rsid w:val="00D20480"/>
    <w:rsid w:val="00D204C9"/>
    <w:rsid w:val="00D21131"/>
    <w:rsid w:val="00D22A5A"/>
    <w:rsid w:val="00D235A4"/>
    <w:rsid w:val="00D27DAF"/>
    <w:rsid w:val="00D30022"/>
    <w:rsid w:val="00D46A4A"/>
    <w:rsid w:val="00D55295"/>
    <w:rsid w:val="00D705FF"/>
    <w:rsid w:val="00D7694B"/>
    <w:rsid w:val="00D770F9"/>
    <w:rsid w:val="00D9711B"/>
    <w:rsid w:val="00D97139"/>
    <w:rsid w:val="00DA14E8"/>
    <w:rsid w:val="00DA2D4D"/>
    <w:rsid w:val="00DA7C63"/>
    <w:rsid w:val="00DB1F66"/>
    <w:rsid w:val="00DB4947"/>
    <w:rsid w:val="00DC5C87"/>
    <w:rsid w:val="00DD0AE4"/>
    <w:rsid w:val="00DE20B6"/>
    <w:rsid w:val="00DF5B9B"/>
    <w:rsid w:val="00DF71A5"/>
    <w:rsid w:val="00DF7C2A"/>
    <w:rsid w:val="00E01CBC"/>
    <w:rsid w:val="00E0311F"/>
    <w:rsid w:val="00E04875"/>
    <w:rsid w:val="00E11120"/>
    <w:rsid w:val="00E12CD1"/>
    <w:rsid w:val="00E36CB4"/>
    <w:rsid w:val="00E40288"/>
    <w:rsid w:val="00E53D62"/>
    <w:rsid w:val="00E53F09"/>
    <w:rsid w:val="00E61EF9"/>
    <w:rsid w:val="00E73AA7"/>
    <w:rsid w:val="00E76ACC"/>
    <w:rsid w:val="00E8097D"/>
    <w:rsid w:val="00EA1756"/>
    <w:rsid w:val="00EC350E"/>
    <w:rsid w:val="00EC5800"/>
    <w:rsid w:val="00EC7BE9"/>
    <w:rsid w:val="00ED70CB"/>
    <w:rsid w:val="00EF2A8C"/>
    <w:rsid w:val="00EF31F4"/>
    <w:rsid w:val="00F04C1C"/>
    <w:rsid w:val="00F0519A"/>
    <w:rsid w:val="00F15788"/>
    <w:rsid w:val="00F15973"/>
    <w:rsid w:val="00F23F31"/>
    <w:rsid w:val="00F34696"/>
    <w:rsid w:val="00F41235"/>
    <w:rsid w:val="00F432CC"/>
    <w:rsid w:val="00F451A2"/>
    <w:rsid w:val="00F46DE3"/>
    <w:rsid w:val="00F53059"/>
    <w:rsid w:val="00F53778"/>
    <w:rsid w:val="00F57F08"/>
    <w:rsid w:val="00F72620"/>
    <w:rsid w:val="00F85E50"/>
    <w:rsid w:val="00F97D7C"/>
    <w:rsid w:val="00FA0A7B"/>
    <w:rsid w:val="00FA2447"/>
    <w:rsid w:val="00FA3F13"/>
    <w:rsid w:val="00FA542B"/>
    <w:rsid w:val="00FB1C53"/>
    <w:rsid w:val="00FB5815"/>
    <w:rsid w:val="00FC2461"/>
    <w:rsid w:val="00FC52B7"/>
    <w:rsid w:val="00FC5380"/>
    <w:rsid w:val="00FE7F59"/>
    <w:rsid w:val="00FF45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959BD"/>
  <w15:chartTrackingRefBased/>
  <w15:docId w15:val="{741DCD4B-C2A1-4F33-A7C4-5628BAE2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292F"/>
    <w:pPr>
      <w:spacing w:after="0" w:line="300" w:lineRule="auto"/>
      <w:jc w:val="both"/>
    </w:pPr>
    <w:rPr>
      <w:rFonts w:ascii="Arial" w:hAnsi="Arial"/>
      <w:color w:val="000000" w:themeColor="text1"/>
      <w:sz w:val="20"/>
    </w:rPr>
  </w:style>
  <w:style w:type="paragraph" w:styleId="Nadpis1">
    <w:name w:val="heading 1"/>
    <w:basedOn w:val="Normln"/>
    <w:next w:val="Normln"/>
    <w:link w:val="Nadpis1Char"/>
    <w:uiPriority w:val="9"/>
    <w:qFormat/>
    <w:rsid w:val="00F15973"/>
    <w:pPr>
      <w:keepNext/>
      <w:keepLines/>
      <w:spacing w:before="240"/>
      <w:outlineLvl w:val="0"/>
    </w:pPr>
    <w:rPr>
      <w:rFonts w:asciiTheme="majorHAnsi" w:eastAsiaTheme="majorEastAsia" w:hAnsiTheme="majorHAnsi" w:cstheme="majorBidi"/>
      <w:color w:val="B70E14" w:themeColor="accent1" w:themeShade="BF"/>
      <w:sz w:val="32"/>
      <w:szCs w:val="32"/>
    </w:rPr>
  </w:style>
  <w:style w:type="paragraph" w:styleId="Nadpis2">
    <w:name w:val="heading 2"/>
    <w:basedOn w:val="Normln"/>
    <w:next w:val="Normln"/>
    <w:link w:val="Nadpis2Char"/>
    <w:uiPriority w:val="9"/>
    <w:unhideWhenUsed/>
    <w:qFormat/>
    <w:rsid w:val="00F15973"/>
    <w:pPr>
      <w:keepNext/>
      <w:keepLines/>
      <w:spacing w:before="40"/>
      <w:jc w:val="left"/>
      <w:outlineLvl w:val="1"/>
    </w:pPr>
    <w:rPr>
      <w:rFonts w:asciiTheme="majorHAnsi" w:eastAsiaTheme="majorEastAsia" w:hAnsiTheme="majorHAnsi" w:cstheme="majorBidi"/>
      <w:color w:val="B70E14" w:themeColor="accent1" w:themeShade="BF"/>
      <w:sz w:val="26"/>
      <w:szCs w:val="26"/>
    </w:rPr>
  </w:style>
  <w:style w:type="paragraph" w:styleId="Nadpis4">
    <w:name w:val="heading 4"/>
    <w:basedOn w:val="Normln"/>
    <w:next w:val="Normln"/>
    <w:link w:val="Nadpis4Char"/>
    <w:uiPriority w:val="9"/>
    <w:unhideWhenUsed/>
    <w:qFormat/>
    <w:rsid w:val="00A86EB3"/>
    <w:pPr>
      <w:keepNext/>
      <w:keepLines/>
      <w:spacing w:before="40"/>
      <w:outlineLvl w:val="3"/>
    </w:pPr>
    <w:rPr>
      <w:rFonts w:asciiTheme="majorHAnsi" w:eastAsiaTheme="majorEastAsia" w:hAnsiTheme="majorHAnsi" w:cstheme="majorBidi"/>
      <w:i/>
      <w:iCs/>
      <w:color w:val="B70E14"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292F"/>
    <w:pPr>
      <w:tabs>
        <w:tab w:val="center" w:pos="4536"/>
        <w:tab w:val="right" w:pos="9072"/>
      </w:tabs>
      <w:spacing w:line="264" w:lineRule="auto"/>
      <w:ind w:left="1219"/>
    </w:pPr>
  </w:style>
  <w:style w:type="character" w:customStyle="1" w:styleId="ZhlavChar">
    <w:name w:val="Záhlaví Char"/>
    <w:basedOn w:val="Standardnpsmoodstavce"/>
    <w:link w:val="Zhlav"/>
    <w:uiPriority w:val="99"/>
    <w:rsid w:val="006B292F"/>
    <w:rPr>
      <w:rFonts w:ascii="Arial" w:hAnsi="Arial"/>
      <w:color w:val="000000" w:themeColor="text1"/>
      <w:sz w:val="20"/>
    </w:rPr>
  </w:style>
  <w:style w:type="paragraph" w:styleId="Zpat">
    <w:name w:val="footer"/>
    <w:basedOn w:val="Normln"/>
    <w:link w:val="ZpatChar"/>
    <w:uiPriority w:val="99"/>
    <w:unhideWhenUsed/>
    <w:rsid w:val="006B292F"/>
    <w:pPr>
      <w:tabs>
        <w:tab w:val="center" w:pos="4820"/>
        <w:tab w:val="right" w:pos="9639"/>
      </w:tabs>
      <w:spacing w:line="288" w:lineRule="auto"/>
    </w:pPr>
    <w:rPr>
      <w:sz w:val="16"/>
    </w:rPr>
  </w:style>
  <w:style w:type="character" w:customStyle="1" w:styleId="ZpatChar">
    <w:name w:val="Zápatí Char"/>
    <w:basedOn w:val="Standardnpsmoodstavce"/>
    <w:link w:val="Zpat"/>
    <w:uiPriority w:val="99"/>
    <w:rsid w:val="006B292F"/>
    <w:rPr>
      <w:rFonts w:ascii="Arial" w:hAnsi="Arial"/>
      <w:color w:val="000000" w:themeColor="text1"/>
      <w:sz w:val="16"/>
    </w:rPr>
  </w:style>
  <w:style w:type="character" w:styleId="Hypertextovodkaz">
    <w:name w:val="Hyperlink"/>
    <w:basedOn w:val="Standardnpsmoodstavce"/>
    <w:uiPriority w:val="99"/>
    <w:unhideWhenUsed/>
    <w:rsid w:val="00B64224"/>
    <w:rPr>
      <w:color w:val="F0DDD5" w:themeColor="hyperlink"/>
      <w:u w:val="single"/>
    </w:rPr>
  </w:style>
  <w:style w:type="character" w:styleId="Nevyeenzmnka">
    <w:name w:val="Unresolved Mention"/>
    <w:basedOn w:val="Standardnpsmoodstavce"/>
    <w:uiPriority w:val="99"/>
    <w:semiHidden/>
    <w:unhideWhenUsed/>
    <w:rsid w:val="00B64224"/>
    <w:rPr>
      <w:color w:val="808080"/>
      <w:shd w:val="clear" w:color="auto" w:fill="E6E6E6"/>
    </w:rPr>
  </w:style>
  <w:style w:type="paragraph" w:customStyle="1" w:styleId="strankovani">
    <w:name w:val="strankovani"/>
    <w:basedOn w:val="Zpat"/>
    <w:qFormat/>
    <w:rsid w:val="003B4BE0"/>
    <w:pPr>
      <w:spacing w:line="240" w:lineRule="auto"/>
    </w:pPr>
  </w:style>
  <w:style w:type="paragraph" w:customStyle="1" w:styleId="ZhlavBrno">
    <w:name w:val="Záhlaví Brno"/>
    <w:basedOn w:val="Zhlav"/>
    <w:qFormat/>
    <w:rsid w:val="00F15973"/>
    <w:pPr>
      <w:spacing w:line="288" w:lineRule="auto"/>
      <w:jc w:val="left"/>
    </w:pPr>
    <w:rPr>
      <w:b/>
      <w:noProof/>
      <w:color w:val="ED1C24" w:themeColor="accent1"/>
      <w:sz w:val="24"/>
    </w:rPr>
  </w:style>
  <w:style w:type="table" w:styleId="Mkatabulky">
    <w:name w:val="Table Grid"/>
    <w:basedOn w:val="Normlntabulka"/>
    <w:uiPriority w:val="39"/>
    <w:rsid w:val="003F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nopopis">
    <w:name w:val="Brno_popis"/>
    <w:basedOn w:val="Normln"/>
    <w:qFormat/>
    <w:rsid w:val="00F15973"/>
    <w:pPr>
      <w:jc w:val="left"/>
    </w:pPr>
    <w:rPr>
      <w:b/>
      <w:caps/>
      <w:color w:val="ED1C24" w:themeColor="accent1"/>
      <w:sz w:val="18"/>
    </w:rPr>
  </w:style>
  <w:style w:type="paragraph" w:customStyle="1" w:styleId="Brnopopistext">
    <w:name w:val="Brno_popis_text"/>
    <w:basedOn w:val="Normln"/>
    <w:qFormat/>
    <w:rsid w:val="006B292F"/>
    <w:pPr>
      <w:jc w:val="left"/>
    </w:pPr>
    <w:rPr>
      <w:sz w:val="18"/>
    </w:rPr>
  </w:style>
  <w:style w:type="paragraph" w:customStyle="1" w:styleId="Brnonadpisohraniceni">
    <w:name w:val="Brno_nadpis_ohraniceni"/>
    <w:basedOn w:val="Normln"/>
    <w:next w:val="Normln"/>
    <w:qFormat/>
    <w:rsid w:val="00F15973"/>
    <w:pPr>
      <w:pBdr>
        <w:top w:val="single" w:sz="4" w:space="6" w:color="ED1C24" w:themeColor="accent1"/>
        <w:bottom w:val="single" w:sz="4" w:space="6" w:color="ED1C24" w:themeColor="accent1"/>
      </w:pBdr>
      <w:spacing w:before="200" w:after="200"/>
      <w:jc w:val="left"/>
    </w:pPr>
    <w:rPr>
      <w:b/>
      <w:color w:val="ED1C24" w:themeColor="accent1"/>
    </w:rPr>
  </w:style>
  <w:style w:type="paragraph" w:customStyle="1" w:styleId="Brnojmenofunkce">
    <w:name w:val="Brno_jmeno_funkce"/>
    <w:basedOn w:val="Normln"/>
    <w:next w:val="Normln"/>
    <w:qFormat/>
    <w:rsid w:val="00F15973"/>
    <w:pPr>
      <w:spacing w:before="800" w:after="800"/>
      <w:contextualSpacing/>
      <w:jc w:val="left"/>
    </w:pPr>
  </w:style>
  <w:style w:type="paragraph" w:customStyle="1" w:styleId="Normlntun">
    <w:name w:val="Normální tučně"/>
    <w:basedOn w:val="Normln"/>
    <w:next w:val="Normln"/>
    <w:qFormat/>
    <w:rsid w:val="00F97D7C"/>
    <w:rPr>
      <w:b/>
    </w:rPr>
  </w:style>
  <w:style w:type="paragraph" w:styleId="Textbubliny">
    <w:name w:val="Balloon Text"/>
    <w:basedOn w:val="Normln"/>
    <w:link w:val="TextbublinyChar"/>
    <w:uiPriority w:val="99"/>
    <w:semiHidden/>
    <w:unhideWhenUsed/>
    <w:rsid w:val="00DB494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4947"/>
    <w:rPr>
      <w:rFonts w:ascii="Segoe UI" w:hAnsi="Segoe UI" w:cs="Segoe UI"/>
      <w:color w:val="414142" w:themeColor="accent4"/>
      <w:sz w:val="18"/>
      <w:szCs w:val="18"/>
    </w:rPr>
  </w:style>
  <w:style w:type="character" w:customStyle="1" w:styleId="Nadpis1Char">
    <w:name w:val="Nadpis 1 Char"/>
    <w:basedOn w:val="Standardnpsmoodstavce"/>
    <w:link w:val="Nadpis1"/>
    <w:uiPriority w:val="9"/>
    <w:rsid w:val="00F15973"/>
    <w:rPr>
      <w:rFonts w:asciiTheme="majorHAnsi" w:eastAsiaTheme="majorEastAsia" w:hAnsiTheme="majorHAnsi" w:cstheme="majorBidi"/>
      <w:color w:val="B70E14" w:themeColor="accent1" w:themeShade="BF"/>
      <w:sz w:val="32"/>
      <w:szCs w:val="32"/>
    </w:rPr>
  </w:style>
  <w:style w:type="character" w:customStyle="1" w:styleId="Nadpis2Char">
    <w:name w:val="Nadpis 2 Char"/>
    <w:basedOn w:val="Standardnpsmoodstavce"/>
    <w:link w:val="Nadpis2"/>
    <w:uiPriority w:val="9"/>
    <w:rsid w:val="00F15973"/>
    <w:rPr>
      <w:rFonts w:asciiTheme="majorHAnsi" w:eastAsiaTheme="majorEastAsia" w:hAnsiTheme="majorHAnsi" w:cstheme="majorBidi"/>
      <w:color w:val="B70E14" w:themeColor="accent1" w:themeShade="BF"/>
      <w:sz w:val="26"/>
      <w:szCs w:val="26"/>
    </w:rPr>
  </w:style>
  <w:style w:type="paragraph" w:styleId="Nzev">
    <w:name w:val="Title"/>
    <w:basedOn w:val="Normln"/>
    <w:next w:val="Normln"/>
    <w:link w:val="NzevChar"/>
    <w:uiPriority w:val="10"/>
    <w:qFormat/>
    <w:rsid w:val="00F15973"/>
    <w:pPr>
      <w:spacing w:line="240" w:lineRule="auto"/>
      <w:contextualSpacing/>
      <w:jc w:val="left"/>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F1597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15973"/>
    <w:pPr>
      <w:numPr>
        <w:ilvl w:val="1"/>
      </w:numPr>
      <w:spacing w:after="160"/>
      <w:jc w:val="left"/>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F15973"/>
    <w:rPr>
      <w:rFonts w:eastAsiaTheme="minorEastAsia"/>
      <w:color w:val="5A5A5A" w:themeColor="text1" w:themeTint="A5"/>
      <w:spacing w:val="15"/>
    </w:rPr>
  </w:style>
  <w:style w:type="paragraph" w:customStyle="1" w:styleId="zhlav-odbor">
    <w:name w:val="záhlaví-odbor"/>
    <w:basedOn w:val="Zhlav"/>
    <w:rsid w:val="00BE0D19"/>
    <w:pPr>
      <w:spacing w:before="300" w:line="240" w:lineRule="auto"/>
      <w:ind w:left="0"/>
    </w:pPr>
    <w:rPr>
      <w:rFonts w:eastAsia="Times New Roman" w:cs="Arial"/>
      <w:b/>
      <w:bCs/>
      <w:caps/>
      <w:color w:val="999999"/>
      <w:szCs w:val="20"/>
      <w:lang w:eastAsia="cs-CZ"/>
    </w:rPr>
  </w:style>
  <w:style w:type="paragraph" w:styleId="Zkladntext">
    <w:name w:val="Body Text"/>
    <w:basedOn w:val="Normln"/>
    <w:link w:val="ZkladntextChar"/>
    <w:uiPriority w:val="1"/>
    <w:qFormat/>
    <w:rsid w:val="00BE0D19"/>
    <w:pPr>
      <w:spacing w:after="120" w:line="240" w:lineRule="auto"/>
    </w:pPr>
    <w:rPr>
      <w:rFonts w:ascii="Times New Roman" w:eastAsia="Times New Roman" w:hAnsi="Times New Roman" w:cs="Times New Roman"/>
      <w:color w:val="auto"/>
      <w:sz w:val="24"/>
      <w:szCs w:val="24"/>
      <w:lang w:eastAsia="cs-CZ"/>
    </w:rPr>
  </w:style>
  <w:style w:type="character" w:customStyle="1" w:styleId="ZkladntextChar">
    <w:name w:val="Základní text Char"/>
    <w:basedOn w:val="Standardnpsmoodstavce"/>
    <w:link w:val="Zkladntext"/>
    <w:uiPriority w:val="1"/>
    <w:rsid w:val="00BE0D19"/>
    <w:rPr>
      <w:rFonts w:ascii="Times New Roman" w:eastAsia="Times New Roman" w:hAnsi="Times New Roman" w:cs="Times New Roman"/>
      <w:sz w:val="24"/>
      <w:szCs w:val="24"/>
      <w:lang w:eastAsia="cs-CZ"/>
    </w:rPr>
  </w:style>
  <w:style w:type="paragraph" w:customStyle="1" w:styleId="ZkladntextIMP">
    <w:name w:val="Základní text_IMP"/>
    <w:basedOn w:val="Normln"/>
    <w:rsid w:val="00BE0D19"/>
    <w:pPr>
      <w:suppressAutoHyphens/>
      <w:spacing w:line="276" w:lineRule="auto"/>
      <w:jc w:val="left"/>
    </w:pPr>
    <w:rPr>
      <w:rFonts w:ascii="Times New Roman" w:eastAsia="Times New Roman" w:hAnsi="Times New Roman" w:cs="Times New Roman"/>
      <w:color w:val="auto"/>
      <w:sz w:val="24"/>
      <w:szCs w:val="24"/>
      <w:lang w:eastAsia="cs-CZ"/>
    </w:rPr>
  </w:style>
  <w:style w:type="paragraph" w:styleId="Zkladntextodsazen3">
    <w:name w:val="Body Text Indent 3"/>
    <w:basedOn w:val="Normln"/>
    <w:link w:val="Zkladntextodsazen3Char"/>
    <w:rsid w:val="00BE0D19"/>
    <w:pPr>
      <w:spacing w:after="120" w:line="240" w:lineRule="auto"/>
      <w:ind w:left="283"/>
    </w:pPr>
    <w:rPr>
      <w:rFonts w:ascii="Times New Roman" w:eastAsia="Times New Roman" w:hAnsi="Times New Roman" w:cs="Times New Roman"/>
      <w:color w:val="auto"/>
      <w:sz w:val="16"/>
      <w:szCs w:val="16"/>
      <w:lang w:eastAsia="cs-CZ"/>
    </w:rPr>
  </w:style>
  <w:style w:type="character" w:customStyle="1" w:styleId="Zkladntextodsazen3Char">
    <w:name w:val="Základní text odsazený 3 Char"/>
    <w:basedOn w:val="Standardnpsmoodstavce"/>
    <w:link w:val="Zkladntextodsazen3"/>
    <w:rsid w:val="00BE0D19"/>
    <w:rPr>
      <w:rFonts w:ascii="Times New Roman" w:eastAsia="Times New Roman" w:hAnsi="Times New Roman" w:cs="Times New Roman"/>
      <w:sz w:val="16"/>
      <w:szCs w:val="16"/>
      <w:lang w:eastAsia="cs-CZ"/>
    </w:rPr>
  </w:style>
  <w:style w:type="paragraph" w:customStyle="1" w:styleId="ed">
    <w:name w:val="šedá"/>
    <w:basedOn w:val="Normln"/>
    <w:rsid w:val="00882FB1"/>
    <w:pPr>
      <w:spacing w:line="240" w:lineRule="auto"/>
    </w:pPr>
    <w:rPr>
      <w:rFonts w:ascii="Times New Roman" w:eastAsia="Times New Roman" w:hAnsi="Times New Roman" w:cs="Times New Roman"/>
      <w:color w:val="999999"/>
      <w:sz w:val="24"/>
      <w:szCs w:val="24"/>
      <w:lang w:eastAsia="cs-CZ"/>
    </w:rPr>
  </w:style>
  <w:style w:type="character" w:styleId="slostrnky">
    <w:name w:val="page number"/>
    <w:basedOn w:val="Standardnpsmoodstavce"/>
    <w:rsid w:val="00882FB1"/>
    <w:rPr>
      <w:rFonts w:ascii="Times New Roman" w:hAnsi="Times New Roman" w:cs="Times New Roman"/>
    </w:rPr>
  </w:style>
  <w:style w:type="paragraph" w:customStyle="1" w:styleId="Import0">
    <w:name w:val="Import 0"/>
    <w:basedOn w:val="Normln"/>
    <w:rsid w:val="00E53F09"/>
    <w:pPr>
      <w:suppressAutoHyphens/>
      <w:spacing w:after="120" w:line="276" w:lineRule="auto"/>
      <w:jc w:val="left"/>
    </w:pPr>
    <w:rPr>
      <w:rFonts w:ascii="Courier New" w:eastAsia="Times New Roman" w:hAnsi="Courier New" w:cs="Times New Roman"/>
      <w:color w:val="auto"/>
      <w:sz w:val="21"/>
      <w:szCs w:val="20"/>
      <w:lang w:eastAsia="cs-CZ"/>
    </w:rPr>
  </w:style>
  <w:style w:type="paragraph" w:customStyle="1" w:styleId="Import3">
    <w:name w:val="Import 3"/>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5">
    <w:name w:val="Import 5"/>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608"/>
    </w:pPr>
  </w:style>
  <w:style w:type="paragraph" w:customStyle="1" w:styleId="Import6">
    <w:name w:val="Import 6"/>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464"/>
    </w:pPr>
  </w:style>
  <w:style w:type="paragraph" w:customStyle="1" w:styleId="Import7">
    <w:name w:val="Import 7"/>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576"/>
    </w:pPr>
  </w:style>
  <w:style w:type="paragraph" w:customStyle="1" w:styleId="Import12">
    <w:name w:val="Import 12"/>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14">
    <w:name w:val="Import 14"/>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0"/>
    </w:pPr>
  </w:style>
  <w:style w:type="paragraph" w:styleId="Textvysvtlivek">
    <w:name w:val="endnote text"/>
    <w:basedOn w:val="Normln"/>
    <w:link w:val="TextvysvtlivekChar"/>
    <w:rsid w:val="00E53F09"/>
    <w:pPr>
      <w:spacing w:line="240" w:lineRule="auto"/>
    </w:pPr>
    <w:rPr>
      <w:rFonts w:ascii="Times New Roman" w:eastAsia="Times New Roman" w:hAnsi="Times New Roman" w:cs="Times New Roman"/>
      <w:color w:val="auto"/>
      <w:szCs w:val="20"/>
      <w:lang w:eastAsia="cs-CZ"/>
    </w:rPr>
  </w:style>
  <w:style w:type="character" w:customStyle="1" w:styleId="TextvysvtlivekChar">
    <w:name w:val="Text vysvětlivek Char"/>
    <w:basedOn w:val="Standardnpsmoodstavce"/>
    <w:link w:val="Textvysvtlivek"/>
    <w:rsid w:val="00E53F09"/>
    <w:rPr>
      <w:rFonts w:ascii="Times New Roman" w:eastAsia="Times New Roman" w:hAnsi="Times New Roman" w:cs="Times New Roman"/>
      <w:sz w:val="20"/>
      <w:szCs w:val="20"/>
      <w:lang w:eastAsia="cs-CZ"/>
    </w:rPr>
  </w:style>
  <w:style w:type="character" w:styleId="Odkaznavysvtlivky">
    <w:name w:val="endnote reference"/>
    <w:basedOn w:val="Standardnpsmoodstavce"/>
    <w:rsid w:val="00E53F09"/>
    <w:rPr>
      <w:vertAlign w:val="superscript"/>
    </w:rPr>
  </w:style>
  <w:style w:type="paragraph" w:customStyle="1" w:styleId="Nadpis1IMP">
    <w:name w:val="Nadpis 1_IMP"/>
    <w:basedOn w:val="Normln"/>
    <w:rsid w:val="00E53F09"/>
    <w:pPr>
      <w:widowControl w:val="0"/>
      <w:spacing w:before="120" w:line="218" w:lineRule="auto"/>
      <w:jc w:val="center"/>
    </w:pPr>
    <w:rPr>
      <w:rFonts w:ascii="Times New Roman" w:eastAsia="Times New Roman" w:hAnsi="Times New Roman" w:cs="Times New Roman"/>
      <w:b/>
      <w:color w:val="000000"/>
      <w:sz w:val="36"/>
      <w:szCs w:val="20"/>
      <w:lang w:eastAsia="cs-CZ"/>
    </w:rPr>
  </w:style>
  <w:style w:type="paragraph" w:styleId="Odstavecseseznamem">
    <w:name w:val="List Paragraph"/>
    <w:aliases w:val="Conclusion de partie,Odstavec se seznamem2,Fiche List Paragraph,Odstavec1,Dot pt,List Paragraph Char Char Char,Indicator Text,Numbered Para 1,List Paragraph à moi,Odsek zoznamu4,LISTA,Listaszerű bekezdés2,3,Nad,_Odstavec se seznamem"/>
    <w:basedOn w:val="Normln"/>
    <w:link w:val="OdstavecseseznamemChar"/>
    <w:uiPriority w:val="34"/>
    <w:qFormat/>
    <w:rsid w:val="00150DCB"/>
    <w:pPr>
      <w:ind w:left="720"/>
      <w:contextualSpacing/>
    </w:pPr>
  </w:style>
  <w:style w:type="paragraph" w:styleId="Textpoznpodarou">
    <w:name w:val="footnote text"/>
    <w:aliases w:val="Footnote Text Char,Char,Text pozn. pod čarou Char1,Text pozn. pod earou Char,Text pozn. pod earou Char1 Char Char Char,Text pozn. pod earou Char1 Char Char,Text pozn. pod earou Char1 Char,Schriftart: 9 pt,Schriftart: 10 pt,Char3,fn"/>
    <w:basedOn w:val="Normln"/>
    <w:link w:val="TextpoznpodarouChar"/>
    <w:unhideWhenUsed/>
    <w:rsid w:val="00434035"/>
    <w:pPr>
      <w:spacing w:line="240" w:lineRule="auto"/>
    </w:pPr>
    <w:rPr>
      <w:szCs w:val="20"/>
    </w:rPr>
  </w:style>
  <w:style w:type="character" w:customStyle="1" w:styleId="TextpoznpodarouChar">
    <w:name w:val="Text pozn. pod čarou Char"/>
    <w:aliases w:val="Footnote Text Char Char,Char Char,Text pozn. pod čarou Char1 Char,Text pozn. pod earou Char Char,Text pozn. pod earou Char1 Char Char Char Char,Text pozn. pod earou Char1 Char Char Char1,Text pozn. pod earou Char1 Char Char1"/>
    <w:basedOn w:val="Standardnpsmoodstavce"/>
    <w:link w:val="Textpoznpodarou"/>
    <w:qFormat/>
    <w:rsid w:val="00434035"/>
    <w:rPr>
      <w:rFonts w:ascii="Arial" w:hAnsi="Arial"/>
      <w:color w:val="000000" w:themeColor="text1"/>
      <w:sz w:val="20"/>
      <w:szCs w:val="20"/>
    </w:rPr>
  </w:style>
  <w:style w:type="character" w:styleId="Znakapoznpodarou">
    <w:name w:val="footnote reference"/>
    <w:aliases w:val="text pozn. pod čarou,Footnote symbol,BVI fnr,Footnote Refernece,callout,Footnotes refss,Footnote Reference Superscript,Footnote Reference Number,Footnote Refernece + (Latein) Arial,10 pt,Blau,Fußnotenzeichen_Raxen,Footnote Refe,FR"/>
    <w:basedOn w:val="Standardnpsmoodstavce"/>
    <w:unhideWhenUsed/>
    <w:rsid w:val="00434035"/>
    <w:rPr>
      <w:vertAlign w:val="superscript"/>
    </w:rPr>
  </w:style>
  <w:style w:type="paragraph" w:styleId="Zkladntextodsazen">
    <w:name w:val="Body Text Indent"/>
    <w:basedOn w:val="Normln"/>
    <w:link w:val="ZkladntextodsazenChar"/>
    <w:uiPriority w:val="99"/>
    <w:semiHidden/>
    <w:unhideWhenUsed/>
    <w:rsid w:val="00A86EB3"/>
    <w:pPr>
      <w:spacing w:after="120"/>
      <w:ind w:left="283"/>
    </w:pPr>
  </w:style>
  <w:style w:type="character" w:customStyle="1" w:styleId="ZkladntextodsazenChar">
    <w:name w:val="Základní text odsazený Char"/>
    <w:basedOn w:val="Standardnpsmoodstavce"/>
    <w:link w:val="Zkladntextodsazen"/>
    <w:uiPriority w:val="99"/>
    <w:semiHidden/>
    <w:rsid w:val="00A86EB3"/>
    <w:rPr>
      <w:rFonts w:ascii="Arial" w:hAnsi="Arial"/>
      <w:color w:val="000000" w:themeColor="text1"/>
      <w:sz w:val="20"/>
    </w:rPr>
  </w:style>
  <w:style w:type="character" w:customStyle="1" w:styleId="Nadpis4Char">
    <w:name w:val="Nadpis 4 Char"/>
    <w:basedOn w:val="Standardnpsmoodstavce"/>
    <w:link w:val="Nadpis4"/>
    <w:uiPriority w:val="9"/>
    <w:rsid w:val="00A86EB3"/>
    <w:rPr>
      <w:rFonts w:asciiTheme="majorHAnsi" w:eastAsiaTheme="majorEastAsia" w:hAnsiTheme="majorHAnsi" w:cstheme="majorBidi"/>
      <w:i/>
      <w:iCs/>
      <w:color w:val="B70E14" w:themeColor="accent1" w:themeShade="BF"/>
      <w:sz w:val="20"/>
    </w:rPr>
  </w:style>
  <w:style w:type="paragraph" w:customStyle="1" w:styleId="1Odstavec-slovan">
    <w:name w:val="(1) Odstavec - číslovaný"/>
    <w:basedOn w:val="Normln"/>
    <w:link w:val="1Odstavec-slovanChar"/>
    <w:qFormat/>
    <w:rsid w:val="00A86EB3"/>
    <w:pPr>
      <w:numPr>
        <w:numId w:val="1"/>
      </w:numPr>
      <w:spacing w:after="240" w:line="276" w:lineRule="auto"/>
    </w:pPr>
    <w:rPr>
      <w:rFonts w:ascii="Times New Roman" w:eastAsia="Times New Roman" w:hAnsi="Times New Roman" w:cs="Times New Roman"/>
      <w:color w:val="auto"/>
      <w:sz w:val="24"/>
      <w:szCs w:val="24"/>
      <w:lang w:eastAsia="cs-CZ"/>
    </w:rPr>
  </w:style>
  <w:style w:type="character" w:customStyle="1" w:styleId="1Odstavec-slovanChar">
    <w:name w:val="(1) Odstavec - číslovaný Char"/>
    <w:link w:val="1Odstavec-slovan"/>
    <w:rsid w:val="00A86EB3"/>
    <w:rPr>
      <w:rFonts w:ascii="Times New Roman" w:eastAsia="Times New Roman" w:hAnsi="Times New Roman" w:cs="Times New Roman"/>
      <w:sz w:val="24"/>
      <w:szCs w:val="24"/>
      <w:lang w:eastAsia="cs-CZ"/>
    </w:rPr>
  </w:style>
  <w:style w:type="paragraph" w:customStyle="1" w:styleId="lnek-Podnadpis">
    <w:name w:val="Článek - Podnadpis"/>
    <w:basedOn w:val="Normln"/>
    <w:qFormat/>
    <w:rsid w:val="00A86EB3"/>
    <w:pPr>
      <w:keepNext/>
      <w:keepLines/>
      <w:tabs>
        <w:tab w:val="left" w:pos="567"/>
      </w:tabs>
      <w:spacing w:after="240" w:line="240" w:lineRule="auto"/>
      <w:ind w:left="1701" w:right="1701"/>
      <w:jc w:val="center"/>
    </w:pPr>
    <w:rPr>
      <w:rFonts w:ascii="Times New Roman" w:eastAsia="Times New Roman" w:hAnsi="Times New Roman" w:cs="Times New Roman"/>
      <w:b/>
      <w:color w:val="auto"/>
      <w:sz w:val="24"/>
      <w:szCs w:val="24"/>
      <w:lang w:eastAsia="cs-CZ"/>
    </w:rPr>
  </w:style>
  <w:style w:type="paragraph" w:styleId="Zkladntext2">
    <w:name w:val="Body Text 2"/>
    <w:basedOn w:val="Normln"/>
    <w:link w:val="Zkladntext2Char"/>
    <w:uiPriority w:val="99"/>
    <w:semiHidden/>
    <w:unhideWhenUsed/>
    <w:rsid w:val="00D235A4"/>
    <w:pPr>
      <w:spacing w:after="120" w:line="480" w:lineRule="auto"/>
    </w:pPr>
  </w:style>
  <w:style w:type="character" w:customStyle="1" w:styleId="Zkladntext2Char">
    <w:name w:val="Základní text 2 Char"/>
    <w:basedOn w:val="Standardnpsmoodstavce"/>
    <w:link w:val="Zkladntext2"/>
    <w:uiPriority w:val="99"/>
    <w:semiHidden/>
    <w:rsid w:val="00D235A4"/>
    <w:rPr>
      <w:rFonts w:ascii="Arial" w:hAnsi="Arial"/>
      <w:color w:val="000000" w:themeColor="text1"/>
      <w:sz w:val="20"/>
    </w:rPr>
  </w:style>
  <w:style w:type="character" w:styleId="Odkaznakoment">
    <w:name w:val="annotation reference"/>
    <w:basedOn w:val="Standardnpsmoodstavce"/>
    <w:uiPriority w:val="99"/>
    <w:semiHidden/>
    <w:unhideWhenUsed/>
    <w:rsid w:val="00252621"/>
    <w:rPr>
      <w:sz w:val="16"/>
      <w:szCs w:val="16"/>
    </w:rPr>
  </w:style>
  <w:style w:type="paragraph" w:styleId="Textkomente">
    <w:name w:val="annotation text"/>
    <w:basedOn w:val="Normln"/>
    <w:link w:val="TextkomenteChar"/>
    <w:uiPriority w:val="99"/>
    <w:unhideWhenUsed/>
    <w:rsid w:val="00252621"/>
    <w:pPr>
      <w:spacing w:line="240" w:lineRule="auto"/>
    </w:pPr>
    <w:rPr>
      <w:szCs w:val="20"/>
    </w:rPr>
  </w:style>
  <w:style w:type="character" w:customStyle="1" w:styleId="TextkomenteChar">
    <w:name w:val="Text komentáře Char"/>
    <w:basedOn w:val="Standardnpsmoodstavce"/>
    <w:link w:val="Textkomente"/>
    <w:uiPriority w:val="99"/>
    <w:rsid w:val="00252621"/>
    <w:rPr>
      <w:rFonts w:ascii="Arial" w:hAnsi="Arial"/>
      <w:color w:val="000000" w:themeColor="text1"/>
      <w:sz w:val="20"/>
      <w:szCs w:val="20"/>
    </w:rPr>
  </w:style>
  <w:style w:type="paragraph" w:styleId="Pedmtkomente">
    <w:name w:val="annotation subject"/>
    <w:basedOn w:val="Textkomente"/>
    <w:next w:val="Textkomente"/>
    <w:link w:val="PedmtkomenteChar"/>
    <w:uiPriority w:val="99"/>
    <w:semiHidden/>
    <w:unhideWhenUsed/>
    <w:rsid w:val="00252621"/>
    <w:rPr>
      <w:b/>
      <w:bCs/>
    </w:rPr>
  </w:style>
  <w:style w:type="character" w:customStyle="1" w:styleId="PedmtkomenteChar">
    <w:name w:val="Předmět komentáře Char"/>
    <w:basedOn w:val="TextkomenteChar"/>
    <w:link w:val="Pedmtkomente"/>
    <w:uiPriority w:val="99"/>
    <w:semiHidden/>
    <w:rsid w:val="00252621"/>
    <w:rPr>
      <w:rFonts w:ascii="Arial" w:hAnsi="Arial"/>
      <w:b/>
      <w:bCs/>
      <w:color w:val="000000" w:themeColor="text1"/>
      <w:sz w:val="20"/>
      <w:szCs w:val="20"/>
    </w:rPr>
  </w:style>
  <w:style w:type="paragraph" w:styleId="Revize">
    <w:name w:val="Revision"/>
    <w:hidden/>
    <w:uiPriority w:val="99"/>
    <w:semiHidden/>
    <w:rsid w:val="00F04C1C"/>
    <w:pPr>
      <w:spacing w:after="0" w:line="240" w:lineRule="auto"/>
    </w:pPr>
    <w:rPr>
      <w:rFonts w:ascii="Arial" w:hAnsi="Arial"/>
      <w:color w:val="000000" w:themeColor="text1"/>
      <w:sz w:val="20"/>
    </w:rPr>
  </w:style>
  <w:style w:type="numbering" w:customStyle="1" w:styleId="Bezseznamu1">
    <w:name w:val="Bez seznamu1"/>
    <w:next w:val="Bezseznamu"/>
    <w:uiPriority w:val="99"/>
    <w:semiHidden/>
    <w:unhideWhenUsed/>
    <w:rsid w:val="0020616C"/>
  </w:style>
  <w:style w:type="paragraph" w:customStyle="1" w:styleId="ST">
    <w:name w:val="ČÁST"/>
    <w:basedOn w:val="Normln"/>
    <w:next w:val="Normln"/>
    <w:rsid w:val="0020616C"/>
    <w:pPr>
      <w:keepNext/>
      <w:keepLines/>
      <w:spacing w:before="240" w:after="120" w:line="240" w:lineRule="auto"/>
      <w:ind w:left="158" w:right="111"/>
      <w:jc w:val="center"/>
      <w:outlineLvl w:val="1"/>
    </w:pPr>
    <w:rPr>
      <w:rFonts w:ascii="Times New Roman" w:eastAsia="Times New Roman" w:hAnsi="Times New Roman" w:cs="Times New Roman"/>
      <w:caps/>
      <w:color w:val="auto"/>
      <w:sz w:val="24"/>
      <w:szCs w:val="20"/>
      <w:lang w:eastAsia="cs-CZ"/>
    </w:rPr>
  </w:style>
  <w:style w:type="paragraph" w:customStyle="1" w:styleId="NADPISSTI">
    <w:name w:val="NADPIS ČÁSTI"/>
    <w:basedOn w:val="Normln"/>
    <w:next w:val="Normln"/>
    <w:rsid w:val="0020616C"/>
    <w:pPr>
      <w:keepNext/>
      <w:keepLines/>
      <w:spacing w:after="120" w:line="240" w:lineRule="auto"/>
      <w:ind w:left="158" w:right="111"/>
      <w:jc w:val="center"/>
      <w:outlineLvl w:val="1"/>
    </w:pPr>
    <w:rPr>
      <w:rFonts w:ascii="Times New Roman" w:eastAsia="Times New Roman" w:hAnsi="Times New Roman" w:cs="Times New Roman"/>
      <w:b/>
      <w:caps/>
      <w:color w:val="auto"/>
      <w:sz w:val="24"/>
      <w:szCs w:val="20"/>
      <w:lang w:eastAsia="cs-CZ"/>
    </w:rPr>
  </w:style>
  <w:style w:type="paragraph" w:customStyle="1" w:styleId="paragraph">
    <w:name w:val="paragraph"/>
    <w:basedOn w:val="Normln"/>
    <w:rsid w:val="0020616C"/>
    <w:pPr>
      <w:spacing w:before="100" w:beforeAutospacing="1" w:after="100" w:afterAutospacing="1" w:line="240" w:lineRule="auto"/>
      <w:ind w:left="158" w:right="111"/>
      <w:outlineLvl w:val="1"/>
    </w:pPr>
    <w:rPr>
      <w:rFonts w:ascii="Times New Roman" w:eastAsia="Times New Roman" w:hAnsi="Times New Roman" w:cs="Times New Roman"/>
      <w:color w:val="auto"/>
      <w:sz w:val="24"/>
      <w:szCs w:val="24"/>
      <w:lang w:eastAsia="cs-CZ"/>
    </w:rPr>
  </w:style>
  <w:style w:type="character" w:customStyle="1" w:styleId="normaltextrun">
    <w:name w:val="normaltextrun"/>
    <w:basedOn w:val="Standardnpsmoodstavce"/>
    <w:rsid w:val="0020616C"/>
  </w:style>
  <w:style w:type="character" w:customStyle="1" w:styleId="eop">
    <w:name w:val="eop"/>
    <w:basedOn w:val="Standardnpsmoodstavce"/>
    <w:rsid w:val="0020616C"/>
  </w:style>
  <w:style w:type="paragraph" w:customStyle="1" w:styleId="l2">
    <w:name w:val="l2"/>
    <w:basedOn w:val="Normln"/>
    <w:rsid w:val="0020616C"/>
    <w:pPr>
      <w:spacing w:before="100" w:beforeAutospacing="1" w:after="100" w:afterAutospacing="1" w:line="240" w:lineRule="auto"/>
      <w:ind w:left="158" w:right="111"/>
      <w:outlineLvl w:val="1"/>
    </w:pPr>
    <w:rPr>
      <w:rFonts w:ascii="Times New Roman" w:eastAsia="Times New Roman" w:hAnsi="Times New Roman" w:cs="Times New Roman"/>
      <w:color w:val="auto"/>
      <w:sz w:val="24"/>
      <w:szCs w:val="24"/>
      <w:lang w:eastAsia="cs-CZ"/>
    </w:rPr>
  </w:style>
  <w:style w:type="paragraph" w:styleId="Bezmezer">
    <w:name w:val="No Spacing"/>
    <w:basedOn w:val="Normln"/>
    <w:uiPriority w:val="1"/>
    <w:qFormat/>
    <w:rsid w:val="0020616C"/>
    <w:pPr>
      <w:widowControl w:val="0"/>
      <w:autoSpaceDE w:val="0"/>
      <w:autoSpaceDN w:val="0"/>
      <w:spacing w:after="120" w:line="240" w:lineRule="auto"/>
      <w:ind w:left="142" w:right="111"/>
      <w:outlineLvl w:val="1"/>
    </w:pPr>
    <w:rPr>
      <w:rFonts w:ascii="Times New Roman" w:eastAsia="Times New Roman" w:hAnsi="Times New Roman" w:cs="Times New Roman"/>
      <w:color w:val="auto"/>
      <w:sz w:val="22"/>
    </w:rPr>
  </w:style>
  <w:style w:type="paragraph" w:customStyle="1" w:styleId="Normlnweb1">
    <w:name w:val="Normální (web)1"/>
    <w:basedOn w:val="Normln"/>
    <w:next w:val="Normlnweb"/>
    <w:uiPriority w:val="99"/>
    <w:semiHidden/>
    <w:unhideWhenUsed/>
    <w:rsid w:val="0020616C"/>
    <w:pPr>
      <w:spacing w:before="100" w:beforeAutospacing="1" w:after="100" w:afterAutospacing="1" w:line="240" w:lineRule="auto"/>
      <w:jc w:val="left"/>
    </w:pPr>
    <w:rPr>
      <w:rFonts w:ascii="Calibri" w:hAnsi="Calibri" w:cs="Calibri"/>
      <w:color w:val="auto"/>
      <w:sz w:val="22"/>
      <w:lang w:eastAsia="cs-CZ"/>
    </w:rPr>
  </w:style>
  <w:style w:type="paragraph" w:customStyle="1" w:styleId="Text11">
    <w:name w:val="Text 1.1"/>
    <w:basedOn w:val="Normln"/>
    <w:link w:val="Text11Char"/>
    <w:qFormat/>
    <w:rsid w:val="0020616C"/>
    <w:pPr>
      <w:spacing w:before="120" w:after="120" w:line="240" w:lineRule="auto"/>
      <w:ind w:left="1134"/>
    </w:pPr>
    <w:rPr>
      <w:rFonts w:ascii="Times New Roman" w:eastAsia="Batang" w:hAnsi="Times New Roman" w:cs="Times New Roman"/>
      <w:color w:val="auto"/>
      <w:sz w:val="22"/>
      <w:szCs w:val="20"/>
    </w:rPr>
  </w:style>
  <w:style w:type="character" w:customStyle="1" w:styleId="Text11Char">
    <w:name w:val="Text 1.1 Char"/>
    <w:basedOn w:val="Standardnpsmoodstavce"/>
    <w:link w:val="Text11"/>
    <w:rsid w:val="0020616C"/>
    <w:rPr>
      <w:rFonts w:ascii="Times New Roman" w:eastAsia="Batang" w:hAnsi="Times New Roman" w:cs="Times New Roman"/>
      <w:szCs w:val="20"/>
    </w:rPr>
  </w:style>
  <w:style w:type="paragraph" w:customStyle="1" w:styleId="Text1">
    <w:name w:val="Text 1"/>
    <w:basedOn w:val="Normln"/>
    <w:link w:val="Text1Char"/>
    <w:qFormat/>
    <w:rsid w:val="0020616C"/>
    <w:pPr>
      <w:spacing w:before="120" w:after="120" w:line="240" w:lineRule="auto"/>
      <w:ind w:left="567"/>
    </w:pPr>
    <w:rPr>
      <w:rFonts w:ascii="Times New Roman" w:eastAsia="Batang" w:hAnsi="Times New Roman" w:cs="Times New Roman"/>
      <w:color w:val="auto"/>
      <w:sz w:val="22"/>
      <w:szCs w:val="20"/>
    </w:rPr>
  </w:style>
  <w:style w:type="character" w:customStyle="1" w:styleId="Text1Char">
    <w:name w:val="Text 1 Char"/>
    <w:basedOn w:val="Standardnpsmoodstavce"/>
    <w:link w:val="Text1"/>
    <w:rsid w:val="0020616C"/>
    <w:rPr>
      <w:rFonts w:ascii="Times New Roman" w:eastAsia="Batang" w:hAnsi="Times New Roman" w:cs="Times New Roman"/>
      <w:szCs w:val="20"/>
    </w:rPr>
  </w:style>
  <w:style w:type="paragraph" w:customStyle="1" w:styleId="Knadpis2">
    <w:name w:val="K.nadpis 2"/>
    <w:basedOn w:val="Normlnweb"/>
    <w:next w:val="Normln"/>
    <w:link w:val="Knadpis2Char"/>
    <w:qFormat/>
    <w:rsid w:val="0020616C"/>
    <w:pPr>
      <w:keepNext/>
      <w:spacing w:before="360" w:after="160" w:line="259" w:lineRule="auto"/>
      <w:jc w:val="left"/>
      <w:outlineLvl w:val="2"/>
    </w:pPr>
    <w:rPr>
      <w:rFonts w:ascii="Tahoma" w:eastAsia="Times New Roman" w:hAnsi="Tahoma" w:cs="Tahoma"/>
      <w:b/>
      <w:bCs/>
      <w:caps/>
      <w:color w:val="000000"/>
      <w:sz w:val="22"/>
      <w:szCs w:val="22"/>
      <w:u w:val="single"/>
    </w:rPr>
  </w:style>
  <w:style w:type="character" w:customStyle="1" w:styleId="Knadpis2Char">
    <w:name w:val="K.nadpis 2 Char"/>
    <w:basedOn w:val="Standardnpsmoodstavce"/>
    <w:link w:val="Knadpis2"/>
    <w:rsid w:val="0020616C"/>
    <w:rPr>
      <w:rFonts w:ascii="Tahoma" w:eastAsia="Times New Roman" w:hAnsi="Tahoma" w:cs="Tahoma"/>
      <w:b/>
      <w:bCs/>
      <w:caps/>
      <w:color w:val="000000"/>
      <w:u w:val="single"/>
    </w:rPr>
  </w:style>
  <w:style w:type="paragraph" w:customStyle="1" w:styleId="Ktext">
    <w:name w:val="K.text"/>
    <w:basedOn w:val="Normln"/>
    <w:link w:val="KtextChar"/>
    <w:qFormat/>
    <w:rsid w:val="0020616C"/>
    <w:pPr>
      <w:tabs>
        <w:tab w:val="num" w:pos="1495"/>
      </w:tabs>
      <w:spacing w:before="120" w:after="160" w:line="259" w:lineRule="auto"/>
      <w:jc w:val="left"/>
      <w:textAlignment w:val="center"/>
    </w:pPr>
    <w:rPr>
      <w:rFonts w:ascii="Tahoma" w:eastAsia="Times New Roman" w:hAnsi="Tahoma" w:cs="Tahoma"/>
      <w:color w:val="000000"/>
      <w:sz w:val="22"/>
    </w:rPr>
  </w:style>
  <w:style w:type="character" w:customStyle="1" w:styleId="KtextChar">
    <w:name w:val="K.text Char"/>
    <w:basedOn w:val="Standardnpsmoodstavce"/>
    <w:link w:val="Ktext"/>
    <w:rsid w:val="0020616C"/>
    <w:rPr>
      <w:rFonts w:ascii="Tahoma" w:eastAsia="Times New Roman" w:hAnsi="Tahoma" w:cs="Tahoma"/>
      <w:color w:val="000000"/>
    </w:rPr>
  </w:style>
  <w:style w:type="paragraph" w:customStyle="1" w:styleId="Kzklad11">
    <w:name w:val="K.základ 11"/>
    <w:basedOn w:val="Normln"/>
    <w:link w:val="Kzklad11Char"/>
    <w:qFormat/>
    <w:rsid w:val="0020616C"/>
    <w:pPr>
      <w:tabs>
        <w:tab w:val="num" w:pos="1495"/>
      </w:tabs>
      <w:spacing w:before="120" w:after="160" w:line="259" w:lineRule="auto"/>
      <w:jc w:val="left"/>
      <w:textAlignment w:val="center"/>
    </w:pPr>
    <w:rPr>
      <w:rFonts w:ascii="Tahoma" w:eastAsia="Times New Roman" w:hAnsi="Tahoma" w:cs="Tahoma"/>
      <w:color w:val="000000"/>
      <w:sz w:val="22"/>
    </w:rPr>
  </w:style>
  <w:style w:type="character" w:customStyle="1" w:styleId="Kzklad11Char">
    <w:name w:val="K.základ 11 Char"/>
    <w:basedOn w:val="Standardnpsmoodstavce"/>
    <w:link w:val="Kzklad11"/>
    <w:rsid w:val="0020616C"/>
    <w:rPr>
      <w:rFonts w:ascii="Tahoma" w:eastAsia="Times New Roman" w:hAnsi="Tahoma" w:cs="Tahoma"/>
      <w:color w:val="000000"/>
    </w:rPr>
  </w:style>
  <w:style w:type="paragraph" w:customStyle="1" w:styleId="l5">
    <w:name w:val="l5"/>
    <w:basedOn w:val="Normln"/>
    <w:rsid w:val="0020616C"/>
    <w:pPr>
      <w:spacing w:before="100" w:beforeAutospacing="1" w:after="100" w:afterAutospacing="1" w:line="240" w:lineRule="auto"/>
      <w:jc w:val="left"/>
    </w:pPr>
    <w:rPr>
      <w:rFonts w:ascii="Times New Roman" w:eastAsia="Times New Roman" w:hAnsi="Times New Roman" w:cs="Times New Roman"/>
      <w:color w:val="auto"/>
      <w:sz w:val="24"/>
      <w:szCs w:val="24"/>
      <w:lang w:eastAsia="cs-CZ"/>
    </w:rPr>
  </w:style>
  <w:style w:type="character" w:customStyle="1" w:styleId="ui-provider">
    <w:name w:val="ui-provider"/>
    <w:basedOn w:val="Standardnpsmoodstavce"/>
    <w:rsid w:val="0020616C"/>
  </w:style>
  <w:style w:type="character" w:styleId="Siln">
    <w:name w:val="Strong"/>
    <w:uiPriority w:val="99"/>
    <w:qFormat/>
    <w:rsid w:val="0020616C"/>
    <w:rPr>
      <w:rFonts w:ascii="Times New Roman" w:hAnsi="Times New Roman" w:cs="Times New Roman" w:hint="default"/>
      <w:b/>
      <w:bCs w:val="0"/>
    </w:rPr>
  </w:style>
  <w:style w:type="paragraph" w:customStyle="1" w:styleId="Styl1">
    <w:name w:val="Styl1"/>
    <w:basedOn w:val="Normln"/>
    <w:uiPriority w:val="99"/>
    <w:rsid w:val="0020616C"/>
    <w:pPr>
      <w:numPr>
        <w:numId w:val="2"/>
      </w:numPr>
      <w:suppressAutoHyphens/>
      <w:spacing w:after="80" w:line="240" w:lineRule="auto"/>
      <w:jc w:val="left"/>
    </w:pPr>
    <w:rPr>
      <w:rFonts w:eastAsia="Times New Roman" w:cs="Times New Roman"/>
      <w:color w:val="auto"/>
      <w:sz w:val="16"/>
      <w:szCs w:val="16"/>
      <w:lang w:eastAsia="ar-SA"/>
    </w:rPr>
  </w:style>
  <w:style w:type="paragraph" w:customStyle="1" w:styleId="Text">
    <w:name w:val="Text"/>
    <w:basedOn w:val="Normln"/>
    <w:uiPriority w:val="99"/>
    <w:rsid w:val="0020616C"/>
    <w:pPr>
      <w:suppressAutoHyphens/>
      <w:spacing w:line="240" w:lineRule="auto"/>
      <w:jc w:val="left"/>
    </w:pPr>
    <w:rPr>
      <w:rFonts w:ascii="Myriad Pro" w:eastAsia="Times New Roman" w:hAnsi="Myriad Pro" w:cs="Myriad Pro"/>
      <w:color w:val="auto"/>
      <w:sz w:val="16"/>
      <w:szCs w:val="16"/>
      <w:lang w:eastAsia="ar-SA"/>
    </w:rPr>
  </w:style>
  <w:style w:type="paragraph" w:customStyle="1" w:styleId="Default">
    <w:name w:val="Default"/>
    <w:rsid w:val="0020616C"/>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customStyle="1" w:styleId="Pa1">
    <w:name w:val="Pa1"/>
    <w:basedOn w:val="Default"/>
    <w:next w:val="Default"/>
    <w:uiPriority w:val="99"/>
    <w:rsid w:val="0020616C"/>
    <w:pPr>
      <w:spacing w:line="201" w:lineRule="atLeast"/>
    </w:pPr>
    <w:rPr>
      <w:rFonts w:cs="Times New Roman"/>
      <w:color w:val="auto"/>
    </w:rPr>
  </w:style>
  <w:style w:type="character" w:customStyle="1" w:styleId="A1">
    <w:name w:val="A1"/>
    <w:uiPriority w:val="99"/>
    <w:rsid w:val="0020616C"/>
    <w:rPr>
      <w:color w:val="000000"/>
      <w:sz w:val="16"/>
    </w:rPr>
  </w:style>
  <w:style w:type="character" w:customStyle="1" w:styleId="OdstavecseseznamemChar">
    <w:name w:val="Odstavec se seznamem Char"/>
    <w:aliases w:val="Conclusion de partie Char,Odstavec se seznamem2 Char,Fiche List Paragraph Char,Odstavec1 Char,Dot pt Char,List Paragraph Char Char Char Char,Indicator Text Char,Numbered Para 1 Char,List Paragraph à moi Char,Odsek zoznamu4 Char"/>
    <w:link w:val="Odstavecseseznamem"/>
    <w:uiPriority w:val="34"/>
    <w:qFormat/>
    <w:rsid w:val="0020616C"/>
    <w:rPr>
      <w:rFonts w:ascii="Arial" w:hAnsi="Arial"/>
      <w:color w:val="000000" w:themeColor="text1"/>
      <w:sz w:val="20"/>
    </w:rPr>
  </w:style>
  <w:style w:type="character" w:customStyle="1" w:styleId="scxw192169720">
    <w:name w:val="scxw192169720"/>
    <w:basedOn w:val="Standardnpsmoodstavce"/>
    <w:rsid w:val="0020616C"/>
  </w:style>
  <w:style w:type="character" w:customStyle="1" w:styleId="wacimagecontainer">
    <w:name w:val="wacimagecontainer"/>
    <w:basedOn w:val="Standardnpsmoodstavce"/>
    <w:rsid w:val="0020616C"/>
  </w:style>
  <w:style w:type="character" w:customStyle="1" w:styleId="scxw207627685">
    <w:name w:val="scxw207627685"/>
    <w:basedOn w:val="Standardnpsmoodstavce"/>
    <w:rsid w:val="0020616C"/>
  </w:style>
  <w:style w:type="paragraph" w:styleId="Normlnweb">
    <w:name w:val="Normal (Web)"/>
    <w:basedOn w:val="Normln"/>
    <w:uiPriority w:val="99"/>
    <w:semiHidden/>
    <w:unhideWhenUsed/>
    <w:rsid w:val="002061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84686">
      <w:bodyDiv w:val="1"/>
      <w:marLeft w:val="0"/>
      <w:marRight w:val="0"/>
      <w:marTop w:val="0"/>
      <w:marBottom w:val="0"/>
      <w:divBdr>
        <w:top w:val="none" w:sz="0" w:space="0" w:color="auto"/>
        <w:left w:val="none" w:sz="0" w:space="0" w:color="auto"/>
        <w:bottom w:val="none" w:sz="0" w:space="0" w:color="auto"/>
        <w:right w:val="none" w:sz="0" w:space="0" w:color="auto"/>
      </w:divBdr>
      <w:divsChild>
        <w:div w:id="156918525">
          <w:marLeft w:val="0"/>
          <w:marRight w:val="0"/>
          <w:marTop w:val="0"/>
          <w:marBottom w:val="0"/>
          <w:divBdr>
            <w:top w:val="none" w:sz="0" w:space="0" w:color="auto"/>
            <w:left w:val="none" w:sz="0" w:space="0" w:color="auto"/>
            <w:bottom w:val="none" w:sz="0" w:space="0" w:color="auto"/>
            <w:right w:val="none" w:sz="0" w:space="0" w:color="auto"/>
          </w:divBdr>
        </w:div>
      </w:divsChild>
    </w:div>
    <w:div w:id="185252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MMB">
      <a:dk1>
        <a:sysClr val="windowText" lastClr="000000"/>
      </a:dk1>
      <a:lt1>
        <a:sysClr val="window" lastClr="FFFFFF"/>
      </a:lt1>
      <a:dk2>
        <a:srgbClr val="5C646D"/>
      </a:dk2>
      <a:lt2>
        <a:srgbClr val="E9E9EA"/>
      </a:lt2>
      <a:accent1>
        <a:srgbClr val="ED1C24"/>
      </a:accent1>
      <a:accent2>
        <a:srgbClr val="F58466"/>
      </a:accent2>
      <a:accent3>
        <a:srgbClr val="FBBEA8"/>
      </a:accent3>
      <a:accent4>
        <a:srgbClr val="414142"/>
      </a:accent4>
      <a:accent5>
        <a:srgbClr val="808285"/>
      </a:accent5>
      <a:accent6>
        <a:srgbClr val="BCBEC0"/>
      </a:accent6>
      <a:hlink>
        <a:srgbClr val="F0DDD5"/>
      </a:hlink>
      <a:folHlink>
        <a:srgbClr val="E9E9EA"/>
      </a:folHlink>
    </a:clrScheme>
    <a:fontScheme name="MM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5852A6C770FCF48A52268B734BF3267" ma:contentTypeVersion="11" ma:contentTypeDescription="Vytvoří nový dokument" ma:contentTypeScope="" ma:versionID="9bddcd456c5177dad0d1031766a51bee">
  <xsd:schema xmlns:xsd="http://www.w3.org/2001/XMLSchema" xmlns:xs="http://www.w3.org/2001/XMLSchema" xmlns:p="http://schemas.microsoft.com/office/2006/metadata/properties" xmlns:ns3="7fcfb6b3-dfa3-490f-b084-8df111dc9252" xmlns:ns4="4f6e4f25-4989-49b6-8115-496f2ea68192" targetNamespace="http://schemas.microsoft.com/office/2006/metadata/properties" ma:root="true" ma:fieldsID="3841a4e6c2eedd5820d995354e1d517d" ns3:_="" ns4:_="">
    <xsd:import namespace="7fcfb6b3-dfa3-490f-b084-8df111dc9252"/>
    <xsd:import namespace="4f6e4f25-4989-49b6-8115-496f2ea681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b6b3-dfa3-490f-b084-8df111dc9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6e4f25-4989-49b6-8115-496f2ea6819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A134B-AF9D-4AD8-9BED-F9759E05D0EB}">
  <ds:schemaRefs>
    <ds:schemaRef ds:uri="http://schemas.microsoft.com/sharepoint/v3/contenttype/forms"/>
  </ds:schemaRefs>
</ds:datastoreItem>
</file>

<file path=customXml/itemProps2.xml><?xml version="1.0" encoding="utf-8"?>
<ds:datastoreItem xmlns:ds="http://schemas.openxmlformats.org/officeDocument/2006/customXml" ds:itemID="{47846926-6C68-4B43-A1AA-BF1364928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b6b3-dfa3-490f-b084-8df111dc9252"/>
    <ds:schemaRef ds:uri="4f6e4f25-4989-49b6-8115-496f2ea68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EB91C-5B96-4968-97BE-BF5B0FD8C8A0}">
  <ds:schemaRefs>
    <ds:schemaRef ds:uri="http://schemas.openxmlformats.org/officeDocument/2006/bibliography"/>
  </ds:schemaRefs>
</ds:datastoreItem>
</file>

<file path=customXml/itemProps4.xml><?xml version="1.0" encoding="utf-8"?>
<ds:datastoreItem xmlns:ds="http://schemas.openxmlformats.org/officeDocument/2006/customXml" ds:itemID="{EB13C3AF-1B73-4B22-A3C3-7E33FD1167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4480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Sedláčková Jana</dc:creator>
  <cp:keywords/>
  <dc:description/>
  <cp:lastModifiedBy>Irena Chvátal Janošíková</cp:lastModifiedBy>
  <cp:revision>7</cp:revision>
  <cp:lastPrinted>2024-05-30T08:14:00Z</cp:lastPrinted>
  <dcterms:created xsi:type="dcterms:W3CDTF">2024-05-30T08:37:00Z</dcterms:created>
  <dcterms:modified xsi:type="dcterms:W3CDTF">2024-06-03T07:40:00Z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0x010100F5852A6C770FCF48A52268B734BF3267</vt:lpwstr>
  </property>
</Properties>
</file>