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67" w:rsidRPr="00893BFC" w:rsidRDefault="00E75FE6">
      <w:pPr>
        <w:pStyle w:val="Nzev"/>
        <w:rPr>
          <w:sz w:val="32"/>
          <w:szCs w:val="32"/>
        </w:rPr>
      </w:pPr>
      <w:r w:rsidRPr="00893BFC">
        <w:rPr>
          <w:sz w:val="32"/>
          <w:szCs w:val="32"/>
        </w:rPr>
        <w:t>Město Dobruš</w:t>
      </w:r>
      <w:r w:rsidR="00893BFC">
        <w:rPr>
          <w:sz w:val="32"/>
          <w:szCs w:val="32"/>
        </w:rPr>
        <w:t>ka</w:t>
      </w:r>
      <w:r w:rsidR="00893BFC">
        <w:rPr>
          <w:sz w:val="32"/>
          <w:szCs w:val="32"/>
        </w:rPr>
        <w:br/>
        <w:t>Zastupitelstvo města Dobrušky</w:t>
      </w:r>
    </w:p>
    <w:p w:rsidR="00893BFC" w:rsidRPr="00893BFC" w:rsidRDefault="00893BFC" w:rsidP="00893BFC">
      <w:pPr>
        <w:pStyle w:val="Textbody"/>
        <w:jc w:val="center"/>
      </w:pPr>
      <w:r>
        <w:rPr>
          <w:noProof/>
          <w:color w:val="0000FF"/>
          <w:lang w:eastAsia="cs-CZ" w:bidi="ar-SA"/>
        </w:rPr>
        <w:drawing>
          <wp:inline distT="0" distB="0" distL="0" distR="0" wp14:anchorId="78954F12" wp14:editId="13074D8B">
            <wp:extent cx="548640" cy="629492"/>
            <wp:effectExtent l="0" t="0" r="0" b="0"/>
            <wp:docPr id="1" name="Obrázek 1" descr="Znak obce Dobruška">
              <a:hlinkClick xmlns:a="http://schemas.openxmlformats.org/drawingml/2006/main" r:id="rId7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brušk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3" cy="6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567" w:rsidRDefault="00E75FE6">
      <w:pPr>
        <w:pStyle w:val="Nadpis1"/>
      </w:pPr>
      <w:r>
        <w:t>Obecně</w:t>
      </w:r>
      <w:r w:rsidR="00893BFC">
        <w:t xml:space="preserve"> závazná vyhláška </w:t>
      </w:r>
      <w:r>
        <w:br/>
        <w:t xml:space="preserve">o stanovení koeficientů </w:t>
      </w:r>
      <w:r w:rsidR="006264D3">
        <w:t xml:space="preserve">pro výpočet </w:t>
      </w:r>
      <w:r>
        <w:t>daně z nemovitých věcí</w:t>
      </w:r>
    </w:p>
    <w:p w:rsidR="00B64567" w:rsidRDefault="00893BFC">
      <w:pPr>
        <w:pStyle w:val="UvodniVeta"/>
      </w:pPr>
      <w:r>
        <w:t>Zastupitelstvo města Dobrušky</w:t>
      </w:r>
      <w:r w:rsidR="00E75FE6">
        <w:t xml:space="preserve"> se na svém zas</w:t>
      </w:r>
      <w:r>
        <w:t xml:space="preserve">edání dne 16. září 2024 usnesením č. ZM 09/11/2024                 usneslo </w:t>
      </w:r>
      <w:r w:rsidR="00E75FE6">
        <w:t>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</w:t>
      </w:r>
      <w:bookmarkStart w:id="0" w:name="_GoBack"/>
      <w:bookmarkEnd w:id="0"/>
      <w:r w:rsidR="00E75FE6">
        <w:t>becně závaznou vyhlášku (dále jen „vyhláška“):</w:t>
      </w:r>
    </w:p>
    <w:p w:rsidR="00B64567" w:rsidRDefault="00E75FE6">
      <w:pPr>
        <w:pStyle w:val="Nadpis2"/>
      </w:pPr>
      <w:r>
        <w:t>Čl. 1</w:t>
      </w:r>
      <w:r>
        <w:br/>
        <w:t>Úvodní ustanovení</w:t>
      </w:r>
    </w:p>
    <w:p w:rsidR="00B64567" w:rsidRDefault="00E75FE6">
      <w:pPr>
        <w:pStyle w:val="Odstavec"/>
      </w:pPr>
      <w:r>
        <w:t>Město Dobruška touto vyhláškou stanovuje:</w:t>
      </w:r>
    </w:p>
    <w:p w:rsidR="00B64567" w:rsidRDefault="00E75FE6">
      <w:pPr>
        <w:pStyle w:val="Odstavec"/>
        <w:numPr>
          <w:ilvl w:val="1"/>
          <w:numId w:val="2"/>
        </w:numPr>
      </w:pPr>
      <w:r>
        <w:t>místní koeficient pro jednotlivé katastrální území,</w:t>
      </w:r>
    </w:p>
    <w:p w:rsidR="00B64567" w:rsidRDefault="00E75FE6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:rsidR="00B64567" w:rsidRDefault="00E75FE6">
      <w:pPr>
        <w:pStyle w:val="Nadpis2"/>
      </w:pPr>
      <w:r>
        <w:t>Čl. 2</w:t>
      </w:r>
      <w:r>
        <w:br/>
        <w:t>Místní koeficient pro jednotlivé katastrální území</w:t>
      </w:r>
    </w:p>
    <w:p w:rsidR="00B64567" w:rsidRDefault="00E75FE6">
      <w:pPr>
        <w:pStyle w:val="Odstavec"/>
        <w:numPr>
          <w:ilvl w:val="0"/>
          <w:numId w:val="3"/>
        </w:numPr>
      </w:pPr>
      <w:r>
        <w:t>Město Dobruška touto vyhláškou stanovuje místní koeficient pro katast</w:t>
      </w:r>
      <w:r w:rsidR="001839A9">
        <w:t>rální území Dobruška ve výši 1,4</w:t>
      </w:r>
      <w:r>
        <w:t>.</w:t>
      </w:r>
    </w:p>
    <w:p w:rsidR="00B64567" w:rsidRDefault="00E75FE6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B64567" w:rsidRDefault="00E75FE6">
      <w:pPr>
        <w:pStyle w:val="Nadpis2"/>
      </w:pPr>
      <w:r>
        <w:t>Čl. 3</w:t>
      </w:r>
      <w:r>
        <w:br/>
        <w:t>Místní koeficient pro jednotlivou skupinu nemovitých věcí</w:t>
      </w:r>
    </w:p>
    <w:p w:rsidR="00B64567" w:rsidRDefault="00E75FE6">
      <w:pPr>
        <w:pStyle w:val="Odstavec"/>
        <w:numPr>
          <w:ilvl w:val="0"/>
          <w:numId w:val="4"/>
        </w:numPr>
      </w:pPr>
      <w:r>
        <w:t>Město Dobruška stanovuje místní koeficient pro jednotlivou skupinu staveb a jednotek dle § 10a odst. 1 zákona o dani z nemovitých věcí, a to pro:</w:t>
      </w:r>
    </w:p>
    <w:p w:rsidR="00B64567" w:rsidRDefault="001839A9">
      <w:pPr>
        <w:pStyle w:val="Odstavec"/>
        <w:numPr>
          <w:ilvl w:val="1"/>
          <w:numId w:val="5"/>
        </w:numPr>
      </w:pPr>
      <w:r>
        <w:t>obytné budovy ve výši 1</w:t>
      </w:r>
      <w:r w:rsidR="00E75FE6">
        <w:t>,</w:t>
      </w:r>
      <w:r>
        <w:t>0,</w:t>
      </w:r>
    </w:p>
    <w:p w:rsidR="00B64567" w:rsidRDefault="001839A9">
      <w:pPr>
        <w:pStyle w:val="Odstavec"/>
        <w:numPr>
          <w:ilvl w:val="1"/>
          <w:numId w:val="1"/>
        </w:numPr>
      </w:pPr>
      <w:r>
        <w:t>rekreační budovy ve výši 1,4</w:t>
      </w:r>
      <w:r w:rsidR="00E75FE6">
        <w:t>,</w:t>
      </w:r>
    </w:p>
    <w:p w:rsidR="00B64567" w:rsidRDefault="001839A9">
      <w:pPr>
        <w:pStyle w:val="Odstavec"/>
        <w:numPr>
          <w:ilvl w:val="1"/>
          <w:numId w:val="1"/>
        </w:numPr>
      </w:pPr>
      <w:r>
        <w:t>garáže ve výši 1,4</w:t>
      </w:r>
      <w:r w:rsidR="00E75FE6">
        <w:t>,</w:t>
      </w:r>
    </w:p>
    <w:p w:rsidR="00B64567" w:rsidRDefault="00E75FE6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</w:t>
      </w:r>
      <w:r w:rsidR="001839A9">
        <w:t xml:space="preserve"> vodním hospodářství ve výši 1,4</w:t>
      </w:r>
      <w:r>
        <w:t>,</w:t>
      </w:r>
    </w:p>
    <w:p w:rsidR="00B64567" w:rsidRDefault="00E75FE6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</w:t>
      </w:r>
      <w:r w:rsidR="001839A9">
        <w:t>ní zemědělské výrobě ve výši 1,4</w:t>
      </w:r>
      <w:r>
        <w:t>,</w:t>
      </w:r>
    </w:p>
    <w:p w:rsidR="00B64567" w:rsidRDefault="00E75FE6">
      <w:pPr>
        <w:pStyle w:val="Odstavec"/>
        <w:numPr>
          <w:ilvl w:val="1"/>
          <w:numId w:val="1"/>
        </w:numPr>
      </w:pPr>
      <w:r>
        <w:lastRenderedPageBreak/>
        <w:t>zdanitelné stavby a zdanitelné jednotky pro ost</w:t>
      </w:r>
      <w:r w:rsidR="001839A9">
        <w:t>atní druhy podnikání ve výši 1,4</w:t>
      </w:r>
      <w:r>
        <w:t>,</w:t>
      </w:r>
    </w:p>
    <w:p w:rsidR="00B64567" w:rsidRDefault="00E75FE6">
      <w:pPr>
        <w:pStyle w:val="Odstavec"/>
        <w:numPr>
          <w:ilvl w:val="1"/>
          <w:numId w:val="1"/>
        </w:numPr>
      </w:pPr>
      <w:r>
        <w:t>ostat</w:t>
      </w:r>
      <w:r w:rsidR="001839A9">
        <w:t>ní zdanitelné stavby ve výši 1,4</w:t>
      </w:r>
      <w:r>
        <w:t>,</w:t>
      </w:r>
    </w:p>
    <w:p w:rsidR="00B64567" w:rsidRDefault="00E75FE6">
      <w:pPr>
        <w:pStyle w:val="Odstavec"/>
        <w:numPr>
          <w:ilvl w:val="1"/>
          <w:numId w:val="1"/>
        </w:numPr>
      </w:pPr>
      <w:r>
        <w:t>ostatní</w:t>
      </w:r>
      <w:r w:rsidR="001839A9">
        <w:t xml:space="preserve"> zdanitelné jednotky ve výši 1,0</w:t>
      </w:r>
      <w:r>
        <w:t>.</w:t>
      </w:r>
    </w:p>
    <w:p w:rsidR="00B64567" w:rsidRDefault="00E75FE6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Dobruška</w:t>
      </w:r>
      <w:r>
        <w:rPr>
          <w:rStyle w:val="Znakapoznpodarou"/>
        </w:rPr>
        <w:footnoteReference w:id="2"/>
      </w:r>
      <w:r>
        <w:t>.</w:t>
      </w:r>
    </w:p>
    <w:p w:rsidR="00B64567" w:rsidRDefault="00E75FE6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:rsidR="00B64567" w:rsidRDefault="00E75FE6">
      <w:pPr>
        <w:pStyle w:val="Nadpis2"/>
      </w:pPr>
      <w:r>
        <w:t>Čl. 4</w:t>
      </w:r>
      <w:r>
        <w:br/>
        <w:t>Zrušovací ustanovení</w:t>
      </w:r>
    </w:p>
    <w:p w:rsidR="00B64567" w:rsidRDefault="00E75FE6">
      <w:pPr>
        <w:pStyle w:val="Odstavec"/>
      </w:pPr>
      <w:r>
        <w:t>Zrušuje se obecně závazná vyhláška č. 2/2021, o stanovení koeficientu pro</w:t>
      </w:r>
      <w:r w:rsidR="00893BFC">
        <w:t xml:space="preserve"> výpočet daně </w:t>
      </w:r>
      <w:r w:rsidR="00C3399E">
        <w:br/>
      </w:r>
      <w:r w:rsidR="00893BFC">
        <w:t>z nemovitých věcí</w:t>
      </w:r>
      <w:r>
        <w:t xml:space="preserve"> ze dne 13. září 2021.</w:t>
      </w:r>
    </w:p>
    <w:p w:rsidR="00B64567" w:rsidRDefault="00E75FE6">
      <w:pPr>
        <w:pStyle w:val="Nadpis2"/>
      </w:pPr>
      <w:r>
        <w:t>Čl. 5</w:t>
      </w:r>
      <w:r>
        <w:br/>
        <w:t>Účinnost</w:t>
      </w:r>
    </w:p>
    <w:p w:rsidR="00B64567" w:rsidRDefault="00E75FE6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45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567" w:rsidRDefault="00E75FE6">
            <w:pPr>
              <w:pStyle w:val="PodpisovePole"/>
            </w:pPr>
            <w:r>
              <w:t>Miroslav Sixta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567" w:rsidRDefault="00E75FE6">
            <w:pPr>
              <w:pStyle w:val="PodpisovePole"/>
            </w:pPr>
            <w:r>
              <w:t>Jan Špaček v. r.</w:t>
            </w:r>
            <w:r>
              <w:br/>
              <w:t xml:space="preserve"> místostarosta</w:t>
            </w:r>
          </w:p>
        </w:tc>
      </w:tr>
      <w:tr w:rsidR="00B645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567" w:rsidRDefault="00B6456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64567" w:rsidRDefault="00B64567">
            <w:pPr>
              <w:pStyle w:val="PodpisovePole"/>
            </w:pPr>
          </w:p>
        </w:tc>
      </w:tr>
    </w:tbl>
    <w:p w:rsidR="00E75FE6" w:rsidRDefault="00E75FE6"/>
    <w:sectPr w:rsidR="00E75F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6A" w:rsidRDefault="002D1D6A">
      <w:r>
        <w:separator/>
      </w:r>
    </w:p>
  </w:endnote>
  <w:endnote w:type="continuationSeparator" w:id="0">
    <w:p w:rsidR="002D1D6A" w:rsidRDefault="002D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6A" w:rsidRDefault="002D1D6A">
      <w:r>
        <w:rPr>
          <w:color w:val="000000"/>
        </w:rPr>
        <w:separator/>
      </w:r>
    </w:p>
  </w:footnote>
  <w:footnote w:type="continuationSeparator" w:id="0">
    <w:p w:rsidR="002D1D6A" w:rsidRDefault="002D1D6A">
      <w:r>
        <w:continuationSeparator/>
      </w:r>
    </w:p>
  </w:footnote>
  <w:footnote w:id="1">
    <w:p w:rsidR="00B64567" w:rsidRDefault="00E75FE6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:rsidR="00B64567" w:rsidRDefault="00E75FE6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:rsidR="00B64567" w:rsidRDefault="00E75FE6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21A7"/>
    <w:multiLevelType w:val="multilevel"/>
    <w:tmpl w:val="92CE4D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67"/>
    <w:rsid w:val="00091483"/>
    <w:rsid w:val="001839A9"/>
    <w:rsid w:val="002A2BEA"/>
    <w:rsid w:val="002D1D6A"/>
    <w:rsid w:val="00330698"/>
    <w:rsid w:val="00525365"/>
    <w:rsid w:val="006264D3"/>
    <w:rsid w:val="007F5E60"/>
    <w:rsid w:val="00893BFC"/>
    <w:rsid w:val="00B1487E"/>
    <w:rsid w:val="00B64567"/>
    <w:rsid w:val="00C3399E"/>
    <w:rsid w:val="00E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9A10"/>
  <w15:docId w15:val="{A533E5BE-9121-4F05-B14F-F6EBB4A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4D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4D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bru%C5%A1ka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5/57/Dobru%C5%A1ka_CoA_CZ.svg/90px-Dobru%C5%A1ka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Škopová Klára</dc:creator>
  <cp:lastModifiedBy>Brandová Adéla</cp:lastModifiedBy>
  <cp:revision>9</cp:revision>
  <cp:lastPrinted>2024-09-19T05:41:00Z</cp:lastPrinted>
  <dcterms:created xsi:type="dcterms:W3CDTF">2024-09-06T05:55:00Z</dcterms:created>
  <dcterms:modified xsi:type="dcterms:W3CDTF">2024-09-19T05:41:00Z</dcterms:modified>
</cp:coreProperties>
</file>