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2381" w14:textId="77777777" w:rsidR="005E0DEB" w:rsidRDefault="00E11087" w:rsidP="003B6D7F">
      <w:pPr>
        <w:keepNext/>
        <w:tabs>
          <w:tab w:val="left" w:pos="3261"/>
        </w:tabs>
        <w:spacing w:after="0"/>
        <w:rPr>
          <w:rFonts w:ascii="Times New Roman" w:hAnsi="Times New Roman"/>
        </w:rPr>
      </w:pPr>
      <w:r w:rsidRPr="00E11087">
        <w:rPr>
          <w:rFonts w:ascii="Times New Roman" w:hAnsi="Times New Roman"/>
        </w:rPr>
        <w:tab/>
      </w:r>
      <w:r w:rsidR="00826550">
        <w:rPr>
          <w:rFonts w:ascii="Times New Roman" w:hAnsi="Times New Roman"/>
        </w:rPr>
        <w:t xml:space="preserve"> </w:t>
      </w:r>
    </w:p>
    <w:p w14:paraId="7075CF72" w14:textId="77777777" w:rsidR="00826550" w:rsidRPr="00E11087" w:rsidRDefault="00826550" w:rsidP="003B6D7F">
      <w:pPr>
        <w:keepNext/>
        <w:tabs>
          <w:tab w:val="left" w:pos="3261"/>
        </w:tabs>
        <w:spacing w:after="0"/>
        <w:rPr>
          <w:rFonts w:ascii="Times New Roman" w:hAnsi="Times New Roman"/>
        </w:rPr>
      </w:pPr>
      <w:r>
        <w:rPr>
          <w:rFonts w:ascii="Times New Roman" w:hAnsi="Times New Roman"/>
        </w:rPr>
        <w:tab/>
      </w:r>
    </w:p>
    <w:p w14:paraId="72A44278" w14:textId="77777777" w:rsidR="00914790" w:rsidRDefault="00914790" w:rsidP="003B6D7F">
      <w:pPr>
        <w:keepNext/>
        <w:spacing w:after="0"/>
        <w:rPr>
          <w:rFonts w:ascii="Times New Roman" w:hAnsi="Times New Roman"/>
          <w:i/>
        </w:rPr>
      </w:pPr>
    </w:p>
    <w:tbl>
      <w:tblPr>
        <w:tblW w:w="0" w:type="auto"/>
        <w:tblLook w:val="04A0" w:firstRow="1" w:lastRow="0" w:firstColumn="1" w:lastColumn="0" w:noHBand="0" w:noVBand="1"/>
      </w:tblPr>
      <w:tblGrid>
        <w:gridCol w:w="1356"/>
        <w:gridCol w:w="3233"/>
        <w:gridCol w:w="1516"/>
        <w:gridCol w:w="3249"/>
      </w:tblGrid>
      <w:tr w:rsidR="008F6349" w:rsidRPr="007D2DF5" w14:paraId="74187F58" w14:textId="77777777" w:rsidTr="005467B8">
        <w:tc>
          <w:tcPr>
            <w:tcW w:w="1384" w:type="dxa"/>
          </w:tcPr>
          <w:p w14:paraId="2296FD4A"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Útvar:</w:t>
            </w:r>
          </w:p>
        </w:tc>
        <w:tc>
          <w:tcPr>
            <w:tcW w:w="3260" w:type="dxa"/>
          </w:tcPr>
          <w:p w14:paraId="157FD7ED" w14:textId="37D47BDC" w:rsidR="00394DC7" w:rsidRPr="007D2DF5" w:rsidRDefault="00394DC7" w:rsidP="00394DC7">
            <w:pPr>
              <w:keepNext/>
              <w:spacing w:after="0" w:line="240" w:lineRule="auto"/>
              <w:rPr>
                <w:rFonts w:ascii="Times New Roman" w:eastAsia="Times New Roman" w:hAnsi="Times New Roman"/>
                <w:lang w:eastAsia="cs-CZ"/>
              </w:rPr>
            </w:pPr>
            <w:r>
              <w:rPr>
                <w:rFonts w:ascii="Times New Roman" w:eastAsia="Times New Roman" w:hAnsi="Times New Roman"/>
                <w:lang w:eastAsia="cs-CZ"/>
              </w:rPr>
              <w:t>O</w:t>
            </w:r>
            <w:r w:rsidR="008F6349">
              <w:rPr>
                <w:rFonts w:ascii="Times New Roman" w:eastAsia="Times New Roman" w:hAnsi="Times New Roman"/>
                <w:lang w:eastAsia="cs-CZ"/>
              </w:rPr>
              <w:t>POR</w:t>
            </w:r>
          </w:p>
        </w:tc>
        <w:tc>
          <w:tcPr>
            <w:tcW w:w="1560" w:type="dxa"/>
          </w:tcPr>
          <w:p w14:paraId="648B62FB"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Spisová zn.:</w:t>
            </w:r>
          </w:p>
        </w:tc>
        <w:tc>
          <w:tcPr>
            <w:tcW w:w="3366" w:type="dxa"/>
          </w:tcPr>
          <w:p w14:paraId="526126C0" w14:textId="51E87037" w:rsidR="00394DC7" w:rsidRPr="007D2DF5" w:rsidRDefault="00BF295A" w:rsidP="00047732">
            <w:pPr>
              <w:keepNext/>
              <w:tabs>
                <w:tab w:val="left" w:pos="3402"/>
                <w:tab w:val="left" w:pos="5670"/>
                <w:tab w:val="left" w:pos="6096"/>
                <w:tab w:val="left" w:pos="6804"/>
              </w:tabs>
              <w:spacing w:after="0"/>
              <w:ind w:right="-258"/>
              <w:rPr>
                <w:rFonts w:ascii="Times New Roman" w:hAnsi="Times New Roman"/>
                <w:sz w:val="24"/>
                <w:szCs w:val="24"/>
              </w:rPr>
            </w:pPr>
            <w:r w:rsidRPr="00BF295A">
              <w:rPr>
                <w:rFonts w:ascii="Times New Roman" w:eastAsia="Times New Roman" w:hAnsi="Times New Roman"/>
                <w:lang w:eastAsia="cs-CZ"/>
              </w:rPr>
              <w:t>SZ UKZUZ 069499/2026/21456</w:t>
            </w:r>
          </w:p>
        </w:tc>
      </w:tr>
      <w:tr w:rsidR="008F6349" w:rsidRPr="007D2DF5" w14:paraId="1454F8B8" w14:textId="77777777" w:rsidTr="005467B8">
        <w:tc>
          <w:tcPr>
            <w:tcW w:w="1384" w:type="dxa"/>
          </w:tcPr>
          <w:p w14:paraId="6ADA4CE0"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Vyřizuje:</w:t>
            </w:r>
          </w:p>
        </w:tc>
        <w:tc>
          <w:tcPr>
            <w:tcW w:w="3260" w:type="dxa"/>
          </w:tcPr>
          <w:p w14:paraId="53C41B98" w14:textId="2619409A"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 xml:space="preserve">Ing. </w:t>
            </w:r>
            <w:r w:rsidR="008F6349">
              <w:rPr>
                <w:rFonts w:ascii="Times New Roman" w:eastAsia="Times New Roman" w:hAnsi="Times New Roman"/>
                <w:lang w:eastAsia="cs-CZ"/>
              </w:rPr>
              <w:t>Ivana Minářová</w:t>
            </w:r>
          </w:p>
        </w:tc>
        <w:tc>
          <w:tcPr>
            <w:tcW w:w="1560" w:type="dxa"/>
          </w:tcPr>
          <w:p w14:paraId="2563778D"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Č. j.:</w:t>
            </w:r>
          </w:p>
        </w:tc>
        <w:tc>
          <w:tcPr>
            <w:tcW w:w="3366" w:type="dxa"/>
          </w:tcPr>
          <w:p w14:paraId="73EE3430" w14:textId="30CDA221" w:rsidR="00394DC7" w:rsidRPr="007D2DF5" w:rsidRDefault="006362AD" w:rsidP="00216CAC">
            <w:pPr>
              <w:keepNext/>
              <w:tabs>
                <w:tab w:val="left" w:pos="3402"/>
                <w:tab w:val="left" w:pos="5670"/>
                <w:tab w:val="left" w:pos="6096"/>
                <w:tab w:val="left" w:pos="6804"/>
              </w:tabs>
              <w:spacing w:after="0"/>
              <w:rPr>
                <w:rFonts w:ascii="Times New Roman" w:hAnsi="Times New Roman"/>
                <w:sz w:val="24"/>
                <w:szCs w:val="24"/>
              </w:rPr>
            </w:pPr>
            <w:r w:rsidRPr="006362AD">
              <w:rPr>
                <w:rFonts w:ascii="Times New Roman" w:eastAsia="Times New Roman" w:hAnsi="Times New Roman"/>
                <w:lang w:eastAsia="cs-CZ"/>
              </w:rPr>
              <w:t>UKZUZ 182877/2026</w:t>
            </w:r>
          </w:p>
        </w:tc>
      </w:tr>
      <w:tr w:rsidR="008F6349" w:rsidRPr="007D2DF5" w14:paraId="61ED6350" w14:textId="77777777" w:rsidTr="005467B8">
        <w:tc>
          <w:tcPr>
            <w:tcW w:w="1384" w:type="dxa"/>
          </w:tcPr>
          <w:p w14:paraId="1AD6783F"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E-mail:</w:t>
            </w:r>
          </w:p>
        </w:tc>
        <w:tc>
          <w:tcPr>
            <w:tcW w:w="3260" w:type="dxa"/>
          </w:tcPr>
          <w:p w14:paraId="30CFD4B7" w14:textId="579BDBDA" w:rsidR="00394DC7" w:rsidRPr="007D2DF5" w:rsidRDefault="008F6349"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ivana</w:t>
            </w:r>
            <w:r w:rsidR="00394DC7">
              <w:rPr>
                <w:rFonts w:ascii="Times New Roman" w:eastAsia="Times New Roman" w:hAnsi="Times New Roman"/>
                <w:lang w:eastAsia="cs-CZ"/>
              </w:rPr>
              <w:t>.</w:t>
            </w:r>
            <w:r>
              <w:rPr>
                <w:rFonts w:ascii="Times New Roman" w:eastAsia="Times New Roman" w:hAnsi="Times New Roman"/>
                <w:lang w:eastAsia="cs-CZ"/>
              </w:rPr>
              <w:t>minarova</w:t>
            </w:r>
            <w:r w:rsidR="00394DC7" w:rsidRPr="007D2DF5">
              <w:rPr>
                <w:rFonts w:ascii="Times New Roman" w:eastAsia="Times New Roman" w:hAnsi="Times New Roman"/>
                <w:lang w:eastAsia="cs-CZ"/>
              </w:rPr>
              <w:t>@ukzuz.</w:t>
            </w:r>
            <w:r>
              <w:rPr>
                <w:rFonts w:ascii="Times New Roman" w:eastAsia="Times New Roman" w:hAnsi="Times New Roman"/>
                <w:lang w:eastAsia="cs-CZ"/>
              </w:rPr>
              <w:t>gov.</w:t>
            </w:r>
            <w:r w:rsidR="00394DC7" w:rsidRPr="007D2DF5">
              <w:rPr>
                <w:rFonts w:ascii="Times New Roman" w:eastAsia="Times New Roman" w:hAnsi="Times New Roman"/>
                <w:lang w:eastAsia="cs-CZ"/>
              </w:rPr>
              <w:t>cz</w:t>
            </w:r>
          </w:p>
        </w:tc>
        <w:tc>
          <w:tcPr>
            <w:tcW w:w="1560" w:type="dxa"/>
          </w:tcPr>
          <w:p w14:paraId="3020436D" w14:textId="77777777" w:rsidR="00394DC7" w:rsidRPr="00394DC7" w:rsidRDefault="00394DC7" w:rsidP="005467B8">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Označení</w:t>
            </w:r>
          </w:p>
        </w:tc>
        <w:tc>
          <w:tcPr>
            <w:tcW w:w="3366" w:type="dxa"/>
          </w:tcPr>
          <w:p w14:paraId="60C7895B" w14:textId="181FE6F8" w:rsidR="00394DC7" w:rsidRPr="00394DC7" w:rsidRDefault="00394DC7" w:rsidP="00EF7896">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UKZ/</w:t>
            </w:r>
            <w:r w:rsidR="00BF295A">
              <w:rPr>
                <w:rFonts w:ascii="Times New Roman" w:hAnsi="Times New Roman"/>
              </w:rPr>
              <w:t>targa super 5 ec</w:t>
            </w:r>
          </w:p>
        </w:tc>
      </w:tr>
      <w:tr w:rsidR="008F6349" w:rsidRPr="007D2DF5" w14:paraId="0329D940" w14:textId="77777777" w:rsidTr="005467B8">
        <w:tc>
          <w:tcPr>
            <w:tcW w:w="1384" w:type="dxa"/>
          </w:tcPr>
          <w:p w14:paraId="6B07EC8B"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Telefon:</w:t>
            </w:r>
          </w:p>
        </w:tc>
        <w:tc>
          <w:tcPr>
            <w:tcW w:w="3260" w:type="dxa"/>
          </w:tcPr>
          <w:p w14:paraId="2A0A93B2" w14:textId="7E5A4CCC"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+420 545 110 44</w:t>
            </w:r>
            <w:r w:rsidR="008F6349">
              <w:rPr>
                <w:rFonts w:ascii="Times New Roman" w:eastAsia="Times New Roman" w:hAnsi="Times New Roman"/>
                <w:lang w:eastAsia="cs-CZ"/>
              </w:rPr>
              <w:t>4</w:t>
            </w:r>
          </w:p>
        </w:tc>
        <w:tc>
          <w:tcPr>
            <w:tcW w:w="1560" w:type="dxa"/>
          </w:tcPr>
          <w:p w14:paraId="72D0EF99"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c>
          <w:tcPr>
            <w:tcW w:w="3366" w:type="dxa"/>
          </w:tcPr>
          <w:p w14:paraId="5484BBEA"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r>
      <w:tr w:rsidR="008F6349" w:rsidRPr="007D2DF5" w14:paraId="2CD2E415" w14:textId="77777777" w:rsidTr="005467B8">
        <w:tc>
          <w:tcPr>
            <w:tcW w:w="1384" w:type="dxa"/>
          </w:tcPr>
          <w:p w14:paraId="77802C89"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Adresa:</w:t>
            </w:r>
          </w:p>
        </w:tc>
        <w:tc>
          <w:tcPr>
            <w:tcW w:w="3260" w:type="dxa"/>
          </w:tcPr>
          <w:p w14:paraId="0B397E22"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Zemědělská 1a, 613 00 Brno</w:t>
            </w:r>
          </w:p>
        </w:tc>
        <w:tc>
          <w:tcPr>
            <w:tcW w:w="1560" w:type="dxa"/>
          </w:tcPr>
          <w:p w14:paraId="37A89A38" w14:textId="77777777" w:rsidR="00394DC7" w:rsidRPr="0027477B" w:rsidRDefault="00394DC7" w:rsidP="005467B8">
            <w:pPr>
              <w:keepNext/>
              <w:tabs>
                <w:tab w:val="left" w:pos="3402"/>
                <w:tab w:val="left" w:pos="5670"/>
                <w:tab w:val="left" w:pos="6096"/>
                <w:tab w:val="left" w:pos="6804"/>
              </w:tabs>
              <w:spacing w:after="0"/>
              <w:rPr>
                <w:rFonts w:ascii="Times New Roman" w:hAnsi="Times New Roman"/>
                <w:sz w:val="24"/>
                <w:szCs w:val="24"/>
              </w:rPr>
            </w:pPr>
            <w:r w:rsidRPr="0027477B">
              <w:rPr>
                <w:rFonts w:ascii="Times New Roman" w:eastAsia="Times New Roman" w:hAnsi="Times New Roman"/>
                <w:lang w:eastAsia="cs-CZ"/>
              </w:rPr>
              <w:t>Datum:</w:t>
            </w:r>
          </w:p>
        </w:tc>
        <w:tc>
          <w:tcPr>
            <w:tcW w:w="3366" w:type="dxa"/>
          </w:tcPr>
          <w:p w14:paraId="5A313534" w14:textId="2B7A6C1C" w:rsidR="00394DC7" w:rsidRPr="0027477B" w:rsidRDefault="0027477B" w:rsidP="005467B8">
            <w:pPr>
              <w:keepNext/>
              <w:tabs>
                <w:tab w:val="left" w:pos="3402"/>
                <w:tab w:val="left" w:pos="5670"/>
                <w:tab w:val="left" w:pos="6096"/>
                <w:tab w:val="left" w:pos="6804"/>
              </w:tabs>
              <w:spacing w:after="0"/>
              <w:rPr>
                <w:rFonts w:ascii="Times New Roman" w:hAnsi="Times New Roman"/>
                <w:sz w:val="24"/>
                <w:szCs w:val="24"/>
              </w:rPr>
            </w:pPr>
            <w:r w:rsidRPr="0027477B">
              <w:rPr>
                <w:rFonts w:ascii="Times New Roman" w:eastAsia="Times New Roman" w:hAnsi="Times New Roman"/>
                <w:lang w:eastAsia="cs-CZ"/>
              </w:rPr>
              <w:t>30</w:t>
            </w:r>
            <w:r w:rsidR="00446E32" w:rsidRPr="0027477B">
              <w:rPr>
                <w:rFonts w:ascii="Times New Roman" w:eastAsia="Times New Roman" w:hAnsi="Times New Roman"/>
                <w:lang w:eastAsia="cs-CZ"/>
              </w:rPr>
              <w:t xml:space="preserve">. </w:t>
            </w:r>
            <w:r w:rsidR="00694768" w:rsidRPr="0027477B">
              <w:rPr>
                <w:rFonts w:ascii="Times New Roman" w:eastAsia="Times New Roman" w:hAnsi="Times New Roman"/>
                <w:lang w:eastAsia="cs-CZ"/>
              </w:rPr>
              <w:t>října</w:t>
            </w:r>
            <w:r w:rsidR="00446E32" w:rsidRPr="0027477B">
              <w:rPr>
                <w:rFonts w:ascii="Times New Roman" w:eastAsia="Times New Roman" w:hAnsi="Times New Roman"/>
                <w:lang w:eastAsia="cs-CZ"/>
              </w:rPr>
              <w:t xml:space="preserve"> 20</w:t>
            </w:r>
            <w:r w:rsidR="008F6349" w:rsidRPr="0027477B">
              <w:rPr>
                <w:rFonts w:ascii="Times New Roman" w:eastAsia="Times New Roman" w:hAnsi="Times New Roman"/>
                <w:lang w:eastAsia="cs-CZ"/>
              </w:rPr>
              <w:t>26</w:t>
            </w:r>
          </w:p>
        </w:tc>
      </w:tr>
    </w:tbl>
    <w:p w14:paraId="3184CB74" w14:textId="77777777" w:rsidR="00914790" w:rsidRDefault="00914790" w:rsidP="003B6D7F">
      <w:pPr>
        <w:keepNext/>
        <w:spacing w:after="0"/>
        <w:rPr>
          <w:rFonts w:ascii="Times New Roman" w:hAnsi="Times New Roman"/>
          <w:i/>
        </w:rPr>
      </w:pPr>
    </w:p>
    <w:p w14:paraId="4E7DE21A" w14:textId="77777777" w:rsidR="00861476" w:rsidRPr="00861476" w:rsidRDefault="00861476" w:rsidP="00C64CC5">
      <w:pPr>
        <w:keepNext/>
        <w:tabs>
          <w:tab w:val="left" w:pos="3402"/>
          <w:tab w:val="left" w:pos="5670"/>
          <w:tab w:val="left" w:pos="6096"/>
          <w:tab w:val="left" w:pos="6804"/>
        </w:tabs>
        <w:spacing w:after="0" w:line="240" w:lineRule="auto"/>
        <w:rPr>
          <w:rFonts w:ascii="Times New Roman" w:hAnsi="Times New Roman"/>
          <w:b/>
          <w:sz w:val="24"/>
          <w:szCs w:val="24"/>
        </w:rPr>
      </w:pPr>
    </w:p>
    <w:p w14:paraId="4E57EBCB"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r w:rsidRPr="00861476">
        <w:rPr>
          <w:rFonts w:ascii="Times New Roman" w:hAnsi="Times New Roman"/>
          <w:b/>
          <w:sz w:val="24"/>
          <w:szCs w:val="24"/>
        </w:rPr>
        <w:t>Nařízení Ústředního kontrolního a zkušebního ústavu zemědělského o rozšíření povolení na menšinová použití</w:t>
      </w:r>
    </w:p>
    <w:p w14:paraId="1DFD9740"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p>
    <w:p w14:paraId="24A03730" w14:textId="77777777" w:rsidR="00861476" w:rsidRPr="00861476" w:rsidRDefault="00861476" w:rsidP="00710450">
      <w:pPr>
        <w:keepNext/>
        <w:tabs>
          <w:tab w:val="left" w:pos="3402"/>
          <w:tab w:val="left" w:pos="5670"/>
          <w:tab w:val="left" w:pos="6096"/>
          <w:tab w:val="left" w:pos="6804"/>
        </w:tabs>
        <w:spacing w:after="0"/>
        <w:ind w:firstLine="567"/>
        <w:jc w:val="both"/>
        <w:rPr>
          <w:rFonts w:ascii="Times New Roman" w:hAnsi="Times New Roman"/>
          <w:sz w:val="24"/>
          <w:szCs w:val="24"/>
        </w:rPr>
      </w:pPr>
      <w:r w:rsidRPr="00861476">
        <w:rPr>
          <w:rFonts w:ascii="Times New Roman" w:hAnsi="Times New Roman"/>
          <w:sz w:val="24"/>
          <w:szCs w:val="24"/>
        </w:rPr>
        <w:t xml:space="preserve">Ústřední kontrolní a zkušební ústav zemědělský (dále jen „ÚKZÚZ“) jako správní úřad </w:t>
      </w:r>
      <w:r w:rsidRPr="00861476">
        <w:rPr>
          <w:rFonts w:ascii="Times New Roman" w:hAnsi="Times New Roman"/>
          <w:sz w:val="24"/>
          <w:szCs w:val="24"/>
        </w:rPr>
        <w:br/>
        <w:t xml:space="preserve">podle § 72 odst. </w:t>
      </w:r>
      <w:r w:rsidR="003B6D7F">
        <w:rPr>
          <w:rFonts w:ascii="Times New Roman" w:hAnsi="Times New Roman"/>
          <w:sz w:val="24"/>
          <w:szCs w:val="24"/>
        </w:rPr>
        <w:t>1</w:t>
      </w:r>
      <w:r w:rsidRPr="00861476">
        <w:rPr>
          <w:rFonts w:ascii="Times New Roman" w:hAnsi="Times New Roman"/>
          <w:sz w:val="24"/>
          <w:szCs w:val="24"/>
        </w:rPr>
        <w:t xml:space="preserve"> písm. </w:t>
      </w:r>
      <w:r w:rsidR="004D19E1">
        <w:rPr>
          <w:rFonts w:ascii="Times New Roman" w:hAnsi="Times New Roman"/>
          <w:sz w:val="24"/>
          <w:szCs w:val="24"/>
        </w:rPr>
        <w:t>e</w:t>
      </w:r>
      <w:r w:rsidRPr="00861476">
        <w:rPr>
          <w:rFonts w:ascii="Times New Roman" w:hAnsi="Times New Roman"/>
          <w:sz w:val="24"/>
          <w:szCs w:val="24"/>
        </w:rPr>
        <w:t>) zákona č. 326/2004 Sb., o rostlinolékařské péči a o změně některých souvisejících zákonů, ve znění pozdějších předpisů (dále jen „zákon “), tímto</w:t>
      </w:r>
    </w:p>
    <w:p w14:paraId="3171E41C"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sz w:val="24"/>
          <w:szCs w:val="24"/>
        </w:rPr>
      </w:pPr>
    </w:p>
    <w:p w14:paraId="7948DE6F"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4"/>
          <w:szCs w:val="24"/>
          <w:u w:val="single"/>
        </w:rPr>
      </w:pPr>
      <w:r w:rsidRPr="00861476">
        <w:rPr>
          <w:rFonts w:ascii="Times New Roman" w:hAnsi="Times New Roman"/>
          <w:b/>
          <w:sz w:val="24"/>
          <w:szCs w:val="24"/>
          <w:u w:val="single"/>
        </w:rPr>
        <w:t>povoluje</w:t>
      </w:r>
    </w:p>
    <w:p w14:paraId="7B8A4779"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rPr>
      </w:pPr>
    </w:p>
    <w:p w14:paraId="02E4F69B"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podle čl. 51 odst. 2 nařízení Evropského parlamentu a Rady (ES) č. 1107/2009</w:t>
      </w:r>
    </w:p>
    <w:p w14:paraId="24D53F59"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(„dále jen „nařízení E</w:t>
      </w:r>
      <w:r w:rsidR="006F02A7">
        <w:rPr>
          <w:rFonts w:ascii="Times New Roman" w:hAnsi="Times New Roman"/>
          <w:sz w:val="24"/>
          <w:szCs w:val="24"/>
          <w:u w:val="single"/>
        </w:rPr>
        <w:t>S</w:t>
      </w:r>
      <w:r w:rsidRPr="00861476">
        <w:rPr>
          <w:rFonts w:ascii="Times New Roman" w:hAnsi="Times New Roman"/>
          <w:sz w:val="24"/>
          <w:szCs w:val="24"/>
          <w:u w:val="single"/>
        </w:rPr>
        <w:t>“)</w:t>
      </w:r>
    </w:p>
    <w:p w14:paraId="23EC052A"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u w:val="single"/>
        </w:rPr>
      </w:pPr>
    </w:p>
    <w:p w14:paraId="308EDFD8"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b/>
          <w:sz w:val="24"/>
          <w:szCs w:val="24"/>
          <w:u w:val="single"/>
        </w:rPr>
        <w:t>rozšíření povolení na menšinová použití</w:t>
      </w:r>
    </w:p>
    <w:p w14:paraId="742E3529"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2BBA61FA" w14:textId="241113BB"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8"/>
          <w:szCs w:val="28"/>
        </w:rPr>
      </w:pPr>
      <w:r w:rsidRPr="00861476">
        <w:rPr>
          <w:rFonts w:ascii="Times New Roman" w:hAnsi="Times New Roman"/>
          <w:b/>
          <w:sz w:val="28"/>
          <w:szCs w:val="28"/>
        </w:rPr>
        <w:t xml:space="preserve">přípravku </w:t>
      </w:r>
      <w:r w:rsidR="00BF295A">
        <w:rPr>
          <w:rFonts w:ascii="Times New Roman" w:hAnsi="Times New Roman"/>
          <w:b/>
          <w:sz w:val="28"/>
          <w:szCs w:val="28"/>
        </w:rPr>
        <w:t>Targa Super 5 EC</w:t>
      </w:r>
      <w:r w:rsidRPr="00861476">
        <w:rPr>
          <w:rFonts w:ascii="Times New Roman" w:hAnsi="Times New Roman"/>
          <w:b/>
          <w:sz w:val="28"/>
          <w:szCs w:val="28"/>
        </w:rPr>
        <w:t xml:space="preserve"> </w:t>
      </w:r>
      <w:r w:rsidR="00407E73">
        <w:rPr>
          <w:rFonts w:ascii="Times New Roman" w:hAnsi="Times New Roman"/>
          <w:b/>
          <w:sz w:val="28"/>
          <w:szCs w:val="28"/>
        </w:rPr>
        <w:t>evid</w:t>
      </w:r>
      <w:r w:rsidRPr="00861476">
        <w:rPr>
          <w:rFonts w:ascii="Times New Roman" w:hAnsi="Times New Roman"/>
          <w:b/>
          <w:sz w:val="28"/>
          <w:szCs w:val="28"/>
        </w:rPr>
        <w:t xml:space="preserve">. č. </w:t>
      </w:r>
      <w:r w:rsidR="00BF295A">
        <w:rPr>
          <w:rFonts w:ascii="Times New Roman" w:hAnsi="Times New Roman"/>
          <w:b/>
          <w:sz w:val="28"/>
          <w:szCs w:val="28"/>
        </w:rPr>
        <w:t>3692</w:t>
      </w:r>
      <w:r w:rsidR="00D5207C">
        <w:rPr>
          <w:rFonts w:ascii="Times New Roman" w:hAnsi="Times New Roman"/>
          <w:b/>
          <w:iCs/>
          <w:sz w:val="28"/>
          <w:szCs w:val="28"/>
        </w:rPr>
        <w:t>-</w:t>
      </w:r>
      <w:r w:rsidR="00BF295A">
        <w:rPr>
          <w:rFonts w:ascii="Times New Roman" w:hAnsi="Times New Roman"/>
          <w:b/>
          <w:iCs/>
          <w:sz w:val="28"/>
          <w:szCs w:val="28"/>
        </w:rPr>
        <w:t>11</w:t>
      </w:r>
    </w:p>
    <w:p w14:paraId="284D85DE"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41156B84"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u w:val="single"/>
        </w:rPr>
        <w:t>následujícím způsobem</w:t>
      </w:r>
      <w:r w:rsidRPr="00861476">
        <w:rPr>
          <w:rFonts w:ascii="Times New Roman" w:hAnsi="Times New Roman"/>
          <w:sz w:val="24"/>
          <w:szCs w:val="24"/>
        </w:rPr>
        <w:t>:</w:t>
      </w:r>
    </w:p>
    <w:p w14:paraId="6DCA86EF" w14:textId="77777777" w:rsidR="00861476" w:rsidRDefault="00861476" w:rsidP="00710450">
      <w:pPr>
        <w:keepNext/>
        <w:tabs>
          <w:tab w:val="left" w:pos="3402"/>
          <w:tab w:val="left" w:pos="5670"/>
          <w:tab w:val="left" w:pos="6096"/>
          <w:tab w:val="left" w:pos="6804"/>
        </w:tabs>
        <w:spacing w:after="0"/>
        <w:jc w:val="both"/>
        <w:rPr>
          <w:rFonts w:ascii="Times New Roman" w:hAnsi="Times New Roman"/>
          <w:sz w:val="24"/>
          <w:szCs w:val="24"/>
        </w:rPr>
      </w:pPr>
    </w:p>
    <w:p w14:paraId="0DA772D1"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rPr>
        <w:t>Čl. 1</w:t>
      </w:r>
    </w:p>
    <w:p w14:paraId="6BEC764B" w14:textId="77777777" w:rsidR="008D78C8" w:rsidRDefault="008D78C8" w:rsidP="00710450">
      <w:pPr>
        <w:keepNext/>
        <w:tabs>
          <w:tab w:val="left" w:pos="3402"/>
          <w:tab w:val="left" w:pos="5670"/>
          <w:tab w:val="left" w:pos="6096"/>
          <w:tab w:val="left" w:pos="6804"/>
        </w:tabs>
        <w:spacing w:after="0"/>
        <w:ind w:left="360"/>
        <w:jc w:val="both"/>
        <w:rPr>
          <w:rFonts w:ascii="Times New Roman" w:hAnsi="Times New Roman"/>
          <w:sz w:val="24"/>
          <w:szCs w:val="24"/>
        </w:rPr>
      </w:pPr>
    </w:p>
    <w:p w14:paraId="5ED44E2F" w14:textId="6879C45B" w:rsidR="00BF295A" w:rsidRPr="000C3E0A" w:rsidRDefault="00934311" w:rsidP="003243CE">
      <w:pPr>
        <w:pStyle w:val="Odstavecseseznamem"/>
        <w:numPr>
          <w:ilvl w:val="0"/>
          <w:numId w:val="6"/>
        </w:numPr>
        <w:tabs>
          <w:tab w:val="left" w:pos="3402"/>
          <w:tab w:val="left" w:pos="5670"/>
          <w:tab w:val="left" w:pos="6096"/>
          <w:tab w:val="left" w:pos="6804"/>
        </w:tabs>
        <w:spacing w:after="0"/>
        <w:jc w:val="both"/>
        <w:rPr>
          <w:rFonts w:ascii="Times New Roman" w:hAnsi="Times New Roman"/>
          <w:i/>
          <w:iCs/>
          <w:sz w:val="24"/>
          <w:szCs w:val="24"/>
        </w:rPr>
      </w:pPr>
      <w:r w:rsidRPr="000C3E0A">
        <w:rPr>
          <w:rFonts w:ascii="Times New Roman" w:hAnsi="Times New Roman"/>
          <w:i/>
          <w:iCs/>
          <w:sz w:val="24"/>
          <w:szCs w:val="24"/>
        </w:rPr>
        <w:t>Rozsah</w:t>
      </w:r>
      <w:r w:rsidR="007D66BF" w:rsidRPr="000C3E0A">
        <w:rPr>
          <w:rFonts w:ascii="Times New Roman" w:hAnsi="Times New Roman"/>
          <w:i/>
          <w:iCs/>
          <w:sz w:val="24"/>
          <w:szCs w:val="24"/>
        </w:rPr>
        <w:t xml:space="preserve"> povoleného</w:t>
      </w:r>
      <w:r w:rsidRPr="000C3E0A">
        <w:rPr>
          <w:rFonts w:ascii="Times New Roman" w:hAnsi="Times New Roman"/>
          <w:i/>
          <w:iCs/>
          <w:sz w:val="24"/>
          <w:szCs w:val="24"/>
        </w:rPr>
        <w:t xml:space="preserve"> použití přípravku:</w:t>
      </w:r>
    </w:p>
    <w:tbl>
      <w:tblPr>
        <w:tblW w:w="5005" w:type="pct"/>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02"/>
        <w:gridCol w:w="1559"/>
        <w:gridCol w:w="1417"/>
        <w:gridCol w:w="581"/>
        <w:gridCol w:w="1937"/>
        <w:gridCol w:w="1451"/>
      </w:tblGrid>
      <w:tr w:rsidR="00047732" w:rsidRPr="007D66BF" w14:paraId="0C3D16CF" w14:textId="77777777" w:rsidTr="0027477B">
        <w:tc>
          <w:tcPr>
            <w:tcW w:w="1285" w:type="pct"/>
          </w:tcPr>
          <w:p w14:paraId="7E2B7301" w14:textId="5C21A5CB"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1)</w:t>
            </w:r>
            <w:r w:rsidR="00BF295A">
              <w:rPr>
                <w:rFonts w:ascii="Times New Roman" w:eastAsia="Times New Roman" w:hAnsi="Times New Roman"/>
                <w:bCs/>
                <w:iCs/>
                <w:sz w:val="24"/>
                <w:szCs w:val="24"/>
                <w:lang w:eastAsia="cs-CZ"/>
              </w:rPr>
              <w:t xml:space="preserve"> </w:t>
            </w:r>
            <w:r w:rsidRPr="007D66BF">
              <w:rPr>
                <w:rFonts w:ascii="Times New Roman" w:eastAsia="Times New Roman" w:hAnsi="Times New Roman"/>
                <w:bCs/>
                <w:iCs/>
                <w:sz w:val="24"/>
                <w:szCs w:val="24"/>
                <w:lang w:eastAsia="cs-CZ"/>
              </w:rPr>
              <w:t>Plodina, oblast použití</w:t>
            </w:r>
          </w:p>
        </w:tc>
        <w:tc>
          <w:tcPr>
            <w:tcW w:w="834" w:type="pct"/>
          </w:tcPr>
          <w:p w14:paraId="63E7EC84" w14:textId="77777777" w:rsidR="007D66BF" w:rsidRPr="007D66BF" w:rsidRDefault="007D66BF" w:rsidP="0027477B">
            <w:pPr>
              <w:widowControl w:val="0"/>
              <w:autoSpaceDE w:val="0"/>
              <w:autoSpaceDN w:val="0"/>
              <w:adjustRightInd w:val="0"/>
              <w:spacing w:after="0"/>
              <w:ind w:left="25"/>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2) Škodlivý organismus, jiný účel použití</w:t>
            </w:r>
          </w:p>
        </w:tc>
        <w:tc>
          <w:tcPr>
            <w:tcW w:w="758" w:type="pct"/>
          </w:tcPr>
          <w:p w14:paraId="5369673B" w14:textId="77777777" w:rsidR="007D66BF" w:rsidRPr="007D66BF" w:rsidRDefault="007D66BF" w:rsidP="00047732">
            <w:pPr>
              <w:widowControl w:val="0"/>
              <w:autoSpaceDE w:val="0"/>
              <w:autoSpaceDN w:val="0"/>
              <w:adjustRightInd w:val="0"/>
              <w:spacing w:after="0"/>
              <w:ind w:left="51"/>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Dávkování, mísitelnost</w:t>
            </w:r>
          </w:p>
        </w:tc>
        <w:tc>
          <w:tcPr>
            <w:tcW w:w="311" w:type="pct"/>
          </w:tcPr>
          <w:p w14:paraId="0DAA3620" w14:textId="77777777" w:rsidR="007D66BF" w:rsidRPr="007D66BF" w:rsidRDefault="007D66BF" w:rsidP="00047732">
            <w:pPr>
              <w:widowControl w:val="0"/>
              <w:autoSpaceDE w:val="0"/>
              <w:autoSpaceDN w:val="0"/>
              <w:adjustRightInd w:val="0"/>
              <w:spacing w:after="0"/>
              <w:jc w:val="center"/>
              <w:outlineLvl w:val="4"/>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OL</w:t>
            </w:r>
          </w:p>
        </w:tc>
        <w:tc>
          <w:tcPr>
            <w:tcW w:w="1036" w:type="pct"/>
          </w:tcPr>
          <w:p w14:paraId="55EB2E7C"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Poznámka</w:t>
            </w:r>
          </w:p>
          <w:p w14:paraId="3A63221D"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1) k plodině</w:t>
            </w:r>
          </w:p>
          <w:p w14:paraId="08208EED"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2) k ŠO</w:t>
            </w:r>
          </w:p>
          <w:p w14:paraId="6417CC26"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3) k OL</w:t>
            </w:r>
          </w:p>
        </w:tc>
        <w:tc>
          <w:tcPr>
            <w:tcW w:w="776" w:type="pct"/>
          </w:tcPr>
          <w:p w14:paraId="7FFFB487"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4) Pozn. k dávkování</w:t>
            </w:r>
          </w:p>
          <w:p w14:paraId="0FBDA05F"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5) Umístění</w:t>
            </w:r>
          </w:p>
          <w:p w14:paraId="78BE23C4"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r w:rsidRPr="007D66BF">
              <w:rPr>
                <w:rFonts w:ascii="Times New Roman" w:eastAsia="Times New Roman" w:hAnsi="Times New Roman"/>
                <w:bCs/>
                <w:iCs/>
                <w:sz w:val="24"/>
                <w:szCs w:val="24"/>
                <w:lang w:eastAsia="cs-CZ"/>
              </w:rPr>
              <w:t>6) Určení sklizně</w:t>
            </w:r>
          </w:p>
          <w:p w14:paraId="316F0C71" w14:textId="77777777" w:rsidR="007D66BF" w:rsidRPr="007D66BF" w:rsidRDefault="007D66BF" w:rsidP="00047732">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1532D3D8" w14:textId="77777777" w:rsidTr="0027477B">
        <w:tc>
          <w:tcPr>
            <w:tcW w:w="1285" w:type="pct"/>
          </w:tcPr>
          <w:p w14:paraId="3651AD1D" w14:textId="243B5A97" w:rsidR="00BF295A" w:rsidRPr="00047732"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cizrna beraní na zrno, hrachor setý na zrno</w:t>
            </w:r>
          </w:p>
        </w:tc>
        <w:tc>
          <w:tcPr>
            <w:tcW w:w="834" w:type="pct"/>
          </w:tcPr>
          <w:p w14:paraId="766B1436" w14:textId="140F062F" w:rsidR="00BF295A" w:rsidRPr="00047732"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výdrol obilnin</w:t>
            </w:r>
          </w:p>
        </w:tc>
        <w:tc>
          <w:tcPr>
            <w:tcW w:w="758" w:type="pct"/>
          </w:tcPr>
          <w:p w14:paraId="04F3644A" w14:textId="1F6CFCD0" w:rsidR="00BF295A" w:rsidRPr="00047732"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0,7-1 l/ha</w:t>
            </w:r>
          </w:p>
        </w:tc>
        <w:tc>
          <w:tcPr>
            <w:tcW w:w="311" w:type="pct"/>
          </w:tcPr>
          <w:p w14:paraId="085B2A5A" w14:textId="17D3CC78"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45</w:t>
            </w:r>
          </w:p>
        </w:tc>
        <w:tc>
          <w:tcPr>
            <w:tcW w:w="1036" w:type="pct"/>
          </w:tcPr>
          <w:p w14:paraId="74ABBEC6"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7BC2AA43"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2C746C67" w14:textId="760AC1C0" w:rsidR="00BF295A" w:rsidRPr="00047732"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4CD809C9"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096F7D9E" w14:textId="0490F42D" w:rsidR="00BF295A" w:rsidRPr="00047732"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5FD0AA2D" w14:textId="77777777" w:rsidTr="0027477B">
        <w:tc>
          <w:tcPr>
            <w:tcW w:w="1285" w:type="pct"/>
          </w:tcPr>
          <w:p w14:paraId="6DE46D3B" w14:textId="332B72D5"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cizrna beraní na zrno, hrachor setý na zrno</w:t>
            </w:r>
          </w:p>
        </w:tc>
        <w:tc>
          <w:tcPr>
            <w:tcW w:w="834" w:type="pct"/>
          </w:tcPr>
          <w:p w14:paraId="6F3F6E63" w14:textId="2C0E79E0"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plevele jednoděložné jednoleté</w:t>
            </w:r>
          </w:p>
        </w:tc>
        <w:tc>
          <w:tcPr>
            <w:tcW w:w="758" w:type="pct"/>
          </w:tcPr>
          <w:p w14:paraId="6F7AB2D7" w14:textId="6C02FE5A"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1-1,5 l/ha</w:t>
            </w:r>
          </w:p>
        </w:tc>
        <w:tc>
          <w:tcPr>
            <w:tcW w:w="311" w:type="pct"/>
          </w:tcPr>
          <w:p w14:paraId="512BCB14" w14:textId="4B2756ED"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45</w:t>
            </w:r>
          </w:p>
        </w:tc>
        <w:tc>
          <w:tcPr>
            <w:tcW w:w="1036" w:type="pct"/>
          </w:tcPr>
          <w:p w14:paraId="15B7D4DE"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486E14B3"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181AAA8A" w14:textId="421CFEE1"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2C5EF4D7"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520D35AA"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7CB9B366" w14:textId="77777777" w:rsidTr="0027477B">
        <w:tc>
          <w:tcPr>
            <w:tcW w:w="1285" w:type="pct"/>
          </w:tcPr>
          <w:p w14:paraId="530FDE8D" w14:textId="49E4B7E2"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lastRenderedPageBreak/>
              <w:t>cizrna beraní na zrno, hrachor setý na zrno</w:t>
            </w:r>
          </w:p>
        </w:tc>
        <w:tc>
          <w:tcPr>
            <w:tcW w:w="834" w:type="pct"/>
          </w:tcPr>
          <w:p w14:paraId="22D9AA34" w14:textId="194CA2CE"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pýr plazivý, plevele jednoděložné vytrvalé</w:t>
            </w:r>
          </w:p>
        </w:tc>
        <w:tc>
          <w:tcPr>
            <w:tcW w:w="758" w:type="pct"/>
          </w:tcPr>
          <w:p w14:paraId="136364B6" w14:textId="53809388"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2-2,5 l/ha</w:t>
            </w:r>
          </w:p>
        </w:tc>
        <w:tc>
          <w:tcPr>
            <w:tcW w:w="311" w:type="pct"/>
          </w:tcPr>
          <w:p w14:paraId="671B4918" w14:textId="5EB20637"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45</w:t>
            </w:r>
          </w:p>
        </w:tc>
        <w:tc>
          <w:tcPr>
            <w:tcW w:w="1036" w:type="pct"/>
          </w:tcPr>
          <w:p w14:paraId="6D6ACE22"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3572EABC"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1CD019A7" w14:textId="14A3F5DB"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55B8F52F"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7674DFC6"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632610B8" w14:textId="77777777" w:rsidTr="0027477B">
        <w:tc>
          <w:tcPr>
            <w:tcW w:w="1285" w:type="pct"/>
          </w:tcPr>
          <w:p w14:paraId="6ABBA416" w14:textId="06A8AC4A"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cizrna beraní nazeleno</w:t>
            </w:r>
          </w:p>
        </w:tc>
        <w:tc>
          <w:tcPr>
            <w:tcW w:w="834" w:type="pct"/>
          </w:tcPr>
          <w:p w14:paraId="3B92C658" w14:textId="0FE64B3B"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výdrol obilnin</w:t>
            </w:r>
          </w:p>
        </w:tc>
        <w:tc>
          <w:tcPr>
            <w:tcW w:w="758" w:type="pct"/>
          </w:tcPr>
          <w:p w14:paraId="08CFFC75" w14:textId="10E0E0B1"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0,7-1 l/ha</w:t>
            </w:r>
          </w:p>
        </w:tc>
        <w:tc>
          <w:tcPr>
            <w:tcW w:w="311" w:type="pct"/>
          </w:tcPr>
          <w:p w14:paraId="2E14C9DB" w14:textId="54F300C8"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35</w:t>
            </w:r>
          </w:p>
        </w:tc>
        <w:tc>
          <w:tcPr>
            <w:tcW w:w="1036" w:type="pct"/>
          </w:tcPr>
          <w:p w14:paraId="711B97F1"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4AA0DA08"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6E90969F" w14:textId="17D94AE3"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041BF65A"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3BEF3737"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5BE60E73" w14:textId="77777777" w:rsidTr="0027477B">
        <w:tc>
          <w:tcPr>
            <w:tcW w:w="1285" w:type="pct"/>
          </w:tcPr>
          <w:p w14:paraId="11279CCA" w14:textId="1E189A01"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cizrna beraní nazeleno</w:t>
            </w:r>
          </w:p>
        </w:tc>
        <w:tc>
          <w:tcPr>
            <w:tcW w:w="834" w:type="pct"/>
          </w:tcPr>
          <w:p w14:paraId="37B6A828" w14:textId="0FB48435"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plevele jednoděložné jednoleté</w:t>
            </w:r>
          </w:p>
        </w:tc>
        <w:tc>
          <w:tcPr>
            <w:tcW w:w="758" w:type="pct"/>
          </w:tcPr>
          <w:p w14:paraId="755DD7E7" w14:textId="09F972CC"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1-1,5 l/ha</w:t>
            </w:r>
          </w:p>
        </w:tc>
        <w:tc>
          <w:tcPr>
            <w:tcW w:w="311" w:type="pct"/>
          </w:tcPr>
          <w:p w14:paraId="2C309CCD" w14:textId="6DA26F72"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35</w:t>
            </w:r>
          </w:p>
        </w:tc>
        <w:tc>
          <w:tcPr>
            <w:tcW w:w="1036" w:type="pct"/>
          </w:tcPr>
          <w:p w14:paraId="061AA21D"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46C9D620"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5FFC1CE4" w14:textId="48286E2E"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3FC69B95"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65ED4E69"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4B5DDA15" w14:textId="77777777" w:rsidTr="0027477B">
        <w:tc>
          <w:tcPr>
            <w:tcW w:w="1285" w:type="pct"/>
          </w:tcPr>
          <w:p w14:paraId="00106F9A" w14:textId="41B5A518"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cizrna beraní nazeleno</w:t>
            </w:r>
          </w:p>
        </w:tc>
        <w:tc>
          <w:tcPr>
            <w:tcW w:w="834" w:type="pct"/>
          </w:tcPr>
          <w:p w14:paraId="1196091E" w14:textId="1B40A026"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pýr plazivý, plevele jednoděložné vytrvalé</w:t>
            </w:r>
          </w:p>
        </w:tc>
        <w:tc>
          <w:tcPr>
            <w:tcW w:w="758" w:type="pct"/>
          </w:tcPr>
          <w:p w14:paraId="43E870C8" w14:textId="30853EF5"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1-1,5 l/ha</w:t>
            </w:r>
          </w:p>
        </w:tc>
        <w:tc>
          <w:tcPr>
            <w:tcW w:w="311" w:type="pct"/>
          </w:tcPr>
          <w:p w14:paraId="473B8895" w14:textId="3BB25DE8"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35</w:t>
            </w:r>
          </w:p>
        </w:tc>
        <w:tc>
          <w:tcPr>
            <w:tcW w:w="1036" w:type="pct"/>
          </w:tcPr>
          <w:p w14:paraId="5217AB68"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7117A6AB"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51F3A148" w14:textId="3361F1EC"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414B8882"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0A7F293E"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45BD9BBB" w14:textId="77777777" w:rsidTr="0027477B">
        <w:tc>
          <w:tcPr>
            <w:tcW w:w="1285" w:type="pct"/>
          </w:tcPr>
          <w:p w14:paraId="20B3BAC3" w14:textId="02CCFD39"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sléz přeslenitý, katrán etiopský, lnička setá, svazenka shloučená, jetel plazivý, jetel zvrhlý, jetel panonský, jetel perský, jetel alexandrijský, jetel prostřední, jetel inkarnát, čičorka pestrá, vičenec ligrus, tolice dětelová, komonice, pískavice řecké seno, úročník lékařský, štírovník růžkatý, štírovník jednoletý, pupalka dvouletá</w:t>
            </w:r>
          </w:p>
        </w:tc>
        <w:tc>
          <w:tcPr>
            <w:tcW w:w="834" w:type="pct"/>
          </w:tcPr>
          <w:p w14:paraId="2A108D01" w14:textId="0D1B1A60"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výdrol obilnin</w:t>
            </w:r>
          </w:p>
        </w:tc>
        <w:tc>
          <w:tcPr>
            <w:tcW w:w="758" w:type="pct"/>
          </w:tcPr>
          <w:p w14:paraId="57FE21C0" w14:textId="63CF7DDC"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0,7-1 l/ha</w:t>
            </w:r>
          </w:p>
        </w:tc>
        <w:tc>
          <w:tcPr>
            <w:tcW w:w="311" w:type="pct"/>
          </w:tcPr>
          <w:p w14:paraId="4B619A0B" w14:textId="44C96A0B"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w:t>
            </w:r>
          </w:p>
        </w:tc>
        <w:tc>
          <w:tcPr>
            <w:tcW w:w="1036" w:type="pct"/>
          </w:tcPr>
          <w:p w14:paraId="4F8AB1B1"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16CFADAB"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7A5F62EC" w14:textId="38462ED8"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3298ABAC"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3862EA27" w14:textId="09C0B3DA"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6) semenné porosty</w:t>
            </w:r>
          </w:p>
        </w:tc>
      </w:tr>
      <w:tr w:rsidR="00BF295A" w:rsidRPr="00BF295A" w14:paraId="1761CB37" w14:textId="77777777" w:rsidTr="0027477B">
        <w:tc>
          <w:tcPr>
            <w:tcW w:w="1285" w:type="pct"/>
          </w:tcPr>
          <w:p w14:paraId="7035B48F" w14:textId="2A1C5F78"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sléz přeslenitý, katrán etiopský, lnička setá, svazenka shloučená, jetel plazivý, jetel zvrhlý, jetel panonský, jetel perský, jetel alexandrijský, jetel prostřední, jetel inkarnát, čičorka pestrá, vičenec ligrus, tolice dětelová, komonice, pískavice </w:t>
            </w:r>
            <w:r w:rsidRPr="00BF295A">
              <w:rPr>
                <w:rFonts w:ascii="Times New Roman" w:eastAsia="Times New Roman" w:hAnsi="Times New Roman"/>
                <w:bCs/>
                <w:iCs/>
                <w:sz w:val="24"/>
                <w:szCs w:val="24"/>
                <w:lang w:eastAsia="cs-CZ"/>
              </w:rPr>
              <w:lastRenderedPageBreak/>
              <w:t>řecké seno, úročník lékařský, štírovník růžkatý, štírovník jednoletý, pupalka dvouletá</w:t>
            </w:r>
          </w:p>
        </w:tc>
        <w:tc>
          <w:tcPr>
            <w:tcW w:w="834" w:type="pct"/>
          </w:tcPr>
          <w:p w14:paraId="575CB321" w14:textId="5759162C"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lastRenderedPageBreak/>
              <w:t>plevele jednoděložné jednoleté</w:t>
            </w:r>
          </w:p>
        </w:tc>
        <w:tc>
          <w:tcPr>
            <w:tcW w:w="758" w:type="pct"/>
          </w:tcPr>
          <w:p w14:paraId="1A50E975" w14:textId="68DA743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1-1,5 l/ha</w:t>
            </w:r>
          </w:p>
        </w:tc>
        <w:tc>
          <w:tcPr>
            <w:tcW w:w="311" w:type="pct"/>
          </w:tcPr>
          <w:p w14:paraId="2D18F9A2" w14:textId="7DF5FCE3"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w:t>
            </w:r>
          </w:p>
        </w:tc>
        <w:tc>
          <w:tcPr>
            <w:tcW w:w="1036" w:type="pct"/>
          </w:tcPr>
          <w:p w14:paraId="0341EEBA"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137008C0"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322D844F" w14:textId="4C0C638D"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1E0F17C1"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173996FB" w14:textId="1253F2BD"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6) semenné porosty</w:t>
            </w:r>
          </w:p>
        </w:tc>
      </w:tr>
      <w:tr w:rsidR="00BF295A" w:rsidRPr="00BF295A" w14:paraId="64A81FC4" w14:textId="77777777" w:rsidTr="0027477B">
        <w:tc>
          <w:tcPr>
            <w:tcW w:w="1285" w:type="pct"/>
          </w:tcPr>
          <w:p w14:paraId="5C6B35CE" w14:textId="1FA94B08"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sléz přeslenitý, katrán etiopský, lnička setá, svazenka shloučená, jetel plazivý, jetel zvrhlý, jetel panonský, jetel perský, jetel alexandrijský, jetel prostřední, jetel inkarnát, čičorka pestrá, vičenec ligrus, tolice dětelová, komonice, pískavice řecké seno, úročník lékařský, štírovník růžkatý, štírovník jednoletý, pupalka dvouletá</w:t>
            </w:r>
          </w:p>
        </w:tc>
        <w:tc>
          <w:tcPr>
            <w:tcW w:w="834" w:type="pct"/>
          </w:tcPr>
          <w:p w14:paraId="17FC0A03" w14:textId="702BB203"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pýr plazivý, plevele jednoděložné vytrvalé</w:t>
            </w:r>
          </w:p>
        </w:tc>
        <w:tc>
          <w:tcPr>
            <w:tcW w:w="758" w:type="pct"/>
          </w:tcPr>
          <w:p w14:paraId="3B18D754" w14:textId="50628690"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2-2,5 l/ha</w:t>
            </w:r>
          </w:p>
        </w:tc>
        <w:tc>
          <w:tcPr>
            <w:tcW w:w="311" w:type="pct"/>
          </w:tcPr>
          <w:p w14:paraId="43097ADF" w14:textId="60F388F3"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w:t>
            </w:r>
          </w:p>
        </w:tc>
        <w:tc>
          <w:tcPr>
            <w:tcW w:w="1036" w:type="pct"/>
          </w:tcPr>
          <w:p w14:paraId="39940052"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postemergentně </w:t>
            </w:r>
          </w:p>
          <w:p w14:paraId="7DDD2473"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11 BBCH, </w:t>
            </w:r>
          </w:p>
          <w:p w14:paraId="5DBB902E" w14:textId="27CC47BD"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17C9EDFB"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7F972660" w14:textId="62E8F028"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6) semenné porosty</w:t>
            </w:r>
          </w:p>
        </w:tc>
      </w:tr>
      <w:tr w:rsidR="000C3E0A" w:rsidRPr="00BF295A" w14:paraId="744ACE79" w14:textId="77777777" w:rsidTr="0027477B">
        <w:tc>
          <w:tcPr>
            <w:tcW w:w="1285" w:type="pct"/>
          </w:tcPr>
          <w:p w14:paraId="79BD4536" w14:textId="77777777" w:rsidR="000C3E0A" w:rsidRPr="00047732" w:rsidRDefault="000C3E0A" w:rsidP="00943821">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světlice barvířská</w:t>
            </w:r>
          </w:p>
        </w:tc>
        <w:tc>
          <w:tcPr>
            <w:tcW w:w="834" w:type="pct"/>
          </w:tcPr>
          <w:p w14:paraId="6D15304F" w14:textId="77777777" w:rsidR="000C3E0A" w:rsidRPr="00047732" w:rsidRDefault="000C3E0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plevele lipnicovité  jednoleté, pýr plazivý</w:t>
            </w:r>
          </w:p>
        </w:tc>
        <w:tc>
          <w:tcPr>
            <w:tcW w:w="758" w:type="pct"/>
          </w:tcPr>
          <w:p w14:paraId="60EB451A" w14:textId="77777777" w:rsidR="000C3E0A" w:rsidRPr="00047732" w:rsidRDefault="000C3E0A" w:rsidP="00943821">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1,5-2,5 l/ha</w:t>
            </w:r>
          </w:p>
        </w:tc>
        <w:tc>
          <w:tcPr>
            <w:tcW w:w="311" w:type="pct"/>
          </w:tcPr>
          <w:p w14:paraId="3CC6E0C5" w14:textId="77777777" w:rsidR="000C3E0A" w:rsidRPr="00047732" w:rsidRDefault="000C3E0A" w:rsidP="0094382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AT</w:t>
            </w:r>
          </w:p>
        </w:tc>
        <w:tc>
          <w:tcPr>
            <w:tcW w:w="1036" w:type="pct"/>
          </w:tcPr>
          <w:p w14:paraId="34A9B5BE" w14:textId="77777777" w:rsidR="000C3E0A" w:rsidRPr="00047732" w:rsidRDefault="000C3E0A" w:rsidP="00943821">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 </w:t>
            </w:r>
          </w:p>
        </w:tc>
        <w:tc>
          <w:tcPr>
            <w:tcW w:w="776" w:type="pct"/>
          </w:tcPr>
          <w:p w14:paraId="6DADFB22" w14:textId="77777777" w:rsidR="000C3E0A" w:rsidRDefault="000C3E0A" w:rsidP="0094382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468841A2" w14:textId="77777777" w:rsidR="000C3E0A" w:rsidRPr="00047732" w:rsidRDefault="000C3E0A" w:rsidP="00943821">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6) množitelské porosty</w:t>
            </w:r>
          </w:p>
        </w:tc>
      </w:tr>
      <w:tr w:rsidR="00BF295A" w:rsidRPr="00BF295A" w14:paraId="1E5CE632" w14:textId="77777777" w:rsidTr="0027477B">
        <w:tc>
          <w:tcPr>
            <w:tcW w:w="1285" w:type="pct"/>
          </w:tcPr>
          <w:p w14:paraId="05BC56D0" w14:textId="6ED10FDC"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svazenka vratičolistá</w:t>
            </w:r>
          </w:p>
        </w:tc>
        <w:tc>
          <w:tcPr>
            <w:tcW w:w="834" w:type="pct"/>
          </w:tcPr>
          <w:p w14:paraId="255B26B5" w14:textId="655A6B0C"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výdrol obilnin</w:t>
            </w:r>
          </w:p>
        </w:tc>
        <w:tc>
          <w:tcPr>
            <w:tcW w:w="758" w:type="pct"/>
          </w:tcPr>
          <w:p w14:paraId="34E8A99F" w14:textId="58C99C93"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0,7-1 l/ha</w:t>
            </w:r>
          </w:p>
        </w:tc>
        <w:tc>
          <w:tcPr>
            <w:tcW w:w="311" w:type="pct"/>
          </w:tcPr>
          <w:p w14:paraId="5CC0179F" w14:textId="5441DE19"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AT</w:t>
            </w:r>
          </w:p>
        </w:tc>
        <w:tc>
          <w:tcPr>
            <w:tcW w:w="1036" w:type="pct"/>
          </w:tcPr>
          <w:p w14:paraId="1D5207D9"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od: 12 BBCH, </w:t>
            </w:r>
          </w:p>
          <w:p w14:paraId="6F03D716"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p w14:paraId="015F5D3C"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2) od: 12 BBCH,</w:t>
            </w:r>
          </w:p>
          <w:p w14:paraId="505706F4" w14:textId="42886C30"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 do: 29 BBCH </w:t>
            </w:r>
          </w:p>
        </w:tc>
        <w:tc>
          <w:tcPr>
            <w:tcW w:w="776" w:type="pct"/>
          </w:tcPr>
          <w:p w14:paraId="3B248090"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5921CD23" w14:textId="44613D31"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6) mimo výživu lidí</w:t>
            </w:r>
          </w:p>
          <w:p w14:paraId="35B29077"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00CDBE49" w14:textId="77777777" w:rsidTr="0027477B">
        <w:tc>
          <w:tcPr>
            <w:tcW w:w="1285" w:type="pct"/>
          </w:tcPr>
          <w:p w14:paraId="26E08CFC" w14:textId="49889ED9"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svazenka vratičolistá</w:t>
            </w:r>
          </w:p>
        </w:tc>
        <w:tc>
          <w:tcPr>
            <w:tcW w:w="834" w:type="pct"/>
          </w:tcPr>
          <w:p w14:paraId="0F8D7425" w14:textId="1942D6CE" w:rsidR="00BF295A" w:rsidRPr="00694768"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plevele jednoděložné jednoleté</w:t>
            </w:r>
          </w:p>
        </w:tc>
        <w:tc>
          <w:tcPr>
            <w:tcW w:w="758" w:type="pct"/>
          </w:tcPr>
          <w:p w14:paraId="40AD65B1" w14:textId="34376CDC"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1-1,5 l/ha</w:t>
            </w:r>
          </w:p>
        </w:tc>
        <w:tc>
          <w:tcPr>
            <w:tcW w:w="311" w:type="pct"/>
          </w:tcPr>
          <w:p w14:paraId="5722FE42" w14:textId="543914D1"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AT</w:t>
            </w:r>
          </w:p>
        </w:tc>
        <w:tc>
          <w:tcPr>
            <w:tcW w:w="1036" w:type="pct"/>
          </w:tcPr>
          <w:p w14:paraId="06AB396B"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od: 12 BBCH, </w:t>
            </w:r>
          </w:p>
          <w:p w14:paraId="71C683DA"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p w14:paraId="67BD350F"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12 BBCH, </w:t>
            </w:r>
          </w:p>
          <w:p w14:paraId="74810456" w14:textId="60A96BD2"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tc>
        <w:tc>
          <w:tcPr>
            <w:tcW w:w="776" w:type="pct"/>
          </w:tcPr>
          <w:p w14:paraId="7DBAFDAA"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30C5E610"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6) mimo výživu lidí</w:t>
            </w:r>
          </w:p>
          <w:p w14:paraId="149059B2"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r w:rsidR="00BF295A" w:rsidRPr="00BF295A" w14:paraId="302257D4" w14:textId="77777777" w:rsidTr="0027477B">
        <w:tc>
          <w:tcPr>
            <w:tcW w:w="1285" w:type="pct"/>
          </w:tcPr>
          <w:p w14:paraId="4778B48A" w14:textId="0FFFCAF4"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svazenka vratičolistá</w:t>
            </w:r>
          </w:p>
        </w:tc>
        <w:tc>
          <w:tcPr>
            <w:tcW w:w="834" w:type="pct"/>
          </w:tcPr>
          <w:p w14:paraId="7CB2EA18" w14:textId="63199E3F" w:rsidR="00BF295A" w:rsidRPr="00BF295A" w:rsidRDefault="00BF295A" w:rsidP="0027477B">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pýr plazivý, plevele jednoděložné vytrvalé</w:t>
            </w:r>
          </w:p>
        </w:tc>
        <w:tc>
          <w:tcPr>
            <w:tcW w:w="758" w:type="pct"/>
          </w:tcPr>
          <w:p w14:paraId="76CBA45C" w14:textId="09A33334"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2-2,5 l/ha</w:t>
            </w:r>
          </w:p>
        </w:tc>
        <w:tc>
          <w:tcPr>
            <w:tcW w:w="311" w:type="pct"/>
          </w:tcPr>
          <w:p w14:paraId="7D6D512F" w14:textId="38B9890C" w:rsidR="00BF295A" w:rsidRDefault="00485ED5" w:rsidP="00BF295A">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AT</w:t>
            </w:r>
          </w:p>
        </w:tc>
        <w:tc>
          <w:tcPr>
            <w:tcW w:w="1036" w:type="pct"/>
          </w:tcPr>
          <w:p w14:paraId="40BFCDF3"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1) od: 12 BBCH, </w:t>
            </w:r>
          </w:p>
          <w:p w14:paraId="194CAE35"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do: 29 BBCH </w:t>
            </w:r>
          </w:p>
          <w:p w14:paraId="2DC3F34F" w14:textId="77777777"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2) od: 12 BBCH, </w:t>
            </w:r>
          </w:p>
          <w:p w14:paraId="65D06A56" w14:textId="5159DF30" w:rsidR="00BF295A" w:rsidRPr="00BF295A"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do: 29 BBCH</w:t>
            </w:r>
          </w:p>
        </w:tc>
        <w:tc>
          <w:tcPr>
            <w:tcW w:w="776" w:type="pct"/>
          </w:tcPr>
          <w:p w14:paraId="158019AF"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5) pole</w:t>
            </w:r>
          </w:p>
          <w:p w14:paraId="327EF038" w14:textId="77777777" w:rsidR="00C64D71" w:rsidRDefault="00C64D71" w:rsidP="00C64D71">
            <w:pPr>
              <w:widowControl w:val="0"/>
              <w:autoSpaceDE w:val="0"/>
              <w:autoSpaceDN w:val="0"/>
              <w:adjustRightInd w:val="0"/>
              <w:spacing w:after="0"/>
              <w:rPr>
                <w:rFonts w:ascii="Times New Roman" w:eastAsia="Times New Roman" w:hAnsi="Times New Roman"/>
                <w:bCs/>
                <w:iCs/>
                <w:sz w:val="24"/>
                <w:szCs w:val="24"/>
                <w:lang w:eastAsia="cs-CZ"/>
              </w:rPr>
            </w:pPr>
            <w:r>
              <w:rPr>
                <w:rFonts w:ascii="Times New Roman" w:eastAsia="Times New Roman" w:hAnsi="Times New Roman"/>
                <w:bCs/>
                <w:iCs/>
                <w:sz w:val="24"/>
                <w:szCs w:val="24"/>
                <w:lang w:eastAsia="cs-CZ"/>
              </w:rPr>
              <w:t>6) mimo výživu lidí</w:t>
            </w:r>
          </w:p>
          <w:p w14:paraId="078C6599" w14:textId="77777777" w:rsidR="00BF295A" w:rsidRPr="00694768" w:rsidRDefault="00BF295A" w:rsidP="00BF295A">
            <w:pPr>
              <w:widowControl w:val="0"/>
              <w:autoSpaceDE w:val="0"/>
              <w:autoSpaceDN w:val="0"/>
              <w:adjustRightInd w:val="0"/>
              <w:spacing w:after="0"/>
              <w:rPr>
                <w:rFonts w:ascii="Times New Roman" w:eastAsia="Times New Roman" w:hAnsi="Times New Roman"/>
                <w:bCs/>
                <w:iCs/>
                <w:sz w:val="24"/>
                <w:szCs w:val="24"/>
                <w:lang w:eastAsia="cs-CZ"/>
              </w:rPr>
            </w:pPr>
          </w:p>
        </w:tc>
      </w:tr>
    </w:tbl>
    <w:p w14:paraId="10704096" w14:textId="77777777" w:rsidR="000C3E0A" w:rsidRDefault="000C3E0A" w:rsidP="00485ED5">
      <w:pPr>
        <w:pStyle w:val="Bezmezer"/>
        <w:spacing w:line="276" w:lineRule="auto"/>
        <w:ind w:left="284"/>
        <w:rPr>
          <w:rFonts w:ascii="Times New Roman" w:hAnsi="Times New Roman"/>
          <w:sz w:val="24"/>
          <w:szCs w:val="24"/>
          <w:lang w:eastAsia="cs-CZ"/>
        </w:rPr>
      </w:pPr>
    </w:p>
    <w:p w14:paraId="4E4E6079" w14:textId="226ED1B8" w:rsidR="00485ED5" w:rsidRDefault="00485ED5" w:rsidP="00485ED5">
      <w:pPr>
        <w:pStyle w:val="Bezmezer"/>
        <w:spacing w:line="276" w:lineRule="auto"/>
        <w:ind w:left="284"/>
        <w:rPr>
          <w:rFonts w:ascii="Times New Roman" w:hAnsi="Times New Roman"/>
          <w:sz w:val="24"/>
          <w:szCs w:val="24"/>
          <w:lang w:eastAsia="cs-CZ"/>
        </w:rPr>
      </w:pPr>
      <w:r w:rsidRPr="005D7E0A">
        <w:rPr>
          <w:rFonts w:ascii="Times New Roman" w:hAnsi="Times New Roman"/>
          <w:sz w:val="24"/>
          <w:szCs w:val="24"/>
          <w:lang w:eastAsia="cs-CZ"/>
        </w:rPr>
        <w:t>AT – ochranná lhůta je dána odstupem mezi termínem aplikace a sklizní.</w:t>
      </w:r>
    </w:p>
    <w:p w14:paraId="2FD7D1AF" w14:textId="77777777" w:rsidR="00485ED5" w:rsidRDefault="00485ED5" w:rsidP="00485ED5">
      <w:pPr>
        <w:pStyle w:val="Bezmezer"/>
        <w:ind w:left="284"/>
        <w:rPr>
          <w:rFonts w:ascii="Times New Roman" w:hAnsi="Times New Roman"/>
          <w:sz w:val="24"/>
          <w:szCs w:val="24"/>
          <w:lang w:eastAsia="cs-CZ"/>
        </w:rPr>
      </w:pPr>
      <w:r w:rsidRPr="00FF7C70">
        <w:rPr>
          <w:rFonts w:ascii="Times New Roman" w:hAnsi="Times New Roman"/>
          <w:sz w:val="24"/>
          <w:szCs w:val="24"/>
          <w:lang w:eastAsia="cs-CZ"/>
        </w:rPr>
        <w:t>OL (ochranná lhůta) je dána počtem dnů, které je nutné dodržet mezi termínem poslední aplikace a sklizní</w:t>
      </w:r>
    </w:p>
    <w:p w14:paraId="0593E43E" w14:textId="77777777" w:rsidR="00485ED5" w:rsidRDefault="00485ED5" w:rsidP="00485ED5">
      <w:pPr>
        <w:pStyle w:val="Bezmezer"/>
        <w:ind w:left="284"/>
        <w:rPr>
          <w:rFonts w:ascii="Times New Roman" w:hAnsi="Times New Roman"/>
          <w:sz w:val="24"/>
          <w:szCs w:val="24"/>
          <w:lang w:eastAsia="cs-CZ"/>
        </w:rPr>
      </w:pPr>
      <w:r w:rsidRPr="00FF7C70">
        <w:rPr>
          <w:rFonts w:ascii="Times New Roman" w:hAnsi="Times New Roman"/>
          <w:sz w:val="24"/>
          <w:szCs w:val="24"/>
          <w:lang w:eastAsia="cs-CZ"/>
        </w:rPr>
        <w:t>(–) – ochrannou lhůtu není nutné stanovit</w:t>
      </w:r>
    </w:p>
    <w:p w14:paraId="36AD98E8" w14:textId="77777777" w:rsidR="000C3E0A" w:rsidRDefault="000C3E0A" w:rsidP="00485ED5">
      <w:pPr>
        <w:pStyle w:val="Bezmezer"/>
        <w:ind w:left="284"/>
        <w:rPr>
          <w:rFonts w:ascii="Times New Roman" w:hAnsi="Times New Roman"/>
          <w:sz w:val="24"/>
          <w:szCs w:val="24"/>
          <w:lang w:eastAsia="cs-CZ"/>
        </w:rPr>
      </w:pPr>
    </w:p>
    <w:tbl>
      <w:tblPr>
        <w:tblW w:w="500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0"/>
        <w:gridCol w:w="1557"/>
        <w:gridCol w:w="1699"/>
        <w:gridCol w:w="1982"/>
      </w:tblGrid>
      <w:tr w:rsidR="00540504" w:rsidRPr="00446E32" w14:paraId="6E30D6CC" w14:textId="77777777" w:rsidTr="0027477B">
        <w:tc>
          <w:tcPr>
            <w:tcW w:w="2198" w:type="pct"/>
          </w:tcPr>
          <w:p w14:paraId="6D9A3C14" w14:textId="77777777" w:rsidR="00540504" w:rsidRPr="00446E32" w:rsidRDefault="00540504" w:rsidP="00047732">
            <w:pPr>
              <w:widowControl w:val="0"/>
              <w:autoSpaceDE w:val="0"/>
              <w:autoSpaceDN w:val="0"/>
              <w:adjustRightInd w:val="0"/>
              <w:spacing w:after="0"/>
              <w:jc w:val="both"/>
              <w:rPr>
                <w:rFonts w:ascii="Arial" w:eastAsia="Times New Roman" w:hAnsi="Arial" w:cs="Arial"/>
                <w:sz w:val="24"/>
                <w:szCs w:val="24"/>
                <w:lang w:eastAsia="cs-CZ"/>
              </w:rPr>
            </w:pPr>
            <w:r w:rsidRPr="00446E32">
              <w:rPr>
                <w:rFonts w:ascii="Times New Roman" w:eastAsia="Times New Roman" w:hAnsi="Times New Roman"/>
                <w:bCs/>
                <w:iCs/>
                <w:sz w:val="24"/>
                <w:szCs w:val="24"/>
                <w:lang w:eastAsia="cs-CZ"/>
              </w:rPr>
              <w:lastRenderedPageBreak/>
              <w:t>Plodina, oblast použití</w:t>
            </w:r>
          </w:p>
        </w:tc>
        <w:tc>
          <w:tcPr>
            <w:tcW w:w="833" w:type="pct"/>
          </w:tcPr>
          <w:p w14:paraId="50FFB0CB" w14:textId="77777777" w:rsidR="00540504" w:rsidRPr="00446E32" w:rsidRDefault="00540504" w:rsidP="00047732">
            <w:pPr>
              <w:widowControl w:val="0"/>
              <w:autoSpaceDE w:val="0"/>
              <w:autoSpaceDN w:val="0"/>
              <w:adjustRightInd w:val="0"/>
              <w:spacing w:after="0"/>
              <w:ind w:left="34" w:hanging="34"/>
              <w:jc w:val="both"/>
              <w:rPr>
                <w:rFonts w:ascii="Arial" w:eastAsia="Times New Roman" w:hAnsi="Arial" w:cs="Arial"/>
                <w:sz w:val="24"/>
                <w:szCs w:val="24"/>
                <w:lang w:eastAsia="cs-CZ"/>
              </w:rPr>
            </w:pPr>
            <w:r w:rsidRPr="00446E32">
              <w:rPr>
                <w:rFonts w:ascii="Times New Roman" w:eastAsia="Times New Roman" w:hAnsi="Times New Roman"/>
                <w:bCs/>
                <w:iCs/>
                <w:sz w:val="24"/>
                <w:szCs w:val="24"/>
                <w:lang w:eastAsia="cs-CZ"/>
              </w:rPr>
              <w:t>Dávka vody</w:t>
            </w:r>
          </w:p>
        </w:tc>
        <w:tc>
          <w:tcPr>
            <w:tcW w:w="909" w:type="pct"/>
          </w:tcPr>
          <w:p w14:paraId="7C2E3A61" w14:textId="77777777" w:rsidR="00540504" w:rsidRPr="00446E32" w:rsidRDefault="00540504" w:rsidP="00047732">
            <w:pPr>
              <w:widowControl w:val="0"/>
              <w:autoSpaceDE w:val="0"/>
              <w:autoSpaceDN w:val="0"/>
              <w:adjustRightInd w:val="0"/>
              <w:spacing w:after="0"/>
              <w:ind w:left="34" w:hanging="34"/>
              <w:jc w:val="both"/>
              <w:rPr>
                <w:rFonts w:ascii="Arial" w:eastAsia="Times New Roman" w:hAnsi="Arial" w:cs="Arial"/>
                <w:sz w:val="24"/>
                <w:szCs w:val="24"/>
                <w:lang w:eastAsia="cs-CZ"/>
              </w:rPr>
            </w:pPr>
            <w:r w:rsidRPr="00446E32">
              <w:rPr>
                <w:rFonts w:ascii="Times New Roman" w:eastAsia="Times New Roman" w:hAnsi="Times New Roman"/>
                <w:bCs/>
                <w:iCs/>
                <w:sz w:val="24"/>
                <w:szCs w:val="24"/>
                <w:lang w:eastAsia="cs-CZ"/>
              </w:rPr>
              <w:t>Způsob aplikace</w:t>
            </w:r>
          </w:p>
        </w:tc>
        <w:tc>
          <w:tcPr>
            <w:tcW w:w="1060" w:type="pct"/>
          </w:tcPr>
          <w:p w14:paraId="148284E4" w14:textId="77777777" w:rsidR="00540504" w:rsidRPr="00446E32" w:rsidRDefault="00540504" w:rsidP="00047732">
            <w:pPr>
              <w:widowControl w:val="0"/>
              <w:autoSpaceDE w:val="0"/>
              <w:autoSpaceDN w:val="0"/>
              <w:adjustRightInd w:val="0"/>
              <w:spacing w:after="0"/>
              <w:ind w:left="34" w:hanging="34"/>
              <w:rPr>
                <w:rFonts w:ascii="Times New Roman" w:eastAsia="Times New Roman" w:hAnsi="Times New Roman"/>
                <w:bCs/>
                <w:iCs/>
                <w:sz w:val="24"/>
                <w:szCs w:val="24"/>
                <w:lang w:eastAsia="cs-CZ"/>
              </w:rPr>
            </w:pPr>
            <w:r w:rsidRPr="00446E32">
              <w:rPr>
                <w:rFonts w:ascii="Times New Roman" w:eastAsia="Times New Roman" w:hAnsi="Times New Roman"/>
                <w:bCs/>
                <w:iCs/>
                <w:sz w:val="24"/>
                <w:szCs w:val="24"/>
                <w:lang w:eastAsia="cs-CZ"/>
              </w:rPr>
              <w:t>Max. počet aplikací v plodině</w:t>
            </w:r>
          </w:p>
        </w:tc>
      </w:tr>
      <w:tr w:rsidR="00BF295A" w:rsidRPr="00BF295A" w14:paraId="68634723" w14:textId="77777777" w:rsidTr="0027477B">
        <w:tc>
          <w:tcPr>
            <w:tcW w:w="2198" w:type="pct"/>
          </w:tcPr>
          <w:p w14:paraId="2D7737FD" w14:textId="175683C0"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světlice barvířská, svazenka vratičolistá</w:t>
            </w:r>
          </w:p>
        </w:tc>
        <w:tc>
          <w:tcPr>
            <w:tcW w:w="833" w:type="pct"/>
          </w:tcPr>
          <w:p w14:paraId="51ABB396" w14:textId="13976684"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 200-400 l/ha</w:t>
            </w:r>
          </w:p>
        </w:tc>
        <w:tc>
          <w:tcPr>
            <w:tcW w:w="909" w:type="pct"/>
          </w:tcPr>
          <w:p w14:paraId="431550B1" w14:textId="0BC90215"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postřik</w:t>
            </w:r>
          </w:p>
        </w:tc>
        <w:tc>
          <w:tcPr>
            <w:tcW w:w="1060" w:type="pct"/>
          </w:tcPr>
          <w:p w14:paraId="23C56FEB" w14:textId="70B3F4B3"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  1x</w:t>
            </w:r>
          </w:p>
        </w:tc>
      </w:tr>
      <w:tr w:rsidR="00BF295A" w:rsidRPr="00BF295A" w14:paraId="03130BE1" w14:textId="77777777" w:rsidTr="0027477B">
        <w:tc>
          <w:tcPr>
            <w:tcW w:w="2198" w:type="pct"/>
          </w:tcPr>
          <w:p w14:paraId="02E81CDC" w14:textId="45A16BF1"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cizrna beraní, hrachor setý, sléz přeslenitý, katrán etiopský, lnička setá, svazenka shloučená, jetel plazivý, jetel zvrhlý, jetel panonský, jetel perský, jetel alexandrijský, jetel prostřední, jetel inkarnát, čičorka pestrá, vičenec ligrus, tolice dětelová, komonice, pískavice řecké seno, úročník lékařský, štírovník růžkatý, štírovník jednoletý, pupalka dvouletá</w:t>
            </w:r>
          </w:p>
        </w:tc>
        <w:tc>
          <w:tcPr>
            <w:tcW w:w="833" w:type="pct"/>
          </w:tcPr>
          <w:p w14:paraId="1DA7C6C4" w14:textId="6B15457A"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 200-400 l/ha</w:t>
            </w:r>
          </w:p>
        </w:tc>
        <w:tc>
          <w:tcPr>
            <w:tcW w:w="909" w:type="pct"/>
          </w:tcPr>
          <w:p w14:paraId="48811270" w14:textId="57EFD39B"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postřik</w:t>
            </w:r>
          </w:p>
        </w:tc>
        <w:tc>
          <w:tcPr>
            <w:tcW w:w="1060" w:type="pct"/>
          </w:tcPr>
          <w:p w14:paraId="1AAD3D3D" w14:textId="5D586303" w:rsidR="00BF295A" w:rsidRPr="00047732" w:rsidRDefault="00BF295A" w:rsidP="00BF295A">
            <w:pPr>
              <w:widowControl w:val="0"/>
              <w:autoSpaceDE w:val="0"/>
              <w:autoSpaceDN w:val="0"/>
              <w:adjustRightInd w:val="0"/>
              <w:spacing w:after="0"/>
              <w:jc w:val="both"/>
              <w:rPr>
                <w:rFonts w:ascii="Times New Roman" w:eastAsia="Times New Roman" w:hAnsi="Times New Roman"/>
                <w:bCs/>
                <w:iCs/>
                <w:sz w:val="24"/>
                <w:szCs w:val="24"/>
                <w:lang w:eastAsia="cs-CZ"/>
              </w:rPr>
            </w:pPr>
            <w:r w:rsidRPr="00BF295A">
              <w:rPr>
                <w:rFonts w:ascii="Times New Roman" w:eastAsia="Times New Roman" w:hAnsi="Times New Roman"/>
                <w:bCs/>
                <w:iCs/>
                <w:sz w:val="24"/>
                <w:szCs w:val="24"/>
                <w:lang w:eastAsia="cs-CZ"/>
              </w:rPr>
              <w:t xml:space="preserve">  2x</w:t>
            </w:r>
          </w:p>
        </w:tc>
      </w:tr>
    </w:tbl>
    <w:p w14:paraId="45C7BBD1" w14:textId="77777777" w:rsidR="00214A7D" w:rsidRDefault="00214A7D" w:rsidP="00C43E6F">
      <w:pPr>
        <w:spacing w:after="0" w:line="240" w:lineRule="auto"/>
        <w:rPr>
          <w:rFonts w:ascii="Times New Roman" w:hAnsi="Times New Roman"/>
          <w:sz w:val="24"/>
          <w:szCs w:val="24"/>
          <w:u w:val="single"/>
        </w:rPr>
      </w:pPr>
    </w:p>
    <w:p w14:paraId="1D49C0BE" w14:textId="6156B687" w:rsidR="0027477B" w:rsidRPr="0027477B" w:rsidRDefault="0027477B" w:rsidP="0027477B">
      <w:pPr>
        <w:widowControl w:val="0"/>
        <w:numPr>
          <w:ilvl w:val="12"/>
          <w:numId w:val="0"/>
        </w:numPr>
        <w:spacing w:after="0"/>
        <w:ind w:left="142" w:right="-284"/>
        <w:jc w:val="both"/>
        <w:rPr>
          <w:rFonts w:ascii="Times New Roman" w:hAnsi="Times New Roman"/>
          <w:sz w:val="24"/>
          <w:szCs w:val="24"/>
        </w:rPr>
      </w:pPr>
      <w:r w:rsidRPr="0027477B">
        <w:rPr>
          <w:rFonts w:ascii="Times New Roman" w:hAnsi="Times New Roman"/>
          <w:sz w:val="24"/>
          <w:szCs w:val="24"/>
        </w:rPr>
        <w:t xml:space="preserve">Výdrol obilnin, plevele jednoděložné jednoleté: aplikujte max. 1,5 l/ha za sezónu </w:t>
      </w:r>
    </w:p>
    <w:p w14:paraId="48898D8F" w14:textId="56A53491" w:rsidR="0027477B" w:rsidRPr="0027477B" w:rsidRDefault="0027477B" w:rsidP="0027477B">
      <w:pPr>
        <w:widowControl w:val="0"/>
        <w:numPr>
          <w:ilvl w:val="12"/>
          <w:numId w:val="0"/>
        </w:numPr>
        <w:spacing w:after="0"/>
        <w:ind w:left="142" w:right="-284"/>
        <w:jc w:val="both"/>
        <w:rPr>
          <w:rFonts w:ascii="Times New Roman" w:hAnsi="Times New Roman"/>
          <w:sz w:val="24"/>
          <w:szCs w:val="24"/>
        </w:rPr>
      </w:pPr>
      <w:r w:rsidRPr="0027477B">
        <w:rPr>
          <w:rFonts w:ascii="Times New Roman" w:hAnsi="Times New Roman"/>
          <w:sz w:val="24"/>
          <w:szCs w:val="24"/>
        </w:rPr>
        <w:t xml:space="preserve">Pýr plazivý, plevele jednoděložné vytrvalé: aplikujte max. 2,5 l/ha za sezónu </w:t>
      </w:r>
    </w:p>
    <w:p w14:paraId="313FEFDA" w14:textId="60087B04" w:rsidR="0027477B" w:rsidRDefault="0027477B" w:rsidP="0027477B">
      <w:pPr>
        <w:widowControl w:val="0"/>
        <w:numPr>
          <w:ilvl w:val="12"/>
          <w:numId w:val="0"/>
        </w:numPr>
        <w:spacing w:after="0"/>
        <w:ind w:left="142" w:right="-284"/>
        <w:jc w:val="both"/>
        <w:rPr>
          <w:rFonts w:ascii="Times New Roman" w:hAnsi="Times New Roman"/>
          <w:sz w:val="24"/>
          <w:szCs w:val="24"/>
        </w:rPr>
      </w:pPr>
      <w:r w:rsidRPr="0027477B">
        <w:rPr>
          <w:rFonts w:ascii="Times New Roman" w:hAnsi="Times New Roman"/>
          <w:sz w:val="24"/>
          <w:szCs w:val="24"/>
        </w:rPr>
        <w:t>2. aplikace je možná v případě nového výskytu plevelů.</w:t>
      </w:r>
    </w:p>
    <w:p w14:paraId="65E738EC" w14:textId="77777777" w:rsidR="0027477B" w:rsidRPr="0027477B" w:rsidRDefault="0027477B" w:rsidP="0027477B">
      <w:pPr>
        <w:widowControl w:val="0"/>
        <w:numPr>
          <w:ilvl w:val="12"/>
          <w:numId w:val="0"/>
        </w:numPr>
        <w:spacing w:after="0"/>
        <w:ind w:left="142" w:right="-284"/>
        <w:jc w:val="both"/>
        <w:rPr>
          <w:rFonts w:ascii="Times New Roman" w:hAnsi="Times New Roman"/>
          <w:sz w:val="24"/>
          <w:szCs w:val="24"/>
        </w:rPr>
      </w:pPr>
    </w:p>
    <w:p w14:paraId="39C0AB32" w14:textId="77777777" w:rsidR="00461634" w:rsidRPr="00461634" w:rsidRDefault="00461634" w:rsidP="0027477B">
      <w:pPr>
        <w:widowControl w:val="0"/>
        <w:numPr>
          <w:ilvl w:val="12"/>
          <w:numId w:val="0"/>
        </w:numPr>
        <w:spacing w:after="0"/>
        <w:ind w:left="142" w:right="-284"/>
        <w:jc w:val="both"/>
        <w:rPr>
          <w:rFonts w:ascii="Times New Roman" w:hAnsi="Times New Roman"/>
          <w:sz w:val="24"/>
          <w:szCs w:val="24"/>
        </w:rPr>
      </w:pPr>
      <w:r w:rsidRPr="00461634">
        <w:rPr>
          <w:rFonts w:ascii="Times New Roman" w:hAnsi="Times New Roman"/>
          <w:sz w:val="24"/>
          <w:szCs w:val="24"/>
        </w:rPr>
        <w:t>Zákazy a omezení:</w:t>
      </w:r>
    </w:p>
    <w:tbl>
      <w:tblPr>
        <w:tblStyle w:val="Mkatabulky"/>
        <w:tblW w:w="9356" w:type="dxa"/>
        <w:tblInd w:w="137" w:type="dxa"/>
        <w:tblLayout w:type="fixed"/>
        <w:tblLook w:val="01E0" w:firstRow="1" w:lastRow="1" w:firstColumn="1" w:lastColumn="1" w:noHBand="0" w:noVBand="0"/>
      </w:tblPr>
      <w:tblGrid>
        <w:gridCol w:w="2552"/>
        <w:gridCol w:w="6804"/>
      </w:tblGrid>
      <w:tr w:rsidR="00461634" w:rsidRPr="00461634" w14:paraId="7D0FABC5" w14:textId="77777777" w:rsidTr="0027477B">
        <w:tc>
          <w:tcPr>
            <w:tcW w:w="2552" w:type="dxa"/>
          </w:tcPr>
          <w:p w14:paraId="2F745FA0" w14:textId="77777777" w:rsidR="00461634" w:rsidRPr="00461634" w:rsidRDefault="00461634" w:rsidP="00461634">
            <w:pPr>
              <w:widowControl w:val="0"/>
              <w:autoSpaceDE w:val="0"/>
              <w:autoSpaceDN w:val="0"/>
              <w:adjustRightInd w:val="0"/>
              <w:spacing w:after="0"/>
              <w:jc w:val="both"/>
              <w:rPr>
                <w:rFonts w:ascii="Times New Roman" w:eastAsia="Times New Roman" w:hAnsi="Times New Roman"/>
                <w:bCs/>
                <w:iCs/>
                <w:sz w:val="24"/>
                <w:szCs w:val="24"/>
                <w:lang w:eastAsia="cs-CZ"/>
              </w:rPr>
            </w:pPr>
            <w:r w:rsidRPr="00461634">
              <w:rPr>
                <w:rFonts w:ascii="Times New Roman" w:eastAsia="Times New Roman" w:hAnsi="Times New Roman"/>
                <w:bCs/>
                <w:iCs/>
                <w:sz w:val="24"/>
                <w:szCs w:val="24"/>
                <w:lang w:eastAsia="cs-CZ"/>
              </w:rPr>
              <w:t>Plodina, oblast použití</w:t>
            </w:r>
          </w:p>
        </w:tc>
        <w:tc>
          <w:tcPr>
            <w:tcW w:w="6804" w:type="dxa"/>
          </w:tcPr>
          <w:p w14:paraId="1E855B63" w14:textId="77777777" w:rsidR="00461634" w:rsidRPr="00461634" w:rsidRDefault="00461634" w:rsidP="00461634">
            <w:pPr>
              <w:widowControl w:val="0"/>
              <w:autoSpaceDE w:val="0"/>
              <w:autoSpaceDN w:val="0"/>
              <w:adjustRightInd w:val="0"/>
              <w:spacing w:after="0"/>
              <w:jc w:val="both"/>
              <w:rPr>
                <w:rFonts w:ascii="Times New Roman" w:eastAsia="Times New Roman" w:hAnsi="Times New Roman"/>
                <w:bCs/>
                <w:iCs/>
                <w:sz w:val="24"/>
                <w:szCs w:val="24"/>
                <w:lang w:eastAsia="cs-CZ"/>
              </w:rPr>
            </w:pPr>
            <w:r w:rsidRPr="00461634">
              <w:rPr>
                <w:rFonts w:ascii="Times New Roman" w:eastAsia="Times New Roman" w:hAnsi="Times New Roman"/>
                <w:bCs/>
                <w:iCs/>
                <w:sz w:val="24"/>
                <w:szCs w:val="24"/>
                <w:lang w:eastAsia="cs-CZ"/>
              </w:rPr>
              <w:t xml:space="preserve">Zákaz, omezení </w:t>
            </w:r>
          </w:p>
        </w:tc>
      </w:tr>
      <w:tr w:rsidR="00461634" w:rsidRPr="00461634" w14:paraId="3A9F521F" w14:textId="77777777" w:rsidTr="0027477B">
        <w:tc>
          <w:tcPr>
            <w:tcW w:w="2552" w:type="dxa"/>
          </w:tcPr>
          <w:p w14:paraId="5D3D975B" w14:textId="77777777" w:rsidR="00461634" w:rsidRPr="00461634" w:rsidRDefault="00461634" w:rsidP="00461634">
            <w:pPr>
              <w:widowControl w:val="0"/>
              <w:autoSpaceDE w:val="0"/>
              <w:autoSpaceDN w:val="0"/>
              <w:adjustRightInd w:val="0"/>
              <w:spacing w:after="0"/>
              <w:jc w:val="both"/>
              <w:rPr>
                <w:rFonts w:ascii="Times New Roman" w:eastAsia="Times New Roman" w:hAnsi="Times New Roman"/>
                <w:bCs/>
                <w:iCs/>
                <w:sz w:val="24"/>
                <w:szCs w:val="24"/>
                <w:lang w:eastAsia="cs-CZ"/>
              </w:rPr>
            </w:pPr>
            <w:r w:rsidRPr="00461634">
              <w:rPr>
                <w:rFonts w:ascii="Times New Roman" w:eastAsia="Times New Roman" w:hAnsi="Times New Roman"/>
                <w:bCs/>
                <w:iCs/>
                <w:sz w:val="24"/>
                <w:szCs w:val="24"/>
                <w:lang w:eastAsia="cs-CZ"/>
              </w:rPr>
              <w:t>světlice barvířská</w:t>
            </w:r>
          </w:p>
        </w:tc>
        <w:tc>
          <w:tcPr>
            <w:tcW w:w="6804" w:type="dxa"/>
          </w:tcPr>
          <w:p w14:paraId="1EE46264" w14:textId="77777777" w:rsidR="00461634" w:rsidRPr="00461634" w:rsidRDefault="00461634" w:rsidP="00461634">
            <w:pPr>
              <w:widowControl w:val="0"/>
              <w:autoSpaceDE w:val="0"/>
              <w:autoSpaceDN w:val="0"/>
              <w:adjustRightInd w:val="0"/>
              <w:spacing w:after="0"/>
              <w:jc w:val="both"/>
              <w:rPr>
                <w:rFonts w:ascii="Times New Roman" w:eastAsia="Times New Roman" w:hAnsi="Times New Roman"/>
                <w:bCs/>
                <w:iCs/>
                <w:sz w:val="24"/>
                <w:szCs w:val="24"/>
                <w:lang w:eastAsia="cs-CZ"/>
              </w:rPr>
            </w:pPr>
            <w:r w:rsidRPr="00461634">
              <w:rPr>
                <w:rFonts w:ascii="Times New Roman" w:eastAsia="Times New Roman" w:hAnsi="Times New Roman"/>
                <w:bCs/>
                <w:iCs/>
                <w:sz w:val="24"/>
                <w:szCs w:val="24"/>
                <w:lang w:eastAsia="cs-CZ"/>
              </w:rPr>
              <w:t>zákaz použití pro potravinářské účely, zákaz zkrmování</w:t>
            </w:r>
          </w:p>
        </w:tc>
      </w:tr>
    </w:tbl>
    <w:p w14:paraId="45948842" w14:textId="77777777" w:rsidR="00816432" w:rsidRDefault="00816432" w:rsidP="00C43E6F">
      <w:pPr>
        <w:spacing w:after="0" w:line="240" w:lineRule="auto"/>
        <w:rPr>
          <w:rFonts w:ascii="Times New Roman" w:hAnsi="Times New Roman"/>
          <w:sz w:val="24"/>
          <w:szCs w:val="24"/>
          <w:u w:val="single"/>
        </w:rPr>
      </w:pPr>
    </w:p>
    <w:p w14:paraId="0E3A6FAC" w14:textId="43359035" w:rsidR="005D0F79" w:rsidRDefault="005D0F79" w:rsidP="0027477B">
      <w:pPr>
        <w:widowControl w:val="0"/>
        <w:numPr>
          <w:ilvl w:val="12"/>
          <w:numId w:val="0"/>
        </w:numPr>
        <w:spacing w:after="0"/>
        <w:ind w:left="142" w:right="-284"/>
        <w:jc w:val="both"/>
        <w:rPr>
          <w:rFonts w:ascii="Times New Roman" w:hAnsi="Times New Roman"/>
          <w:b/>
          <w:color w:val="FF0000"/>
          <w:sz w:val="24"/>
          <w:szCs w:val="24"/>
        </w:rPr>
      </w:pPr>
      <w:r w:rsidRPr="00B36E09">
        <w:rPr>
          <w:rFonts w:ascii="Times New Roman" w:hAnsi="Times New Roman"/>
          <w:sz w:val="24"/>
          <w:szCs w:val="24"/>
        </w:rPr>
        <w:t xml:space="preserve">Tabulka ochranných vzdáleností stanovených s ohledem na ochranu necílových </w:t>
      </w:r>
      <w:r w:rsidRPr="00446E32">
        <w:rPr>
          <w:rFonts w:ascii="Times New Roman" w:hAnsi="Times New Roman"/>
          <w:sz w:val="24"/>
          <w:szCs w:val="24"/>
        </w:rPr>
        <w:t>organismů</w:t>
      </w:r>
      <w:r w:rsidR="003D60FE">
        <w:rPr>
          <w:rFonts w:ascii="Times New Roman" w:hAnsi="Times New Roman"/>
          <w:b/>
          <w:sz w:val="24"/>
          <w:szCs w:val="24"/>
        </w:rPr>
        <w:t xml:space="preserve"> </w:t>
      </w:r>
    </w:p>
    <w:tbl>
      <w:tblPr>
        <w:tblW w:w="5012" w:type="pct"/>
        <w:tblInd w:w="132" w:type="dxa"/>
        <w:tblCellMar>
          <w:left w:w="0" w:type="dxa"/>
          <w:right w:w="0" w:type="dxa"/>
        </w:tblCellMar>
        <w:tblLook w:val="04A0" w:firstRow="1" w:lastRow="0" w:firstColumn="1" w:lastColumn="0" w:noHBand="0" w:noVBand="1"/>
      </w:tblPr>
      <w:tblGrid>
        <w:gridCol w:w="3261"/>
        <w:gridCol w:w="1559"/>
        <w:gridCol w:w="1559"/>
        <w:gridCol w:w="1559"/>
        <w:gridCol w:w="1418"/>
      </w:tblGrid>
      <w:tr w:rsidR="0078041C" w:rsidRPr="00613C25" w14:paraId="5E502F60" w14:textId="77777777" w:rsidTr="0027477B">
        <w:trPr>
          <w:trHeight w:val="220"/>
        </w:trPr>
        <w:tc>
          <w:tcPr>
            <w:tcW w:w="1743" w:type="pct"/>
            <w:vMerge w:val="restart"/>
            <w:tcBorders>
              <w:top w:val="single" w:sz="8" w:space="0" w:color="000000"/>
              <w:left w:val="single" w:sz="8" w:space="0" w:color="000000"/>
              <w:right w:val="single" w:sz="8" w:space="0" w:color="000000"/>
            </w:tcBorders>
            <w:shd w:val="clear" w:color="auto" w:fill="FFFFFF"/>
            <w:tcMar>
              <w:top w:w="0" w:type="dxa"/>
              <w:left w:w="108" w:type="dxa"/>
              <w:bottom w:w="0" w:type="dxa"/>
              <w:right w:w="108" w:type="dxa"/>
            </w:tcMar>
            <w:vAlign w:val="center"/>
          </w:tcPr>
          <w:p w14:paraId="6998EFD4" w14:textId="4EB4D3FD" w:rsidR="0078041C" w:rsidRPr="00613C25" w:rsidRDefault="0078041C" w:rsidP="00214A7D">
            <w:pPr>
              <w:widowControl w:val="0"/>
              <w:spacing w:after="0"/>
              <w:ind w:right="-142"/>
              <w:rPr>
                <w:rFonts w:ascii="Times New Roman" w:eastAsia="Times New Roman" w:hAnsi="Times New Roman"/>
                <w:sz w:val="24"/>
                <w:szCs w:val="24"/>
                <w:lang w:eastAsia="cs-CZ"/>
              </w:rPr>
            </w:pPr>
            <w:r w:rsidRPr="00613C25">
              <w:rPr>
                <w:rFonts w:ascii="Times New Roman" w:eastAsia="Times New Roman" w:hAnsi="Times New Roman"/>
                <w:sz w:val="24"/>
                <w:szCs w:val="24"/>
                <w:lang w:eastAsia="cs-CZ"/>
              </w:rPr>
              <w:t>Plodina</w:t>
            </w:r>
          </w:p>
        </w:tc>
        <w:tc>
          <w:tcPr>
            <w:tcW w:w="3257" w:type="pct"/>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14:paraId="2ADC3E56" w14:textId="09009F6A" w:rsidR="0078041C" w:rsidRPr="00613C25" w:rsidRDefault="0078041C" w:rsidP="00214A7D">
            <w:pPr>
              <w:widowControl w:val="0"/>
              <w:spacing w:after="0"/>
              <w:ind w:right="-142"/>
              <w:jc w:val="center"/>
              <w:rPr>
                <w:rFonts w:ascii="Times New Roman" w:eastAsia="Times New Roman" w:hAnsi="Times New Roman"/>
                <w:sz w:val="24"/>
                <w:szCs w:val="24"/>
                <w:lang w:eastAsia="cs-CZ"/>
              </w:rPr>
            </w:pPr>
            <w:r w:rsidRPr="00613C25">
              <w:rPr>
                <w:rFonts w:ascii="Times New Roman" w:eastAsia="Times New Roman" w:hAnsi="Times New Roman"/>
                <w:sz w:val="24"/>
                <w:szCs w:val="24"/>
                <w:lang w:eastAsia="cs-CZ"/>
              </w:rPr>
              <w:t>třída omezení úletu</w:t>
            </w:r>
          </w:p>
        </w:tc>
      </w:tr>
      <w:tr w:rsidR="00C43E6F" w:rsidRPr="00613C25" w14:paraId="74359500" w14:textId="77777777" w:rsidTr="0027477B">
        <w:trPr>
          <w:trHeight w:val="220"/>
        </w:trPr>
        <w:tc>
          <w:tcPr>
            <w:tcW w:w="1743" w:type="pct"/>
            <w:vMerge/>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2DAD559" w14:textId="259E8DDB" w:rsidR="0078041C" w:rsidRPr="00613C25" w:rsidRDefault="0078041C" w:rsidP="00214A7D">
            <w:pPr>
              <w:widowControl w:val="0"/>
              <w:autoSpaceDE w:val="0"/>
              <w:autoSpaceDN w:val="0"/>
              <w:adjustRightInd w:val="0"/>
              <w:spacing w:after="0"/>
              <w:jc w:val="both"/>
              <w:rPr>
                <w:rFonts w:ascii="Times New Roman" w:eastAsia="Times New Roman" w:hAnsi="Times New Roman"/>
                <w:sz w:val="24"/>
                <w:szCs w:val="24"/>
                <w:lang w:eastAsia="cs-CZ"/>
              </w:rPr>
            </w:pPr>
          </w:p>
        </w:tc>
        <w:tc>
          <w:tcPr>
            <w:tcW w:w="833"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037BC8E" w14:textId="3BCFCDBD" w:rsidR="0078041C" w:rsidRPr="00613C25" w:rsidRDefault="0078041C" w:rsidP="00214A7D">
            <w:pPr>
              <w:widowControl w:val="0"/>
              <w:spacing w:after="0"/>
              <w:ind w:left="-108" w:right="-142"/>
              <w:jc w:val="center"/>
              <w:rPr>
                <w:rFonts w:ascii="Times New Roman" w:eastAsia="Times New Roman" w:hAnsi="Times New Roman"/>
                <w:sz w:val="24"/>
                <w:szCs w:val="24"/>
                <w:lang w:eastAsia="cs-CZ"/>
              </w:rPr>
            </w:pPr>
            <w:r w:rsidRPr="00613C25">
              <w:rPr>
                <w:rFonts w:ascii="Times New Roman" w:eastAsia="Times New Roman" w:hAnsi="Times New Roman"/>
                <w:sz w:val="24"/>
                <w:szCs w:val="24"/>
                <w:lang w:eastAsia="cs-CZ"/>
              </w:rPr>
              <w:t>bez redukce</w:t>
            </w:r>
          </w:p>
        </w:tc>
        <w:tc>
          <w:tcPr>
            <w:tcW w:w="833"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CBE42DB" w14:textId="77777777" w:rsidR="0078041C" w:rsidRPr="00613C25" w:rsidRDefault="0078041C" w:rsidP="00214A7D">
            <w:pPr>
              <w:widowControl w:val="0"/>
              <w:spacing w:after="0"/>
              <w:ind w:left="-108" w:right="-142"/>
              <w:jc w:val="center"/>
              <w:rPr>
                <w:rFonts w:ascii="Times New Roman" w:eastAsia="Times New Roman" w:hAnsi="Times New Roman"/>
                <w:sz w:val="24"/>
                <w:szCs w:val="24"/>
                <w:lang w:eastAsia="cs-CZ"/>
              </w:rPr>
            </w:pPr>
            <w:r w:rsidRPr="00613C25">
              <w:rPr>
                <w:rFonts w:ascii="Times New Roman" w:eastAsia="Times New Roman" w:hAnsi="Times New Roman"/>
                <w:sz w:val="24"/>
                <w:szCs w:val="24"/>
                <w:lang w:eastAsia="cs-CZ"/>
              </w:rPr>
              <w:t>50 %</w:t>
            </w:r>
          </w:p>
        </w:tc>
        <w:tc>
          <w:tcPr>
            <w:tcW w:w="833"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58FA42BF" w14:textId="77777777" w:rsidR="0078041C" w:rsidRPr="00613C25" w:rsidRDefault="0078041C" w:rsidP="00214A7D">
            <w:pPr>
              <w:widowControl w:val="0"/>
              <w:spacing w:after="0"/>
              <w:ind w:left="-108" w:right="-142"/>
              <w:jc w:val="center"/>
              <w:rPr>
                <w:rFonts w:ascii="Times New Roman" w:eastAsia="Times New Roman" w:hAnsi="Times New Roman"/>
                <w:sz w:val="24"/>
                <w:szCs w:val="24"/>
                <w:lang w:eastAsia="cs-CZ"/>
              </w:rPr>
            </w:pPr>
            <w:r w:rsidRPr="00613C25">
              <w:rPr>
                <w:rFonts w:ascii="Times New Roman" w:eastAsia="Times New Roman" w:hAnsi="Times New Roman"/>
                <w:sz w:val="24"/>
                <w:szCs w:val="24"/>
                <w:lang w:eastAsia="cs-CZ"/>
              </w:rPr>
              <w:t>75 %</w:t>
            </w:r>
          </w:p>
        </w:tc>
        <w:tc>
          <w:tcPr>
            <w:tcW w:w="758"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02117EAE" w14:textId="77777777" w:rsidR="0078041C" w:rsidRPr="00613C25" w:rsidRDefault="0078041C" w:rsidP="00214A7D">
            <w:pPr>
              <w:widowControl w:val="0"/>
              <w:spacing w:after="0"/>
              <w:ind w:left="-108" w:right="-142"/>
              <w:jc w:val="center"/>
              <w:rPr>
                <w:rFonts w:ascii="Times New Roman" w:eastAsia="Times New Roman" w:hAnsi="Times New Roman"/>
                <w:sz w:val="24"/>
                <w:szCs w:val="24"/>
                <w:lang w:eastAsia="cs-CZ"/>
              </w:rPr>
            </w:pPr>
            <w:r w:rsidRPr="00613C25">
              <w:rPr>
                <w:rFonts w:ascii="Times New Roman" w:eastAsia="Times New Roman" w:hAnsi="Times New Roman"/>
                <w:sz w:val="24"/>
                <w:szCs w:val="24"/>
                <w:lang w:eastAsia="cs-CZ"/>
              </w:rPr>
              <w:t>90 %</w:t>
            </w:r>
          </w:p>
        </w:tc>
      </w:tr>
      <w:tr w:rsidR="00613C25" w:rsidRPr="00613C25" w14:paraId="6D9C8AD7" w14:textId="77777777" w:rsidTr="0027477B">
        <w:trPr>
          <w:trHeight w:val="275"/>
        </w:trPr>
        <w:tc>
          <w:tcPr>
            <w:tcW w:w="5000" w:type="pct"/>
            <w:gridSpan w:val="5"/>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5BCF8AA" w14:textId="77777777" w:rsidR="00613C25" w:rsidRPr="00613C25" w:rsidRDefault="00613C25" w:rsidP="00214A7D">
            <w:pPr>
              <w:widowControl w:val="0"/>
              <w:autoSpaceDE w:val="0"/>
              <w:autoSpaceDN w:val="0"/>
              <w:adjustRightInd w:val="0"/>
              <w:spacing w:after="0"/>
              <w:ind w:hanging="142"/>
              <w:jc w:val="both"/>
              <w:rPr>
                <w:rFonts w:ascii="Times New Roman" w:eastAsia="Times New Roman" w:hAnsi="Times New Roman"/>
                <w:bCs/>
                <w:i/>
                <w:iCs/>
                <w:sz w:val="24"/>
                <w:szCs w:val="24"/>
                <w:u w:val="single"/>
                <w:lang w:eastAsia="cs-CZ"/>
              </w:rPr>
            </w:pPr>
            <w:r w:rsidRPr="00613C25">
              <w:rPr>
                <w:rFonts w:ascii="Times New Roman" w:eastAsia="Times New Roman" w:hAnsi="Times New Roman"/>
                <w:bCs/>
                <w:sz w:val="24"/>
                <w:szCs w:val="24"/>
                <w:lang w:eastAsia="cs-CZ"/>
              </w:rPr>
              <w:t>  Ochranná vzdálenost od okraje ošetřovaného pozemku s ohledem na ochranu necílových rostlin [m]</w:t>
            </w:r>
          </w:p>
        </w:tc>
      </w:tr>
      <w:tr w:rsidR="00C43E6F" w:rsidRPr="00613C25" w14:paraId="6415A4B9" w14:textId="77777777" w:rsidTr="0027477B">
        <w:trPr>
          <w:trHeight w:val="275"/>
        </w:trPr>
        <w:tc>
          <w:tcPr>
            <w:tcW w:w="1743"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76827CB" w14:textId="1EC0299C" w:rsidR="00613C25" w:rsidRPr="00613C25" w:rsidRDefault="00461634" w:rsidP="00461634">
            <w:pPr>
              <w:widowControl w:val="0"/>
              <w:autoSpaceDE w:val="0"/>
              <w:autoSpaceDN w:val="0"/>
              <w:adjustRightInd w:val="0"/>
              <w:spacing w:after="0"/>
              <w:rPr>
                <w:rFonts w:ascii="Times New Roman" w:eastAsia="Times New Roman" w:hAnsi="Times New Roman"/>
                <w:sz w:val="24"/>
                <w:szCs w:val="24"/>
                <w:lang w:eastAsia="cs-CZ"/>
              </w:rPr>
            </w:pPr>
            <w:r>
              <w:rPr>
                <w:rFonts w:ascii="Times New Roman" w:eastAsia="Times New Roman" w:hAnsi="Times New Roman"/>
                <w:sz w:val="24"/>
                <w:szCs w:val="24"/>
                <w:lang w:eastAsia="cs-CZ"/>
              </w:rPr>
              <w:t>s</w:t>
            </w:r>
            <w:r w:rsidRPr="00461634">
              <w:rPr>
                <w:rFonts w:ascii="Times New Roman" w:eastAsia="Times New Roman" w:hAnsi="Times New Roman"/>
                <w:sz w:val="24"/>
                <w:szCs w:val="24"/>
                <w:lang w:eastAsia="cs-CZ"/>
              </w:rPr>
              <w:t>vazenka vratičolistá, světlice barvířská</w:t>
            </w:r>
          </w:p>
        </w:tc>
        <w:tc>
          <w:tcPr>
            <w:tcW w:w="83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71CB997E" w14:textId="5D265ACF" w:rsidR="00613C25" w:rsidRPr="00613C25" w:rsidRDefault="00613C25" w:rsidP="00214A7D">
            <w:pPr>
              <w:widowControl w:val="0"/>
              <w:autoSpaceDE w:val="0"/>
              <w:autoSpaceDN w:val="0"/>
              <w:adjustRightInd w:val="0"/>
              <w:spacing w:after="0"/>
              <w:jc w:val="center"/>
              <w:rPr>
                <w:rFonts w:ascii="Times New Roman" w:eastAsia="Times New Roman" w:hAnsi="Times New Roman"/>
                <w:bCs/>
                <w:sz w:val="24"/>
                <w:szCs w:val="24"/>
                <w:lang w:eastAsia="cs-CZ"/>
              </w:rPr>
            </w:pPr>
            <w:r w:rsidRPr="00613C25">
              <w:rPr>
                <w:rFonts w:ascii="Times New Roman" w:hAnsi="Times New Roman"/>
                <w:bCs/>
                <w:sz w:val="24"/>
                <w:szCs w:val="24"/>
              </w:rPr>
              <w:t>5</w:t>
            </w:r>
          </w:p>
        </w:tc>
        <w:tc>
          <w:tcPr>
            <w:tcW w:w="83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2ACC75A1" w14:textId="6CC0D32C" w:rsidR="00613C25" w:rsidRPr="00613C25" w:rsidRDefault="00461634" w:rsidP="00214A7D">
            <w:pPr>
              <w:widowControl w:val="0"/>
              <w:autoSpaceDE w:val="0"/>
              <w:autoSpaceDN w:val="0"/>
              <w:adjustRightInd w:val="0"/>
              <w:spacing w:after="0"/>
              <w:jc w:val="center"/>
              <w:rPr>
                <w:rFonts w:ascii="Times New Roman" w:eastAsia="Times New Roman" w:hAnsi="Times New Roman"/>
                <w:bCs/>
                <w:sz w:val="24"/>
                <w:szCs w:val="24"/>
                <w:lang w:eastAsia="cs-CZ"/>
              </w:rPr>
            </w:pPr>
            <w:r>
              <w:rPr>
                <w:rFonts w:ascii="Times New Roman" w:hAnsi="Times New Roman"/>
                <w:bCs/>
                <w:sz w:val="24"/>
                <w:szCs w:val="24"/>
              </w:rPr>
              <w:t>5</w:t>
            </w:r>
          </w:p>
        </w:tc>
        <w:tc>
          <w:tcPr>
            <w:tcW w:w="83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00C968E6" w14:textId="17451732" w:rsidR="00613C25" w:rsidRPr="00613C25" w:rsidRDefault="00613C25" w:rsidP="00214A7D">
            <w:pPr>
              <w:widowControl w:val="0"/>
              <w:autoSpaceDE w:val="0"/>
              <w:autoSpaceDN w:val="0"/>
              <w:adjustRightInd w:val="0"/>
              <w:spacing w:after="0"/>
              <w:jc w:val="center"/>
              <w:rPr>
                <w:rFonts w:ascii="Times New Roman" w:eastAsia="Times New Roman" w:hAnsi="Times New Roman"/>
                <w:bCs/>
                <w:sz w:val="24"/>
                <w:szCs w:val="24"/>
                <w:lang w:eastAsia="cs-CZ"/>
              </w:rPr>
            </w:pPr>
            <w:r w:rsidRPr="00613C25">
              <w:rPr>
                <w:rFonts w:ascii="Times New Roman" w:hAnsi="Times New Roman"/>
                <w:bCs/>
                <w:sz w:val="24"/>
                <w:szCs w:val="24"/>
              </w:rPr>
              <w:t>0</w:t>
            </w:r>
          </w:p>
        </w:tc>
        <w:tc>
          <w:tcPr>
            <w:tcW w:w="758"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49C9F700" w14:textId="50978FB6" w:rsidR="00613C25" w:rsidRPr="00613C25" w:rsidRDefault="00613C25" w:rsidP="00214A7D">
            <w:pPr>
              <w:widowControl w:val="0"/>
              <w:autoSpaceDE w:val="0"/>
              <w:autoSpaceDN w:val="0"/>
              <w:adjustRightInd w:val="0"/>
              <w:spacing w:after="0"/>
              <w:jc w:val="center"/>
              <w:rPr>
                <w:rFonts w:ascii="Times New Roman" w:eastAsia="Times New Roman" w:hAnsi="Times New Roman"/>
                <w:bCs/>
                <w:sz w:val="24"/>
                <w:szCs w:val="24"/>
                <w:lang w:eastAsia="cs-CZ"/>
              </w:rPr>
            </w:pPr>
            <w:r w:rsidRPr="00613C25">
              <w:rPr>
                <w:rFonts w:ascii="Times New Roman" w:hAnsi="Times New Roman"/>
                <w:bCs/>
                <w:sz w:val="24"/>
                <w:szCs w:val="24"/>
              </w:rPr>
              <w:t>0</w:t>
            </w:r>
          </w:p>
        </w:tc>
      </w:tr>
    </w:tbl>
    <w:p w14:paraId="5B45593F" w14:textId="77777777" w:rsidR="00613C25" w:rsidRDefault="00613C25" w:rsidP="00187A02">
      <w:pPr>
        <w:tabs>
          <w:tab w:val="left" w:pos="3402"/>
          <w:tab w:val="left" w:pos="5670"/>
          <w:tab w:val="left" w:pos="6096"/>
          <w:tab w:val="left" w:pos="6804"/>
        </w:tabs>
        <w:spacing w:after="0"/>
        <w:jc w:val="both"/>
        <w:rPr>
          <w:rFonts w:ascii="Times New Roman" w:hAnsi="Times New Roman"/>
          <w:i/>
          <w:iCs/>
          <w:sz w:val="24"/>
          <w:szCs w:val="24"/>
        </w:rPr>
      </w:pPr>
    </w:p>
    <w:p w14:paraId="783E5C94" w14:textId="77777777" w:rsidR="00C43E6F" w:rsidRPr="006E2374" w:rsidRDefault="00C43E6F" w:rsidP="0027477B">
      <w:pPr>
        <w:keepLines/>
        <w:widowControl w:val="0"/>
        <w:tabs>
          <w:tab w:val="left" w:pos="426"/>
        </w:tabs>
        <w:spacing w:after="0"/>
        <w:ind w:left="142"/>
        <w:jc w:val="both"/>
        <w:rPr>
          <w:rFonts w:ascii="Times New Roman" w:hAnsi="Times New Roman"/>
          <w:bCs/>
          <w:iCs/>
          <w:snapToGrid w:val="0"/>
          <w:sz w:val="24"/>
          <w:szCs w:val="24"/>
        </w:rPr>
      </w:pPr>
      <w:r w:rsidRPr="006E2374">
        <w:rPr>
          <w:rFonts w:ascii="Times New Roman" w:hAnsi="Times New Roman"/>
          <w:bCs/>
          <w:iCs/>
          <w:snapToGrid w:val="0"/>
          <w:sz w:val="24"/>
          <w:szCs w:val="24"/>
        </w:rPr>
        <w:t>Tabulka ochranných vzdáleností stanovených s ohledem na ochranu zdraví lidí</w:t>
      </w:r>
    </w:p>
    <w:tbl>
      <w:tblPr>
        <w:tblW w:w="935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1559"/>
        <w:gridCol w:w="1559"/>
        <w:gridCol w:w="1560"/>
        <w:gridCol w:w="1417"/>
      </w:tblGrid>
      <w:tr w:rsidR="00C43E6F" w:rsidRPr="006E2374" w14:paraId="5D7AF1BF" w14:textId="77777777" w:rsidTr="0027477B">
        <w:trPr>
          <w:trHeight w:val="340"/>
        </w:trPr>
        <w:tc>
          <w:tcPr>
            <w:tcW w:w="3256" w:type="dxa"/>
            <w:vMerge w:val="restart"/>
            <w:shd w:val="clear" w:color="auto" w:fill="FFFFFF"/>
            <w:vAlign w:val="center"/>
          </w:tcPr>
          <w:p w14:paraId="0B72A150" w14:textId="77777777" w:rsidR="00C43E6F" w:rsidRPr="006E2374" w:rsidRDefault="00C43E6F" w:rsidP="000327C3">
            <w:pPr>
              <w:pStyle w:val="Textvbloku"/>
              <w:spacing w:before="40" w:after="40"/>
              <w:ind w:left="0" w:right="0"/>
              <w:rPr>
                <w:sz w:val="24"/>
                <w:szCs w:val="24"/>
              </w:rPr>
            </w:pPr>
            <w:r w:rsidRPr="006E2374">
              <w:rPr>
                <w:sz w:val="24"/>
                <w:szCs w:val="24"/>
              </w:rPr>
              <w:t>Plodina</w:t>
            </w:r>
          </w:p>
        </w:tc>
        <w:tc>
          <w:tcPr>
            <w:tcW w:w="6095" w:type="dxa"/>
            <w:gridSpan w:val="4"/>
            <w:vAlign w:val="center"/>
          </w:tcPr>
          <w:p w14:paraId="47A3442B" w14:textId="77777777" w:rsidR="00C43E6F" w:rsidRPr="006E2374" w:rsidRDefault="00C43E6F" w:rsidP="000327C3">
            <w:pPr>
              <w:pStyle w:val="Textvbloku"/>
              <w:spacing w:before="40" w:after="40"/>
              <w:ind w:left="0" w:right="0"/>
              <w:jc w:val="center"/>
              <w:rPr>
                <w:sz w:val="24"/>
                <w:szCs w:val="24"/>
              </w:rPr>
            </w:pPr>
            <w:r w:rsidRPr="006E2374">
              <w:rPr>
                <w:sz w:val="24"/>
                <w:szCs w:val="24"/>
              </w:rPr>
              <w:t>třída omezení úletu</w:t>
            </w:r>
          </w:p>
        </w:tc>
      </w:tr>
      <w:tr w:rsidR="00C43E6F" w:rsidRPr="006E2374" w14:paraId="00DE7E95" w14:textId="77777777" w:rsidTr="0027477B">
        <w:trPr>
          <w:trHeight w:val="340"/>
        </w:trPr>
        <w:tc>
          <w:tcPr>
            <w:tcW w:w="3256" w:type="dxa"/>
            <w:vMerge/>
            <w:shd w:val="clear" w:color="auto" w:fill="FFFFFF"/>
            <w:vAlign w:val="center"/>
          </w:tcPr>
          <w:p w14:paraId="50991B34" w14:textId="77777777" w:rsidR="00C43E6F" w:rsidRPr="006E2374" w:rsidRDefault="00C43E6F" w:rsidP="000327C3">
            <w:pPr>
              <w:pStyle w:val="Textvbloku"/>
              <w:spacing w:before="40" w:after="40"/>
              <w:ind w:left="0" w:right="0"/>
              <w:rPr>
                <w:sz w:val="24"/>
                <w:szCs w:val="24"/>
              </w:rPr>
            </w:pPr>
          </w:p>
        </w:tc>
        <w:tc>
          <w:tcPr>
            <w:tcW w:w="1559" w:type="dxa"/>
            <w:vAlign w:val="center"/>
          </w:tcPr>
          <w:p w14:paraId="1CB58C89" w14:textId="77777777" w:rsidR="00C43E6F" w:rsidRPr="006E2374" w:rsidRDefault="00C43E6F" w:rsidP="000327C3">
            <w:pPr>
              <w:pStyle w:val="Textvbloku"/>
              <w:spacing w:before="40" w:after="40"/>
              <w:ind w:left="0" w:right="0"/>
              <w:jc w:val="center"/>
              <w:rPr>
                <w:sz w:val="24"/>
                <w:szCs w:val="24"/>
              </w:rPr>
            </w:pPr>
            <w:r w:rsidRPr="006E2374">
              <w:rPr>
                <w:sz w:val="24"/>
                <w:szCs w:val="24"/>
              </w:rPr>
              <w:t>bez redukce</w:t>
            </w:r>
          </w:p>
        </w:tc>
        <w:tc>
          <w:tcPr>
            <w:tcW w:w="1559" w:type="dxa"/>
            <w:vAlign w:val="center"/>
          </w:tcPr>
          <w:p w14:paraId="7BDD13CC" w14:textId="77777777" w:rsidR="00C43E6F" w:rsidRPr="006E2374" w:rsidRDefault="00C43E6F" w:rsidP="000327C3">
            <w:pPr>
              <w:pStyle w:val="Textvbloku"/>
              <w:spacing w:before="40" w:after="40"/>
              <w:ind w:left="0" w:right="0"/>
              <w:jc w:val="center"/>
              <w:rPr>
                <w:sz w:val="24"/>
                <w:szCs w:val="24"/>
              </w:rPr>
            </w:pPr>
            <w:r w:rsidRPr="006E2374">
              <w:rPr>
                <w:sz w:val="24"/>
                <w:szCs w:val="24"/>
              </w:rPr>
              <w:t>50 %</w:t>
            </w:r>
          </w:p>
        </w:tc>
        <w:tc>
          <w:tcPr>
            <w:tcW w:w="1560" w:type="dxa"/>
            <w:vAlign w:val="center"/>
          </w:tcPr>
          <w:p w14:paraId="6B4D6381" w14:textId="77777777" w:rsidR="00C43E6F" w:rsidRPr="006E2374" w:rsidRDefault="00C43E6F" w:rsidP="000327C3">
            <w:pPr>
              <w:pStyle w:val="Textvbloku"/>
              <w:spacing w:before="40" w:after="40"/>
              <w:ind w:left="0" w:right="0"/>
              <w:jc w:val="center"/>
              <w:rPr>
                <w:sz w:val="24"/>
                <w:szCs w:val="24"/>
              </w:rPr>
            </w:pPr>
            <w:r w:rsidRPr="006E2374">
              <w:rPr>
                <w:sz w:val="24"/>
                <w:szCs w:val="24"/>
              </w:rPr>
              <w:t>75 %</w:t>
            </w:r>
          </w:p>
        </w:tc>
        <w:tc>
          <w:tcPr>
            <w:tcW w:w="1417" w:type="dxa"/>
            <w:vAlign w:val="center"/>
          </w:tcPr>
          <w:p w14:paraId="12EF495F" w14:textId="77777777" w:rsidR="00C43E6F" w:rsidRPr="006E2374" w:rsidRDefault="00C43E6F" w:rsidP="000327C3">
            <w:pPr>
              <w:pStyle w:val="Textvbloku"/>
              <w:spacing w:before="40" w:after="40"/>
              <w:ind w:left="0" w:right="0"/>
              <w:jc w:val="center"/>
              <w:rPr>
                <w:sz w:val="24"/>
                <w:szCs w:val="24"/>
              </w:rPr>
            </w:pPr>
            <w:r w:rsidRPr="006E2374">
              <w:rPr>
                <w:sz w:val="24"/>
                <w:szCs w:val="24"/>
              </w:rPr>
              <w:t>90 %</w:t>
            </w:r>
          </w:p>
        </w:tc>
      </w:tr>
      <w:tr w:rsidR="00C43E6F" w:rsidRPr="006E2374" w14:paraId="1DD52287" w14:textId="77777777" w:rsidTr="0027477B">
        <w:trPr>
          <w:trHeight w:val="340"/>
        </w:trPr>
        <w:tc>
          <w:tcPr>
            <w:tcW w:w="9351" w:type="dxa"/>
            <w:gridSpan w:val="5"/>
            <w:shd w:val="clear" w:color="auto" w:fill="FFFFFF"/>
            <w:vAlign w:val="center"/>
          </w:tcPr>
          <w:p w14:paraId="72AACF07" w14:textId="77777777" w:rsidR="00C43E6F" w:rsidRPr="006E2374" w:rsidRDefault="00C43E6F" w:rsidP="000327C3">
            <w:pPr>
              <w:pStyle w:val="Textvbloku"/>
              <w:spacing w:before="40" w:after="40"/>
              <w:ind w:left="0" w:right="0"/>
              <w:rPr>
                <w:sz w:val="24"/>
                <w:szCs w:val="24"/>
              </w:rPr>
            </w:pPr>
            <w:r w:rsidRPr="006E2374">
              <w:rPr>
                <w:sz w:val="24"/>
                <w:szCs w:val="24"/>
              </w:rPr>
              <w:t>Ochranná vzdálenost mezi hranicí ošetřené plochy a hranicí oblasti využívané zranitelnými skupinami obyvatel [m]</w:t>
            </w:r>
          </w:p>
        </w:tc>
      </w:tr>
      <w:tr w:rsidR="00C43E6F" w:rsidRPr="006E2374" w14:paraId="6E40A20C" w14:textId="77777777" w:rsidTr="0027477B">
        <w:trPr>
          <w:trHeight w:val="385"/>
        </w:trPr>
        <w:tc>
          <w:tcPr>
            <w:tcW w:w="3256" w:type="dxa"/>
            <w:shd w:val="clear" w:color="auto" w:fill="FFFFFF"/>
          </w:tcPr>
          <w:p w14:paraId="149A521D" w14:textId="7140E6F6" w:rsidR="00C43E6F" w:rsidRPr="006E2374" w:rsidRDefault="00485ED5" w:rsidP="000327C3">
            <w:pPr>
              <w:pStyle w:val="Textvbloku"/>
              <w:spacing w:before="40" w:after="40"/>
              <w:ind w:left="0" w:right="0"/>
              <w:rPr>
                <w:sz w:val="24"/>
                <w:szCs w:val="24"/>
              </w:rPr>
            </w:pPr>
            <w:r>
              <w:rPr>
                <w:bCs/>
                <w:iCs/>
                <w:sz w:val="24"/>
                <w:szCs w:val="24"/>
              </w:rPr>
              <w:t>všechny plodiny</w:t>
            </w:r>
          </w:p>
        </w:tc>
        <w:tc>
          <w:tcPr>
            <w:tcW w:w="1559" w:type="dxa"/>
          </w:tcPr>
          <w:p w14:paraId="7F4CD76E" w14:textId="4FC2B4F6" w:rsidR="00C43E6F" w:rsidRPr="006E2374" w:rsidRDefault="00485ED5" w:rsidP="000327C3">
            <w:pPr>
              <w:pStyle w:val="Textvbloku"/>
              <w:spacing w:before="40" w:after="40"/>
              <w:ind w:left="0" w:right="0"/>
              <w:jc w:val="center"/>
              <w:rPr>
                <w:sz w:val="24"/>
                <w:szCs w:val="24"/>
              </w:rPr>
            </w:pPr>
            <w:r>
              <w:rPr>
                <w:sz w:val="24"/>
                <w:szCs w:val="24"/>
              </w:rPr>
              <w:t>5</w:t>
            </w:r>
          </w:p>
        </w:tc>
        <w:tc>
          <w:tcPr>
            <w:tcW w:w="1559" w:type="dxa"/>
          </w:tcPr>
          <w:p w14:paraId="41F1A04E" w14:textId="0A4D9832" w:rsidR="00C43E6F" w:rsidRPr="006E2374" w:rsidRDefault="00485ED5" w:rsidP="000327C3">
            <w:pPr>
              <w:pStyle w:val="Textvbloku"/>
              <w:spacing w:before="40" w:after="40"/>
              <w:ind w:left="0" w:right="0"/>
              <w:jc w:val="center"/>
              <w:rPr>
                <w:sz w:val="24"/>
                <w:szCs w:val="24"/>
              </w:rPr>
            </w:pPr>
            <w:r>
              <w:rPr>
                <w:sz w:val="24"/>
                <w:szCs w:val="24"/>
              </w:rPr>
              <w:t>5</w:t>
            </w:r>
          </w:p>
        </w:tc>
        <w:tc>
          <w:tcPr>
            <w:tcW w:w="1560" w:type="dxa"/>
          </w:tcPr>
          <w:p w14:paraId="6D9FA839" w14:textId="36AC63DB" w:rsidR="00C43E6F" w:rsidRPr="006E2374" w:rsidRDefault="00485ED5" w:rsidP="000327C3">
            <w:pPr>
              <w:pStyle w:val="Textvbloku"/>
              <w:spacing w:before="40" w:after="40"/>
              <w:ind w:left="0" w:right="0"/>
              <w:jc w:val="center"/>
              <w:rPr>
                <w:sz w:val="24"/>
                <w:szCs w:val="24"/>
              </w:rPr>
            </w:pPr>
            <w:r>
              <w:rPr>
                <w:sz w:val="24"/>
                <w:szCs w:val="24"/>
              </w:rPr>
              <w:t>5</w:t>
            </w:r>
          </w:p>
        </w:tc>
        <w:tc>
          <w:tcPr>
            <w:tcW w:w="1417" w:type="dxa"/>
          </w:tcPr>
          <w:p w14:paraId="21059562" w14:textId="530163A8" w:rsidR="00C43E6F" w:rsidRPr="006E2374" w:rsidRDefault="00485ED5" w:rsidP="000327C3">
            <w:pPr>
              <w:pStyle w:val="Textvbloku"/>
              <w:spacing w:before="40" w:after="40"/>
              <w:ind w:left="0" w:right="0"/>
              <w:jc w:val="center"/>
              <w:rPr>
                <w:sz w:val="24"/>
                <w:szCs w:val="24"/>
              </w:rPr>
            </w:pPr>
            <w:r>
              <w:rPr>
                <w:sz w:val="24"/>
                <w:szCs w:val="24"/>
              </w:rPr>
              <w:t>5</w:t>
            </w:r>
          </w:p>
        </w:tc>
      </w:tr>
    </w:tbl>
    <w:p w14:paraId="2CE317A9" w14:textId="77777777" w:rsidR="00816432" w:rsidRDefault="00816432" w:rsidP="00187A02">
      <w:pPr>
        <w:tabs>
          <w:tab w:val="left" w:pos="3402"/>
          <w:tab w:val="left" w:pos="5670"/>
          <w:tab w:val="left" w:pos="6096"/>
          <w:tab w:val="left" w:pos="6804"/>
        </w:tabs>
        <w:spacing w:after="0"/>
        <w:jc w:val="both"/>
        <w:rPr>
          <w:rFonts w:ascii="Times New Roman" w:hAnsi="Times New Roman"/>
          <w:i/>
          <w:iCs/>
          <w:sz w:val="24"/>
          <w:szCs w:val="24"/>
        </w:rPr>
      </w:pPr>
    </w:p>
    <w:p w14:paraId="25688CE9" w14:textId="77777777" w:rsidR="0027477B" w:rsidRDefault="0027477B" w:rsidP="00187A02">
      <w:pPr>
        <w:tabs>
          <w:tab w:val="left" w:pos="3402"/>
          <w:tab w:val="left" w:pos="5670"/>
          <w:tab w:val="left" w:pos="6096"/>
          <w:tab w:val="left" w:pos="6804"/>
        </w:tabs>
        <w:spacing w:after="0"/>
        <w:jc w:val="both"/>
        <w:rPr>
          <w:rFonts w:ascii="Times New Roman" w:hAnsi="Times New Roman"/>
          <w:i/>
          <w:iCs/>
          <w:sz w:val="24"/>
          <w:szCs w:val="24"/>
        </w:rPr>
      </w:pPr>
    </w:p>
    <w:p w14:paraId="4ED21793" w14:textId="77777777" w:rsidR="00861476" w:rsidRPr="00861476" w:rsidRDefault="003B6D7F" w:rsidP="00816432">
      <w:pPr>
        <w:widowControl w:val="0"/>
        <w:tabs>
          <w:tab w:val="left" w:pos="3402"/>
          <w:tab w:val="left" w:pos="5670"/>
          <w:tab w:val="left" w:pos="6096"/>
          <w:tab w:val="left" w:pos="6804"/>
        </w:tabs>
        <w:spacing w:after="0"/>
        <w:jc w:val="both"/>
        <w:rPr>
          <w:rFonts w:ascii="Times New Roman" w:hAnsi="Times New Roman"/>
          <w:i/>
          <w:iCs/>
          <w:sz w:val="24"/>
          <w:szCs w:val="24"/>
        </w:rPr>
      </w:pPr>
      <w:r w:rsidRPr="003B6D7F">
        <w:rPr>
          <w:rFonts w:ascii="Times New Roman" w:hAnsi="Times New Roman"/>
          <w:iCs/>
          <w:sz w:val="24"/>
          <w:szCs w:val="24"/>
        </w:rPr>
        <w:t>2)</w:t>
      </w:r>
      <w:r>
        <w:rPr>
          <w:rFonts w:ascii="Times New Roman" w:hAnsi="Times New Roman"/>
          <w:i/>
          <w:iCs/>
          <w:sz w:val="24"/>
          <w:szCs w:val="24"/>
        </w:rPr>
        <w:t xml:space="preserve"> </w:t>
      </w:r>
      <w:r w:rsidR="00861476" w:rsidRPr="00861476">
        <w:rPr>
          <w:rFonts w:ascii="Times New Roman" w:hAnsi="Times New Roman"/>
          <w:i/>
          <w:iCs/>
          <w:sz w:val="24"/>
          <w:szCs w:val="24"/>
        </w:rPr>
        <w:t xml:space="preserve">Označení přípravku podle nařízení Komise (EU) č. 547/2011:    </w:t>
      </w:r>
    </w:p>
    <w:p w14:paraId="49242510" w14:textId="77777777" w:rsidR="00187A02" w:rsidRPr="00B92B7D" w:rsidRDefault="00187A02" w:rsidP="00816432">
      <w:pPr>
        <w:widowControl w:val="0"/>
        <w:numPr>
          <w:ilvl w:val="0"/>
          <w:numId w:val="5"/>
        </w:numPr>
        <w:autoSpaceDE w:val="0"/>
        <w:autoSpaceDN w:val="0"/>
        <w:spacing w:after="0"/>
        <w:ind w:left="567" w:hanging="283"/>
        <w:jc w:val="both"/>
        <w:rPr>
          <w:rFonts w:ascii="Times New Roman" w:hAnsi="Times New Roman"/>
          <w:i/>
          <w:snapToGrid w:val="0"/>
          <w:sz w:val="24"/>
          <w:szCs w:val="24"/>
        </w:rPr>
      </w:pPr>
      <w:r w:rsidRPr="00B92B7D">
        <w:rPr>
          <w:rFonts w:ascii="Times New Roman" w:hAnsi="Times New Roman"/>
          <w:i/>
          <w:snapToGrid w:val="0"/>
          <w:sz w:val="24"/>
          <w:szCs w:val="24"/>
        </w:rPr>
        <w:t xml:space="preserve">Kategorie uživatelů, kteří </w:t>
      </w:r>
      <w:r w:rsidR="008E21AC">
        <w:rPr>
          <w:rFonts w:ascii="Times New Roman" w:hAnsi="Times New Roman"/>
          <w:i/>
          <w:snapToGrid w:val="0"/>
          <w:sz w:val="24"/>
          <w:szCs w:val="24"/>
        </w:rPr>
        <w:t>smějí</w:t>
      </w:r>
      <w:r w:rsidR="008E21AC" w:rsidRPr="00B92B7D">
        <w:rPr>
          <w:rFonts w:ascii="Times New Roman" w:hAnsi="Times New Roman"/>
          <w:i/>
          <w:snapToGrid w:val="0"/>
          <w:sz w:val="24"/>
          <w:szCs w:val="24"/>
        </w:rPr>
        <w:t xml:space="preserve"> </w:t>
      </w:r>
      <w:r w:rsidRPr="00B92B7D">
        <w:rPr>
          <w:rFonts w:ascii="Times New Roman" w:hAnsi="Times New Roman"/>
          <w:i/>
          <w:snapToGrid w:val="0"/>
          <w:sz w:val="24"/>
          <w:szCs w:val="24"/>
        </w:rPr>
        <w:t xml:space="preserve">podle přílohy I odst. 1 písm. u) nařízení Komise (EU) č. 547/2011 přípravek používat: </w:t>
      </w:r>
    </w:p>
    <w:p w14:paraId="0AAEBD18" w14:textId="77777777" w:rsidR="00187A02" w:rsidRDefault="00187A02" w:rsidP="00816432">
      <w:pPr>
        <w:widowControl w:val="0"/>
        <w:spacing w:after="0"/>
        <w:ind w:left="567"/>
        <w:jc w:val="both"/>
        <w:rPr>
          <w:rFonts w:ascii="Times New Roman" w:hAnsi="Times New Roman"/>
          <w:sz w:val="24"/>
          <w:szCs w:val="24"/>
        </w:rPr>
      </w:pPr>
      <w:r w:rsidRPr="00B92B7D">
        <w:rPr>
          <w:rFonts w:ascii="Times New Roman" w:hAnsi="Times New Roman"/>
          <w:sz w:val="24"/>
          <w:szCs w:val="24"/>
        </w:rPr>
        <w:t>Profesionální uživatel</w:t>
      </w:r>
    </w:p>
    <w:p w14:paraId="7044EA2C" w14:textId="77777777" w:rsidR="00485ED5" w:rsidRDefault="00485ED5" w:rsidP="00816432">
      <w:pPr>
        <w:widowControl w:val="0"/>
        <w:spacing w:after="0"/>
        <w:ind w:left="567"/>
        <w:jc w:val="both"/>
        <w:rPr>
          <w:rFonts w:ascii="Times New Roman" w:hAnsi="Times New Roman"/>
          <w:sz w:val="24"/>
          <w:szCs w:val="24"/>
        </w:rPr>
      </w:pPr>
    </w:p>
    <w:p w14:paraId="57161CE6" w14:textId="77777777" w:rsidR="00485ED5" w:rsidRPr="00485ED5" w:rsidRDefault="00485ED5" w:rsidP="00816432">
      <w:pPr>
        <w:widowControl w:val="0"/>
        <w:numPr>
          <w:ilvl w:val="0"/>
          <w:numId w:val="5"/>
        </w:numPr>
        <w:autoSpaceDE w:val="0"/>
        <w:autoSpaceDN w:val="0"/>
        <w:spacing w:after="0"/>
        <w:ind w:left="567" w:hanging="283"/>
        <w:jc w:val="both"/>
        <w:rPr>
          <w:rFonts w:ascii="Times New Roman" w:hAnsi="Times New Roman"/>
          <w:i/>
          <w:snapToGrid w:val="0"/>
          <w:sz w:val="24"/>
          <w:szCs w:val="24"/>
        </w:rPr>
      </w:pPr>
      <w:r w:rsidRPr="00485ED5">
        <w:rPr>
          <w:rFonts w:ascii="Times New Roman" w:hAnsi="Times New Roman"/>
          <w:i/>
          <w:snapToGrid w:val="0"/>
          <w:sz w:val="24"/>
          <w:szCs w:val="24"/>
        </w:rPr>
        <w:lastRenderedPageBreak/>
        <w:t>Pokyny k použití osobních ochranných prostředků ve smyslu přílohy III bod 2 nařízení Komise (EU) č. 547/2011 pro osoby manipulující s přípravkem:</w:t>
      </w:r>
    </w:p>
    <w:p w14:paraId="065F9AEB" w14:textId="77777777" w:rsidR="00485ED5" w:rsidRPr="004D7A79" w:rsidRDefault="00485ED5" w:rsidP="00485ED5">
      <w:pPr>
        <w:widowControl w:val="0"/>
        <w:spacing w:after="0"/>
        <w:ind w:left="142"/>
        <w:contextualSpacing/>
        <w:jc w:val="both"/>
        <w:rPr>
          <w:rFonts w:ascii="Times New Roman" w:hAnsi="Times New Roman"/>
          <w:b/>
          <w:bCs/>
          <w:color w:val="000000"/>
          <w:sz w:val="24"/>
          <w:szCs w:val="24"/>
        </w:rPr>
      </w:pPr>
      <w:r w:rsidRPr="004D7A79">
        <w:rPr>
          <w:rFonts w:ascii="Times New Roman" w:hAnsi="Times New Roman"/>
          <w:b/>
          <w:bCs/>
          <w:color w:val="000000"/>
          <w:sz w:val="24"/>
          <w:szCs w:val="24"/>
        </w:rPr>
        <w:t xml:space="preserve">OOPP při přípravě, plnění a čištění aplikačního zařízení: </w:t>
      </w:r>
    </w:p>
    <w:p w14:paraId="1CC6EA69" w14:textId="4F832F76" w:rsidR="00485ED5" w:rsidRPr="004D7A79" w:rsidRDefault="00485ED5" w:rsidP="00485ED5">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Ochrana dýchacích orgánů </w:t>
      </w:r>
      <w:r>
        <w:rPr>
          <w:rFonts w:ascii="Times New Roman" w:hAnsi="Times New Roman"/>
          <w:iCs/>
          <w:sz w:val="24"/>
          <w:szCs w:val="24"/>
        </w:rPr>
        <w:tab/>
      </w:r>
      <w:r w:rsidRPr="00485ED5">
        <w:rPr>
          <w:rFonts w:ascii="Times New Roman" w:hAnsi="Times New Roman"/>
          <w:iCs/>
          <w:sz w:val="24"/>
          <w:szCs w:val="24"/>
        </w:rPr>
        <w:t>vhodný typ (filtrační) polomasky proti částicím nebo plynům</w:t>
      </w:r>
      <w:r>
        <w:rPr>
          <w:rFonts w:ascii="Times New Roman" w:hAnsi="Times New Roman"/>
          <w:iCs/>
          <w:sz w:val="24"/>
          <w:szCs w:val="24"/>
        </w:rPr>
        <w:t xml:space="preserve"> </w:t>
      </w:r>
      <w:r w:rsidRPr="00485ED5">
        <w:rPr>
          <w:rFonts w:ascii="Times New Roman" w:hAnsi="Times New Roman"/>
          <w:iCs/>
          <w:sz w:val="24"/>
          <w:szCs w:val="24"/>
        </w:rPr>
        <w:t>a částicím – typ FFP2 (ČSN EN 149+A1, ČSN EN 405+A1) nebo masku/polomasku s filtrem (ČSN EN 140, ČSN EN 136)</w:t>
      </w:r>
    </w:p>
    <w:p w14:paraId="161B8B19" w14:textId="77777777" w:rsidR="00485ED5" w:rsidRPr="004D7A79" w:rsidRDefault="00485ED5" w:rsidP="00485ED5">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Ochrana rukou </w:t>
      </w:r>
      <w:r w:rsidRPr="004D7A79">
        <w:rPr>
          <w:rFonts w:ascii="Times New Roman" w:hAnsi="Times New Roman"/>
          <w:iCs/>
          <w:sz w:val="24"/>
          <w:szCs w:val="24"/>
        </w:rPr>
        <w:tab/>
        <w:t>vhodné ochranné rukavice s piktogramem ochrana proti</w:t>
      </w:r>
      <w:r>
        <w:rPr>
          <w:rFonts w:ascii="Times New Roman" w:hAnsi="Times New Roman"/>
          <w:iCs/>
          <w:sz w:val="24"/>
          <w:szCs w:val="24"/>
        </w:rPr>
        <w:t xml:space="preserve"> </w:t>
      </w:r>
      <w:r w:rsidRPr="004D7A79">
        <w:rPr>
          <w:rFonts w:ascii="Times New Roman" w:hAnsi="Times New Roman"/>
          <w:iCs/>
          <w:sz w:val="24"/>
          <w:szCs w:val="24"/>
        </w:rPr>
        <w:t>pesticidům (ČSN ISO 18889) nebo ochrana proti</w:t>
      </w:r>
      <w:r>
        <w:rPr>
          <w:rFonts w:ascii="Times New Roman" w:hAnsi="Times New Roman"/>
          <w:iCs/>
          <w:sz w:val="24"/>
          <w:szCs w:val="24"/>
        </w:rPr>
        <w:t xml:space="preserve"> </w:t>
      </w:r>
      <w:r w:rsidRPr="004D7A79">
        <w:rPr>
          <w:rFonts w:ascii="Times New Roman" w:hAnsi="Times New Roman"/>
          <w:iCs/>
          <w:sz w:val="24"/>
          <w:szCs w:val="24"/>
        </w:rPr>
        <w:t>chemikáliím (ČSN EN ISO 374-1)</w:t>
      </w:r>
    </w:p>
    <w:p w14:paraId="39B40677" w14:textId="27A13A00" w:rsidR="00485ED5" w:rsidRPr="004D7A79" w:rsidRDefault="00485ED5" w:rsidP="00485ED5">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Ochrana očí a obličeje </w:t>
      </w:r>
      <w:r w:rsidRPr="004D7A79">
        <w:rPr>
          <w:rFonts w:ascii="Times New Roman" w:hAnsi="Times New Roman"/>
          <w:iCs/>
          <w:sz w:val="24"/>
          <w:szCs w:val="24"/>
        </w:rPr>
        <w:tab/>
      </w:r>
      <w:r w:rsidR="00C64D71" w:rsidRPr="00C64D71">
        <w:rPr>
          <w:rFonts w:ascii="Times New Roman" w:hAnsi="Times New Roman"/>
          <w:iCs/>
          <w:sz w:val="24"/>
          <w:szCs w:val="24"/>
        </w:rPr>
        <w:t>ochranné brýle nebo ochranný štít (ČSN EN ISO 16321-1)</w:t>
      </w:r>
    </w:p>
    <w:p w14:paraId="4A68C88A" w14:textId="127C4D84" w:rsidR="00485ED5" w:rsidRPr="004D7A79" w:rsidRDefault="00485ED5" w:rsidP="00C64D71">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Ochrana těla </w:t>
      </w:r>
      <w:r w:rsidRPr="004D7A79">
        <w:rPr>
          <w:rFonts w:ascii="Times New Roman" w:hAnsi="Times New Roman"/>
          <w:iCs/>
          <w:sz w:val="24"/>
          <w:szCs w:val="24"/>
        </w:rPr>
        <w:tab/>
      </w:r>
      <w:r w:rsidR="00C64D71" w:rsidRPr="00C64D71">
        <w:rPr>
          <w:rFonts w:ascii="Times New Roman" w:hAnsi="Times New Roman"/>
          <w:iCs/>
          <w:sz w:val="24"/>
          <w:szCs w:val="24"/>
        </w:rPr>
        <w:t>ochranný oděv pro práci s pesticidy typu C3 (ČSN EN ISO 27065) nebo proti chemikáliím typu 4 (ČSN EN 14605+A1) nebo typu 6 (ČSN EN 13034+A1), jiný pracovní oděv (dlouhé rukávy a nohavice) doplněný o ochrannou zástěru s náprsenkou odolnou proti chemikáliím typu PB4</w:t>
      </w:r>
    </w:p>
    <w:p w14:paraId="30E230A6" w14:textId="77777777" w:rsidR="00485ED5" w:rsidRPr="004D7A79" w:rsidRDefault="00485ED5" w:rsidP="00485ED5">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Dodatečná ochrana hlavy </w:t>
      </w:r>
      <w:r w:rsidRPr="004D7A79">
        <w:rPr>
          <w:rFonts w:ascii="Times New Roman" w:hAnsi="Times New Roman"/>
          <w:iCs/>
          <w:sz w:val="24"/>
          <w:szCs w:val="24"/>
        </w:rPr>
        <w:tab/>
        <w:t xml:space="preserve">není nutná </w:t>
      </w:r>
    </w:p>
    <w:p w14:paraId="707113F6" w14:textId="77777777" w:rsidR="00485ED5" w:rsidRPr="004D7A79" w:rsidRDefault="00485ED5" w:rsidP="00485ED5">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Dodatečná ochrana nohou </w:t>
      </w:r>
      <w:r w:rsidRPr="004D7A79">
        <w:rPr>
          <w:rFonts w:ascii="Times New Roman" w:hAnsi="Times New Roman"/>
          <w:iCs/>
          <w:sz w:val="24"/>
          <w:szCs w:val="24"/>
        </w:rPr>
        <w:tab/>
        <w:t>pracovní/ochranná obuv (uzavřená, odolná proti průniku a</w:t>
      </w:r>
      <w:r>
        <w:rPr>
          <w:rFonts w:ascii="Times New Roman" w:hAnsi="Times New Roman"/>
          <w:iCs/>
          <w:sz w:val="24"/>
          <w:szCs w:val="24"/>
        </w:rPr>
        <w:t xml:space="preserve"> </w:t>
      </w:r>
      <w:r w:rsidRPr="004D7A79">
        <w:rPr>
          <w:rFonts w:ascii="Times New Roman" w:hAnsi="Times New Roman"/>
          <w:iCs/>
          <w:sz w:val="24"/>
          <w:szCs w:val="24"/>
        </w:rPr>
        <w:t xml:space="preserve">absorpci vody - s ohledem na vykonávanou práci) </w:t>
      </w:r>
    </w:p>
    <w:p w14:paraId="3D17C565" w14:textId="6549BEEC" w:rsidR="00485ED5" w:rsidRPr="004D7A79" w:rsidRDefault="00485ED5" w:rsidP="00485ED5">
      <w:pPr>
        <w:widowControl w:val="0"/>
        <w:tabs>
          <w:tab w:val="left" w:pos="3402"/>
          <w:tab w:val="left" w:pos="5670"/>
          <w:tab w:val="left" w:pos="6096"/>
          <w:tab w:val="left" w:pos="6804"/>
        </w:tabs>
        <w:spacing w:after="0"/>
        <w:ind w:left="3402" w:hanging="2976"/>
        <w:jc w:val="both"/>
        <w:rPr>
          <w:rFonts w:ascii="Times New Roman" w:hAnsi="Times New Roman"/>
          <w:iCs/>
          <w:sz w:val="24"/>
          <w:szCs w:val="24"/>
        </w:rPr>
      </w:pPr>
      <w:r w:rsidRPr="004D7A79">
        <w:rPr>
          <w:rFonts w:ascii="Times New Roman" w:hAnsi="Times New Roman"/>
          <w:iCs/>
          <w:sz w:val="24"/>
          <w:szCs w:val="24"/>
        </w:rPr>
        <w:t xml:space="preserve">Společný údaj k OOPP </w:t>
      </w:r>
      <w:r w:rsidRPr="004D7A79">
        <w:rPr>
          <w:rFonts w:ascii="Times New Roman" w:hAnsi="Times New Roman"/>
          <w:iCs/>
          <w:sz w:val="24"/>
          <w:szCs w:val="24"/>
        </w:rPr>
        <w:tab/>
        <w:t xml:space="preserve">poškozené OOPP (např. protržené rukavice) je třeba </w:t>
      </w:r>
      <w:r w:rsidR="00C64D71">
        <w:rPr>
          <w:rFonts w:ascii="Times New Roman" w:hAnsi="Times New Roman"/>
          <w:iCs/>
          <w:sz w:val="24"/>
          <w:szCs w:val="24"/>
        </w:rPr>
        <w:t xml:space="preserve">urychleně </w:t>
      </w:r>
      <w:r w:rsidRPr="004D7A79">
        <w:rPr>
          <w:rFonts w:ascii="Times New Roman" w:hAnsi="Times New Roman"/>
          <w:iCs/>
          <w:sz w:val="24"/>
          <w:szCs w:val="24"/>
        </w:rPr>
        <w:t>vyměnit</w:t>
      </w:r>
    </w:p>
    <w:p w14:paraId="53FC8570" w14:textId="77777777" w:rsidR="00485ED5" w:rsidRDefault="00485ED5" w:rsidP="00485ED5">
      <w:pPr>
        <w:spacing w:after="0"/>
        <w:ind w:left="142"/>
        <w:contextualSpacing/>
        <w:jc w:val="both"/>
        <w:rPr>
          <w:rFonts w:ascii="Times New Roman" w:hAnsi="Times New Roman"/>
          <w:b/>
          <w:bCs/>
          <w:color w:val="000000"/>
          <w:sz w:val="24"/>
          <w:szCs w:val="24"/>
        </w:rPr>
      </w:pPr>
    </w:p>
    <w:p w14:paraId="1997FA0C" w14:textId="77777777" w:rsidR="00485ED5" w:rsidRPr="00162C16" w:rsidRDefault="00485ED5" w:rsidP="00485ED5">
      <w:pPr>
        <w:spacing w:after="0"/>
        <w:ind w:left="142"/>
        <w:contextualSpacing/>
        <w:jc w:val="both"/>
        <w:rPr>
          <w:rFonts w:ascii="Times New Roman" w:hAnsi="Times New Roman"/>
          <w:b/>
          <w:bCs/>
          <w:color w:val="000000"/>
          <w:sz w:val="24"/>
          <w:szCs w:val="24"/>
        </w:rPr>
      </w:pPr>
      <w:r w:rsidRPr="00162C16">
        <w:rPr>
          <w:rFonts w:ascii="Times New Roman" w:hAnsi="Times New Roman"/>
          <w:b/>
          <w:bCs/>
          <w:color w:val="000000"/>
          <w:sz w:val="24"/>
          <w:szCs w:val="24"/>
        </w:rPr>
        <w:t xml:space="preserve">OOPP při aplikaci postřikovačem polních plodin </w:t>
      </w:r>
    </w:p>
    <w:p w14:paraId="76606876" w14:textId="22451E8E" w:rsidR="00485ED5" w:rsidRPr="00162C16" w:rsidRDefault="00485ED5" w:rsidP="00485ED5">
      <w:pPr>
        <w:widowControl w:val="0"/>
        <w:tabs>
          <w:tab w:val="left" w:pos="3402"/>
          <w:tab w:val="left" w:pos="5670"/>
          <w:tab w:val="left" w:pos="6096"/>
          <w:tab w:val="left" w:pos="6804"/>
        </w:tabs>
        <w:spacing w:after="0"/>
        <w:ind w:left="426"/>
        <w:jc w:val="both"/>
        <w:rPr>
          <w:rFonts w:ascii="Times New Roman" w:hAnsi="Times New Roman"/>
          <w:iCs/>
          <w:sz w:val="24"/>
          <w:szCs w:val="24"/>
        </w:rPr>
      </w:pPr>
      <w:r w:rsidRPr="00162C16">
        <w:rPr>
          <w:rFonts w:ascii="Times New Roman" w:hAnsi="Times New Roman"/>
          <w:iCs/>
          <w:sz w:val="24"/>
          <w:szCs w:val="24"/>
        </w:rPr>
        <w:t xml:space="preserve">Při vlastní aplikaci, když je pracovník dostatečně chráněn v uzavřené kabině řidiče </w:t>
      </w:r>
      <w:r w:rsidR="00C64D71">
        <w:rPr>
          <w:rFonts w:ascii="Times New Roman" w:hAnsi="Times New Roman"/>
          <w:iCs/>
          <w:sz w:val="24"/>
          <w:szCs w:val="24"/>
        </w:rPr>
        <w:t>například</w:t>
      </w:r>
      <w:r w:rsidRPr="00162C16">
        <w:rPr>
          <w:rFonts w:ascii="Times New Roman" w:hAnsi="Times New Roman"/>
          <w:iCs/>
          <w:sz w:val="24"/>
          <w:szCs w:val="24"/>
        </w:rPr>
        <w:t xml:space="preserve"> typu 3 (podle ČSN EN 15695-1), tj. se systémy klimatizace a filtrace vzduchu – proti prachu a aerosolu, OOPP nejsou nutné. Musí však mít přichystané alespoň rezervní rukavice pro případ poruchy</w:t>
      </w:r>
      <w:r>
        <w:rPr>
          <w:rFonts w:ascii="Times New Roman" w:hAnsi="Times New Roman"/>
          <w:iCs/>
          <w:sz w:val="24"/>
          <w:szCs w:val="24"/>
        </w:rPr>
        <w:t>.</w:t>
      </w:r>
    </w:p>
    <w:p w14:paraId="6C98F2DF" w14:textId="77777777" w:rsidR="00394DC7" w:rsidRDefault="00394DC7" w:rsidP="00710450">
      <w:pPr>
        <w:tabs>
          <w:tab w:val="left" w:pos="3402"/>
          <w:tab w:val="left" w:pos="5670"/>
          <w:tab w:val="left" w:pos="6096"/>
          <w:tab w:val="left" w:pos="6804"/>
        </w:tabs>
        <w:spacing w:after="0"/>
        <w:ind w:left="992"/>
        <w:jc w:val="both"/>
        <w:rPr>
          <w:rFonts w:ascii="Times New Roman" w:hAnsi="Times New Roman"/>
          <w:iCs/>
          <w:sz w:val="24"/>
          <w:szCs w:val="24"/>
        </w:rPr>
      </w:pPr>
    </w:p>
    <w:p w14:paraId="7EB43F28" w14:textId="77777777" w:rsidR="00460E07" w:rsidRDefault="00460E07" w:rsidP="00710450">
      <w:pPr>
        <w:tabs>
          <w:tab w:val="left" w:pos="3402"/>
          <w:tab w:val="left" w:pos="5670"/>
          <w:tab w:val="left" w:pos="6096"/>
          <w:tab w:val="left" w:pos="6804"/>
        </w:tabs>
        <w:spacing w:after="0"/>
        <w:jc w:val="both"/>
        <w:rPr>
          <w:rFonts w:ascii="Times New Roman" w:hAnsi="Times New Roman"/>
          <w:i/>
          <w:sz w:val="24"/>
          <w:szCs w:val="24"/>
        </w:rPr>
      </w:pPr>
      <w:r w:rsidRPr="00460E07">
        <w:rPr>
          <w:rFonts w:ascii="Times New Roman" w:hAnsi="Times New Roman"/>
          <w:i/>
          <w:sz w:val="24"/>
          <w:szCs w:val="24"/>
        </w:rPr>
        <w:t>3) Další omezení dle § 34 odst. 1 zákona:</w:t>
      </w:r>
    </w:p>
    <w:p w14:paraId="35335F27" w14:textId="77777777" w:rsidR="00485ED5" w:rsidRPr="00485ED5" w:rsidRDefault="00485ED5" w:rsidP="00485ED5">
      <w:pPr>
        <w:tabs>
          <w:tab w:val="left" w:pos="3402"/>
          <w:tab w:val="left" w:pos="5670"/>
          <w:tab w:val="left" w:pos="6096"/>
          <w:tab w:val="left" w:pos="6804"/>
        </w:tabs>
        <w:spacing w:after="0"/>
        <w:jc w:val="both"/>
        <w:rPr>
          <w:rFonts w:ascii="Times New Roman" w:hAnsi="Times New Roman"/>
          <w:sz w:val="24"/>
          <w:szCs w:val="24"/>
        </w:rPr>
      </w:pPr>
      <w:r w:rsidRPr="00485ED5">
        <w:rPr>
          <w:rFonts w:ascii="Times New Roman" w:hAnsi="Times New Roman"/>
          <w:sz w:val="24"/>
          <w:szCs w:val="24"/>
        </w:rPr>
        <w:t xml:space="preserve">Přípravek lze aplikovat postřikovači polních plodin. </w:t>
      </w:r>
    </w:p>
    <w:p w14:paraId="0ED63250" w14:textId="77777777" w:rsidR="00485ED5" w:rsidRPr="00485ED5" w:rsidRDefault="00485ED5" w:rsidP="00485ED5">
      <w:pPr>
        <w:tabs>
          <w:tab w:val="left" w:pos="3402"/>
          <w:tab w:val="left" w:pos="5670"/>
          <w:tab w:val="left" w:pos="6096"/>
          <w:tab w:val="left" w:pos="6804"/>
        </w:tabs>
        <w:spacing w:after="0"/>
        <w:jc w:val="both"/>
        <w:rPr>
          <w:rFonts w:ascii="Times New Roman" w:hAnsi="Times New Roman"/>
          <w:sz w:val="24"/>
          <w:szCs w:val="24"/>
        </w:rPr>
      </w:pPr>
      <w:r w:rsidRPr="00485ED5">
        <w:rPr>
          <w:rFonts w:ascii="Times New Roman" w:hAnsi="Times New Roman"/>
          <w:sz w:val="24"/>
          <w:szCs w:val="24"/>
        </w:rPr>
        <w:t xml:space="preserve">Při aplikaci se doporučuje použít traktor nebo samojízdný postřikovač s uzavřenou kabinou pro </w:t>
      </w:r>
    </w:p>
    <w:p w14:paraId="4A54E40E" w14:textId="77777777" w:rsidR="00485ED5" w:rsidRPr="00485ED5" w:rsidRDefault="00485ED5" w:rsidP="00485ED5">
      <w:pPr>
        <w:tabs>
          <w:tab w:val="left" w:pos="3402"/>
          <w:tab w:val="left" w:pos="5670"/>
          <w:tab w:val="left" w:pos="6096"/>
          <w:tab w:val="left" w:pos="6804"/>
        </w:tabs>
        <w:spacing w:after="0"/>
        <w:jc w:val="both"/>
        <w:rPr>
          <w:rFonts w:ascii="Times New Roman" w:hAnsi="Times New Roman"/>
          <w:sz w:val="24"/>
          <w:szCs w:val="24"/>
        </w:rPr>
      </w:pPr>
      <w:r w:rsidRPr="00485ED5">
        <w:rPr>
          <w:rFonts w:ascii="Times New Roman" w:hAnsi="Times New Roman"/>
          <w:sz w:val="24"/>
          <w:szCs w:val="24"/>
        </w:rPr>
        <w:t xml:space="preserve">řidiče například typu 3 (podle ČSN EN 15695-1), tj. se systémy klimatizace a filtrace vzduchu – </w:t>
      </w:r>
    </w:p>
    <w:p w14:paraId="68BAE22E" w14:textId="35BDC162" w:rsidR="00914805" w:rsidRDefault="00485ED5" w:rsidP="00485ED5">
      <w:pPr>
        <w:tabs>
          <w:tab w:val="left" w:pos="3402"/>
          <w:tab w:val="left" w:pos="5670"/>
          <w:tab w:val="left" w:pos="6096"/>
          <w:tab w:val="left" w:pos="6804"/>
        </w:tabs>
        <w:spacing w:after="0"/>
        <w:jc w:val="both"/>
        <w:rPr>
          <w:rFonts w:ascii="Times New Roman" w:hAnsi="Times New Roman"/>
          <w:sz w:val="24"/>
          <w:szCs w:val="24"/>
        </w:rPr>
      </w:pPr>
      <w:r w:rsidRPr="00485ED5">
        <w:rPr>
          <w:rFonts w:ascii="Times New Roman" w:hAnsi="Times New Roman"/>
          <w:sz w:val="24"/>
          <w:szCs w:val="24"/>
        </w:rPr>
        <w:t>proti prachu a aerosolu.</w:t>
      </w:r>
    </w:p>
    <w:p w14:paraId="2AF6725C" w14:textId="5747041E" w:rsidR="00485ED5" w:rsidRDefault="00485ED5" w:rsidP="00485ED5">
      <w:pPr>
        <w:tabs>
          <w:tab w:val="left" w:pos="3402"/>
          <w:tab w:val="left" w:pos="5670"/>
          <w:tab w:val="left" w:pos="6096"/>
          <w:tab w:val="left" w:pos="6804"/>
        </w:tabs>
        <w:spacing w:after="0"/>
        <w:jc w:val="both"/>
        <w:rPr>
          <w:rFonts w:ascii="Times New Roman" w:hAnsi="Times New Roman"/>
          <w:sz w:val="24"/>
          <w:szCs w:val="24"/>
        </w:rPr>
      </w:pPr>
      <w:r w:rsidRPr="00485ED5">
        <w:rPr>
          <w:rFonts w:ascii="Times New Roman" w:hAnsi="Times New Roman"/>
          <w:sz w:val="24"/>
          <w:szCs w:val="24"/>
        </w:rPr>
        <w:t>Vstup na ošetřený pozemek je možný až následující den po aplikaci v pracovním oděvu (dlouhé rukávy a nohavice) a v uzavřené obuvi.</w:t>
      </w:r>
    </w:p>
    <w:p w14:paraId="27CE9C29" w14:textId="6E36A1D9" w:rsidR="0027477B" w:rsidRPr="0027477B" w:rsidRDefault="0027477B" w:rsidP="0027477B">
      <w:pPr>
        <w:tabs>
          <w:tab w:val="left" w:pos="3402"/>
          <w:tab w:val="left" w:pos="5670"/>
          <w:tab w:val="left" w:pos="6096"/>
          <w:tab w:val="left" w:pos="6804"/>
        </w:tabs>
        <w:spacing w:after="0"/>
        <w:jc w:val="both"/>
        <w:rPr>
          <w:rFonts w:ascii="Times New Roman" w:hAnsi="Times New Roman"/>
          <w:sz w:val="24"/>
          <w:szCs w:val="24"/>
        </w:rPr>
      </w:pPr>
      <w:r w:rsidRPr="0027477B">
        <w:rPr>
          <w:rFonts w:ascii="Times New Roman" w:hAnsi="Times New Roman"/>
          <w:sz w:val="24"/>
          <w:szCs w:val="24"/>
        </w:rPr>
        <w:t xml:space="preserve">Zamezte styku přípravku s kůží a očima. </w:t>
      </w:r>
    </w:p>
    <w:p w14:paraId="0FD94236" w14:textId="3C49971A" w:rsidR="0027477B" w:rsidRDefault="0027477B" w:rsidP="0027477B">
      <w:pPr>
        <w:tabs>
          <w:tab w:val="left" w:pos="3402"/>
          <w:tab w:val="left" w:pos="5670"/>
          <w:tab w:val="left" w:pos="6096"/>
          <w:tab w:val="left" w:pos="6804"/>
        </w:tabs>
        <w:spacing w:after="0"/>
        <w:jc w:val="both"/>
        <w:rPr>
          <w:rFonts w:ascii="Times New Roman" w:hAnsi="Times New Roman"/>
          <w:sz w:val="24"/>
          <w:szCs w:val="24"/>
        </w:rPr>
      </w:pPr>
      <w:r w:rsidRPr="0027477B">
        <w:rPr>
          <w:rFonts w:ascii="Times New Roman" w:hAnsi="Times New Roman"/>
          <w:sz w:val="24"/>
          <w:szCs w:val="24"/>
        </w:rPr>
        <w:t>Otvírání obalů a přípravu aplikační kapaliny provádějte na venkovních plochách.</w:t>
      </w:r>
    </w:p>
    <w:p w14:paraId="69FCD6CE" w14:textId="77777777" w:rsidR="00981B4E" w:rsidRDefault="00981B4E" w:rsidP="00C43E6F">
      <w:pPr>
        <w:tabs>
          <w:tab w:val="left" w:pos="3402"/>
          <w:tab w:val="left" w:pos="5670"/>
          <w:tab w:val="left" w:pos="6096"/>
          <w:tab w:val="left" w:pos="6804"/>
        </w:tabs>
        <w:spacing w:after="0"/>
        <w:jc w:val="both"/>
        <w:rPr>
          <w:rFonts w:ascii="Times New Roman" w:hAnsi="Times New Roman"/>
          <w:sz w:val="24"/>
          <w:szCs w:val="24"/>
        </w:rPr>
      </w:pPr>
    </w:p>
    <w:p w14:paraId="68160C94" w14:textId="77777777" w:rsidR="00861476" w:rsidRPr="00E34609" w:rsidRDefault="00861476" w:rsidP="00187A02">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2</w:t>
      </w:r>
    </w:p>
    <w:p w14:paraId="30ED74B1" w14:textId="77777777" w:rsidR="00861476" w:rsidRPr="00E34609" w:rsidRDefault="00861476" w:rsidP="007121F9">
      <w:pPr>
        <w:tabs>
          <w:tab w:val="left" w:pos="3402"/>
          <w:tab w:val="left" w:pos="5670"/>
          <w:tab w:val="left" w:pos="6096"/>
          <w:tab w:val="left" w:pos="6804"/>
        </w:tabs>
        <w:spacing w:after="0"/>
        <w:jc w:val="both"/>
        <w:rPr>
          <w:rFonts w:ascii="Times New Roman" w:hAnsi="Times New Roman"/>
          <w:sz w:val="24"/>
          <w:szCs w:val="24"/>
        </w:rPr>
      </w:pPr>
    </w:p>
    <w:p w14:paraId="20A2657F" w14:textId="77777777" w:rsidR="00861476" w:rsidRDefault="00861476" w:rsidP="007121F9">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ÚKZÚZ v rámci rozšíření povolení přípravku </w:t>
      </w:r>
      <w:r w:rsidR="003C736E" w:rsidRPr="00E34609">
        <w:rPr>
          <w:rFonts w:ascii="Times New Roman" w:hAnsi="Times New Roman"/>
          <w:sz w:val="24"/>
          <w:szCs w:val="24"/>
        </w:rPr>
        <w:t>n</w:t>
      </w:r>
      <w:r w:rsidRPr="00E34609">
        <w:rPr>
          <w:rFonts w:ascii="Times New Roman" w:hAnsi="Times New Roman"/>
          <w:sz w:val="24"/>
          <w:szCs w:val="24"/>
        </w:rPr>
        <w:t>a menšinová použití není ve smyslu čl. 51 odst. 5 nařízení E</w:t>
      </w:r>
      <w:r w:rsidR="002B46FB">
        <w:rPr>
          <w:rFonts w:ascii="Times New Roman" w:hAnsi="Times New Roman"/>
          <w:sz w:val="24"/>
          <w:szCs w:val="24"/>
        </w:rPr>
        <w:t>S</w:t>
      </w:r>
      <w:r w:rsidRPr="00E34609">
        <w:rPr>
          <w:rFonts w:ascii="Times New Roman" w:hAnsi="Times New Roman"/>
          <w:sz w:val="24"/>
          <w:szCs w:val="24"/>
        </w:rPr>
        <w:t xml:space="preserve"> odpovědn</w:t>
      </w:r>
      <w:r w:rsidR="00D4263E" w:rsidRPr="00E34609">
        <w:rPr>
          <w:rFonts w:ascii="Times New Roman" w:hAnsi="Times New Roman"/>
          <w:sz w:val="24"/>
          <w:szCs w:val="24"/>
        </w:rPr>
        <w:t>ý</w:t>
      </w:r>
      <w:r w:rsidRPr="00E34609">
        <w:rPr>
          <w:rFonts w:ascii="Times New Roman" w:hAnsi="Times New Roman"/>
          <w:sz w:val="24"/>
          <w:szCs w:val="24"/>
        </w:rPr>
        <w:t xml:space="preserve"> za rizika spojená s nedostatečnou účinností přípravku nebo jeho případnou fytotoxicitou. Ve smyslu předmětného ustanovení nese tato rizika výlučně osoba používající přípravek.  </w:t>
      </w:r>
    </w:p>
    <w:p w14:paraId="4555CD5F" w14:textId="6990DC57" w:rsidR="00466FF4" w:rsidRDefault="008F6349" w:rsidP="007121F9">
      <w:pPr>
        <w:tabs>
          <w:tab w:val="left" w:pos="3402"/>
          <w:tab w:val="left" w:pos="5670"/>
          <w:tab w:val="left" w:pos="6096"/>
          <w:tab w:val="left" w:pos="6804"/>
        </w:tabs>
        <w:spacing w:after="0"/>
        <w:jc w:val="both"/>
        <w:rPr>
          <w:rFonts w:ascii="Times New Roman" w:hAnsi="Times New Roman"/>
          <w:sz w:val="24"/>
          <w:szCs w:val="24"/>
        </w:rPr>
      </w:pPr>
      <w:r w:rsidRPr="008F6349">
        <w:rPr>
          <w:rFonts w:ascii="Times New Roman" w:hAnsi="Times New Roman"/>
          <w:sz w:val="24"/>
          <w:szCs w:val="24"/>
        </w:rPr>
        <w:lastRenderedPageBreak/>
        <w:t>Toto nařízení nabývá účinnosti počátkem patnáctého dne následujícího po dni jeho vyhlášení ve Sbírce právních předpisů územních samosprávných celků a některých správních úřadů.</w:t>
      </w:r>
    </w:p>
    <w:p w14:paraId="4A53958B" w14:textId="77777777" w:rsidR="008F6349" w:rsidRPr="00E34609" w:rsidRDefault="008F6349" w:rsidP="007121F9">
      <w:pPr>
        <w:tabs>
          <w:tab w:val="left" w:pos="3402"/>
          <w:tab w:val="left" w:pos="5670"/>
          <w:tab w:val="left" w:pos="6096"/>
          <w:tab w:val="left" w:pos="6804"/>
        </w:tabs>
        <w:spacing w:after="0"/>
        <w:jc w:val="both"/>
        <w:rPr>
          <w:rFonts w:ascii="Times New Roman" w:hAnsi="Times New Roman"/>
          <w:sz w:val="24"/>
          <w:szCs w:val="24"/>
        </w:rPr>
      </w:pPr>
    </w:p>
    <w:p w14:paraId="07B4962C" w14:textId="01162F5C" w:rsidR="00861476" w:rsidRDefault="00861476" w:rsidP="007121F9">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Doba platnosti nařízení se stanovuje na dobu shodnou s dobou platnosti povolení přípravku </w:t>
      </w:r>
      <w:r w:rsidR="00BF295A">
        <w:rPr>
          <w:rFonts w:ascii="Times New Roman" w:hAnsi="Times New Roman"/>
          <w:sz w:val="24"/>
          <w:szCs w:val="24"/>
        </w:rPr>
        <w:t>Targa Super 5 EC</w:t>
      </w:r>
      <w:r w:rsidRPr="00E34609">
        <w:rPr>
          <w:rFonts w:ascii="Times New Roman" w:hAnsi="Times New Roman"/>
          <w:b/>
          <w:sz w:val="24"/>
          <w:szCs w:val="24"/>
        </w:rPr>
        <w:t xml:space="preserve"> </w:t>
      </w:r>
      <w:r w:rsidRPr="00E34609">
        <w:rPr>
          <w:rFonts w:ascii="Times New Roman" w:hAnsi="Times New Roman"/>
          <w:sz w:val="24"/>
          <w:szCs w:val="24"/>
        </w:rPr>
        <w:t>(</w:t>
      </w:r>
      <w:r w:rsidR="00407E73" w:rsidRPr="00E34609">
        <w:rPr>
          <w:rFonts w:ascii="Times New Roman" w:hAnsi="Times New Roman"/>
          <w:sz w:val="24"/>
          <w:szCs w:val="24"/>
        </w:rPr>
        <w:t>evid</w:t>
      </w:r>
      <w:r w:rsidRPr="00E34609">
        <w:rPr>
          <w:rFonts w:ascii="Times New Roman" w:hAnsi="Times New Roman"/>
          <w:sz w:val="24"/>
          <w:szCs w:val="24"/>
        </w:rPr>
        <w:t xml:space="preserve">. č. </w:t>
      </w:r>
      <w:r w:rsidR="00BF295A">
        <w:rPr>
          <w:rFonts w:ascii="Times New Roman" w:hAnsi="Times New Roman"/>
          <w:sz w:val="24"/>
          <w:szCs w:val="24"/>
        </w:rPr>
        <w:t>3692</w:t>
      </w:r>
      <w:r w:rsidR="00D5207C">
        <w:rPr>
          <w:rFonts w:ascii="Times New Roman" w:hAnsi="Times New Roman"/>
          <w:iCs/>
          <w:sz w:val="24"/>
          <w:szCs w:val="24"/>
        </w:rPr>
        <w:t>-</w:t>
      </w:r>
      <w:r w:rsidR="00BF295A">
        <w:rPr>
          <w:rFonts w:ascii="Times New Roman" w:hAnsi="Times New Roman"/>
          <w:iCs/>
          <w:sz w:val="24"/>
          <w:szCs w:val="24"/>
        </w:rPr>
        <w:t>11</w:t>
      </w:r>
      <w:r w:rsidRPr="00E34609">
        <w:rPr>
          <w:rFonts w:ascii="Times New Roman" w:hAnsi="Times New Roman"/>
          <w:sz w:val="24"/>
          <w:szCs w:val="24"/>
        </w:rPr>
        <w:t>).</w:t>
      </w:r>
    </w:p>
    <w:p w14:paraId="22C24B20" w14:textId="77777777" w:rsidR="00765562" w:rsidRDefault="00765562" w:rsidP="007121F9">
      <w:pPr>
        <w:tabs>
          <w:tab w:val="left" w:pos="3402"/>
          <w:tab w:val="left" w:pos="5670"/>
          <w:tab w:val="left" w:pos="6096"/>
          <w:tab w:val="left" w:pos="6804"/>
        </w:tabs>
        <w:spacing w:after="0"/>
        <w:jc w:val="both"/>
        <w:rPr>
          <w:rFonts w:ascii="Times New Roman" w:hAnsi="Times New Roman"/>
          <w:sz w:val="24"/>
          <w:szCs w:val="24"/>
        </w:rPr>
      </w:pPr>
    </w:p>
    <w:p w14:paraId="199C3097" w14:textId="77777777" w:rsidR="00894B01" w:rsidRPr="00E34609" w:rsidRDefault="00894B01" w:rsidP="00187A02">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3</w:t>
      </w:r>
    </w:p>
    <w:p w14:paraId="1800DAD0" w14:textId="77777777" w:rsidR="002A3811" w:rsidRDefault="002A3811" w:rsidP="00187A02">
      <w:pPr>
        <w:tabs>
          <w:tab w:val="left" w:pos="3402"/>
          <w:tab w:val="left" w:pos="5670"/>
          <w:tab w:val="left" w:pos="6096"/>
          <w:tab w:val="left" w:pos="6804"/>
        </w:tabs>
        <w:spacing w:after="0"/>
        <w:jc w:val="both"/>
        <w:rPr>
          <w:rFonts w:ascii="Times New Roman" w:hAnsi="Times New Roman"/>
          <w:sz w:val="24"/>
          <w:szCs w:val="24"/>
        </w:rPr>
      </w:pPr>
    </w:p>
    <w:p w14:paraId="1E508BD0" w14:textId="7D322A78" w:rsidR="0057000F" w:rsidRDefault="008F6349" w:rsidP="008F6349">
      <w:pPr>
        <w:keepNext/>
        <w:tabs>
          <w:tab w:val="left" w:pos="3402"/>
          <w:tab w:val="left" w:pos="5670"/>
          <w:tab w:val="left" w:pos="6096"/>
          <w:tab w:val="left" w:pos="6804"/>
        </w:tabs>
        <w:spacing w:after="0"/>
        <w:jc w:val="both"/>
        <w:rPr>
          <w:rFonts w:ascii="Times New Roman" w:hAnsi="Times New Roman"/>
          <w:sz w:val="24"/>
          <w:szCs w:val="24"/>
        </w:rPr>
      </w:pPr>
      <w:r w:rsidRPr="008F6349">
        <w:rPr>
          <w:rFonts w:ascii="Times New Roman" w:hAnsi="Times New Roman"/>
          <w:sz w:val="24"/>
          <w:szCs w:val="24"/>
        </w:rPr>
        <w:t xml:space="preserve">Toto nařízení ÚKZÚZ se v plném rozsahu vztahuje i na všechny další povolené přípravky na ochranu rostlin, které se odkazují na referenční přípravek na ochranu rostlin pod obchodním názvem </w:t>
      </w:r>
      <w:r w:rsidR="00BF295A">
        <w:rPr>
          <w:rFonts w:ascii="Times New Roman" w:hAnsi="Times New Roman"/>
          <w:sz w:val="24"/>
          <w:szCs w:val="24"/>
        </w:rPr>
        <w:t>Targa Super 5 EC</w:t>
      </w:r>
      <w:r w:rsidRPr="008F6349">
        <w:rPr>
          <w:rFonts w:ascii="Times New Roman" w:hAnsi="Times New Roman"/>
          <w:sz w:val="24"/>
          <w:szCs w:val="24"/>
        </w:rPr>
        <w:t xml:space="preserve"> (viz Informace k vyhledávání menšinových použití v on-line registru přípravků na ochranu rostlin zveřejněná na webových stránkách ÚKZÚZ </w:t>
      </w:r>
      <w:hyperlink r:id="rId8" w:history="1">
        <w:r w:rsidRPr="00544C80">
          <w:rPr>
            <w:rStyle w:val="Hypertextovodkaz"/>
            <w:rFonts w:ascii="Times New Roman" w:hAnsi="Times New Roman"/>
            <w:sz w:val="24"/>
            <w:szCs w:val="24"/>
          </w:rPr>
          <w:t>http://eagri.cz/public/app/eagriapp/POR/</w:t>
        </w:r>
      </w:hyperlink>
      <w:r w:rsidRPr="008F6349">
        <w:rPr>
          <w:rFonts w:ascii="Times New Roman" w:hAnsi="Times New Roman"/>
          <w:sz w:val="24"/>
          <w:szCs w:val="24"/>
        </w:rPr>
        <w:t>).</w:t>
      </w:r>
    </w:p>
    <w:p w14:paraId="680B0F3E" w14:textId="77777777" w:rsidR="008F6349" w:rsidRDefault="008F6349" w:rsidP="008F6349">
      <w:pPr>
        <w:keepNext/>
        <w:tabs>
          <w:tab w:val="left" w:pos="3402"/>
          <w:tab w:val="left" w:pos="5670"/>
          <w:tab w:val="left" w:pos="6096"/>
          <w:tab w:val="left" w:pos="6804"/>
        </w:tabs>
        <w:spacing w:after="0"/>
        <w:jc w:val="both"/>
        <w:rPr>
          <w:rFonts w:ascii="Times New Roman" w:hAnsi="Times New Roman"/>
          <w:sz w:val="24"/>
          <w:szCs w:val="24"/>
        </w:rPr>
      </w:pPr>
    </w:p>
    <w:p w14:paraId="1310762B" w14:textId="77777777" w:rsidR="00CF3503" w:rsidRPr="00E34609" w:rsidRDefault="00CF3503" w:rsidP="00187A02">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 xml:space="preserve">Čl. </w:t>
      </w:r>
      <w:r>
        <w:rPr>
          <w:rFonts w:ascii="Times New Roman" w:hAnsi="Times New Roman"/>
          <w:sz w:val="24"/>
          <w:szCs w:val="24"/>
        </w:rPr>
        <w:t>4</w:t>
      </w:r>
    </w:p>
    <w:p w14:paraId="79920DA9" w14:textId="77777777" w:rsidR="00CF3503" w:rsidRDefault="00CF3503" w:rsidP="00187A02">
      <w:pPr>
        <w:keepNext/>
        <w:tabs>
          <w:tab w:val="left" w:pos="3402"/>
          <w:tab w:val="left" w:pos="5670"/>
          <w:tab w:val="left" w:pos="6096"/>
          <w:tab w:val="left" w:pos="6804"/>
        </w:tabs>
        <w:spacing w:after="0"/>
        <w:jc w:val="both"/>
        <w:rPr>
          <w:rFonts w:ascii="Times New Roman" w:hAnsi="Times New Roman"/>
          <w:sz w:val="24"/>
          <w:szCs w:val="24"/>
        </w:rPr>
      </w:pPr>
    </w:p>
    <w:p w14:paraId="7322F584" w14:textId="77777777" w:rsidR="00CF3503" w:rsidRPr="00CF3503" w:rsidRDefault="00CF3503" w:rsidP="00187A02">
      <w:pPr>
        <w:keepNext/>
        <w:tabs>
          <w:tab w:val="left" w:pos="3402"/>
          <w:tab w:val="left" w:pos="5670"/>
          <w:tab w:val="left" w:pos="6096"/>
          <w:tab w:val="left" w:pos="6804"/>
        </w:tabs>
        <w:spacing w:after="0"/>
        <w:jc w:val="both"/>
        <w:rPr>
          <w:rFonts w:ascii="Times New Roman" w:hAnsi="Times New Roman"/>
          <w:sz w:val="24"/>
          <w:szCs w:val="24"/>
        </w:rPr>
      </w:pPr>
      <w:r w:rsidRPr="00CF3503">
        <w:rPr>
          <w:rFonts w:ascii="Times New Roman" w:hAnsi="Times New Roman"/>
          <w:sz w:val="24"/>
          <w:szCs w:val="24"/>
        </w:rPr>
        <w:t xml:space="preserve">Osoba používající přípravek dle č. 1 tohoto nařízení je povinna se rovněž řídit etiketou k přípravku. </w:t>
      </w:r>
    </w:p>
    <w:p w14:paraId="1F31C32A" w14:textId="77777777" w:rsidR="00F375DE" w:rsidRDefault="00F375DE" w:rsidP="007121F9">
      <w:pPr>
        <w:tabs>
          <w:tab w:val="left" w:pos="3402"/>
          <w:tab w:val="left" w:pos="5670"/>
          <w:tab w:val="left" w:pos="6096"/>
          <w:tab w:val="left" w:pos="6804"/>
        </w:tabs>
        <w:spacing w:after="0"/>
        <w:jc w:val="both"/>
        <w:rPr>
          <w:rFonts w:ascii="Times New Roman" w:hAnsi="Times New Roman"/>
          <w:b/>
          <w:sz w:val="24"/>
          <w:szCs w:val="24"/>
        </w:rPr>
      </w:pPr>
    </w:p>
    <w:p w14:paraId="5E5143A1" w14:textId="5A6D7BE1" w:rsidR="00694768" w:rsidRDefault="00694768" w:rsidP="00694768">
      <w:pPr>
        <w:widowControl w:val="0"/>
        <w:tabs>
          <w:tab w:val="left" w:pos="3402"/>
          <w:tab w:val="left" w:pos="5670"/>
          <w:tab w:val="left" w:pos="6096"/>
          <w:tab w:val="left" w:pos="6804"/>
        </w:tabs>
        <w:spacing w:after="0"/>
        <w:jc w:val="center"/>
        <w:rPr>
          <w:rFonts w:ascii="Times New Roman" w:hAnsi="Times New Roman"/>
          <w:sz w:val="24"/>
          <w:szCs w:val="24"/>
        </w:rPr>
      </w:pPr>
      <w:r w:rsidRPr="00455210">
        <w:rPr>
          <w:rFonts w:ascii="Times New Roman" w:hAnsi="Times New Roman"/>
          <w:sz w:val="24"/>
          <w:szCs w:val="24"/>
        </w:rPr>
        <w:t xml:space="preserve">Čl. </w:t>
      </w:r>
      <w:r>
        <w:rPr>
          <w:rFonts w:ascii="Times New Roman" w:hAnsi="Times New Roman"/>
          <w:sz w:val="24"/>
          <w:szCs w:val="24"/>
        </w:rPr>
        <w:t>5</w:t>
      </w:r>
    </w:p>
    <w:p w14:paraId="6E9C6D46" w14:textId="77777777" w:rsidR="00694768" w:rsidRPr="00211CE4" w:rsidRDefault="00694768" w:rsidP="00694768">
      <w:pPr>
        <w:widowControl w:val="0"/>
        <w:tabs>
          <w:tab w:val="left" w:pos="3402"/>
          <w:tab w:val="left" w:pos="5670"/>
          <w:tab w:val="left" w:pos="6096"/>
          <w:tab w:val="left" w:pos="6804"/>
        </w:tabs>
        <w:spacing w:after="0"/>
        <w:jc w:val="both"/>
        <w:rPr>
          <w:rFonts w:ascii="Times New Roman" w:hAnsi="Times New Roman"/>
          <w:sz w:val="24"/>
          <w:szCs w:val="24"/>
        </w:rPr>
      </w:pPr>
    </w:p>
    <w:p w14:paraId="021904F4" w14:textId="71F881DF" w:rsidR="00694768" w:rsidRPr="00455210" w:rsidRDefault="00694768" w:rsidP="00694768">
      <w:pPr>
        <w:widowControl w:val="0"/>
        <w:tabs>
          <w:tab w:val="left" w:pos="3402"/>
          <w:tab w:val="left" w:pos="5670"/>
          <w:tab w:val="left" w:pos="6096"/>
          <w:tab w:val="left" w:pos="6804"/>
        </w:tabs>
        <w:spacing w:after="0"/>
        <w:jc w:val="both"/>
        <w:rPr>
          <w:rFonts w:ascii="Times New Roman" w:hAnsi="Times New Roman"/>
          <w:sz w:val="24"/>
          <w:szCs w:val="24"/>
        </w:rPr>
      </w:pPr>
      <w:r w:rsidRPr="00211CE4">
        <w:rPr>
          <w:rFonts w:ascii="Times New Roman" w:eastAsia="Times New Roman" w:hAnsi="Times New Roman"/>
          <w:bCs/>
          <w:sz w:val="24"/>
          <w:szCs w:val="24"/>
          <w:lang w:eastAsia="cs-CZ"/>
        </w:rPr>
        <w:t xml:space="preserve">Nařízení </w:t>
      </w:r>
      <w:r w:rsidRPr="00211CE4">
        <w:rPr>
          <w:rFonts w:ascii="Times New Roman" w:eastAsia="Times New Roman" w:hAnsi="Times New Roman"/>
          <w:sz w:val="24"/>
          <w:szCs w:val="24"/>
          <w:lang w:eastAsia="cs-CZ"/>
        </w:rPr>
        <w:t>č</w:t>
      </w:r>
      <w:r>
        <w:rPr>
          <w:rFonts w:ascii="Times New Roman" w:eastAsia="Times New Roman" w:hAnsi="Times New Roman"/>
          <w:sz w:val="24"/>
          <w:szCs w:val="24"/>
          <w:lang w:eastAsia="cs-CZ"/>
        </w:rPr>
        <w:t xml:space="preserve">. </w:t>
      </w:r>
      <w:r w:rsidRPr="00211CE4">
        <w:rPr>
          <w:rFonts w:ascii="Times New Roman" w:eastAsia="Times New Roman" w:hAnsi="Times New Roman"/>
          <w:sz w:val="24"/>
          <w:szCs w:val="24"/>
          <w:lang w:eastAsia="cs-CZ"/>
        </w:rPr>
        <w:t>j.</w:t>
      </w:r>
      <w:r>
        <w:rPr>
          <w:rFonts w:ascii="Times New Roman" w:eastAsia="Times New Roman" w:hAnsi="Times New Roman"/>
          <w:sz w:val="24"/>
          <w:szCs w:val="24"/>
          <w:lang w:eastAsia="cs-CZ"/>
        </w:rPr>
        <w:t>:</w:t>
      </w:r>
      <w:r w:rsidRPr="00211CE4">
        <w:rPr>
          <w:rFonts w:ascii="Times New Roman" w:eastAsia="Times New Roman" w:hAnsi="Times New Roman"/>
          <w:sz w:val="24"/>
          <w:szCs w:val="24"/>
          <w:lang w:eastAsia="cs-CZ"/>
        </w:rPr>
        <w:t> </w:t>
      </w:r>
      <w:r w:rsidR="00BF295A" w:rsidRPr="00BF295A">
        <w:rPr>
          <w:rFonts w:ascii="Times New Roman" w:hAnsi="Times New Roman"/>
          <w:sz w:val="24"/>
          <w:szCs w:val="24"/>
        </w:rPr>
        <w:t xml:space="preserve">UKZUZ 018884/2016 </w:t>
      </w:r>
      <w:r w:rsidRPr="00D86581">
        <w:rPr>
          <w:rFonts w:ascii="Times New Roman" w:hAnsi="Times New Roman"/>
          <w:sz w:val="24"/>
          <w:szCs w:val="24"/>
        </w:rPr>
        <w:t xml:space="preserve">ze dne </w:t>
      </w:r>
      <w:r w:rsidR="00BF295A">
        <w:rPr>
          <w:rFonts w:ascii="Times New Roman" w:hAnsi="Times New Roman"/>
          <w:sz w:val="24"/>
          <w:szCs w:val="24"/>
        </w:rPr>
        <w:t>22</w:t>
      </w:r>
      <w:r>
        <w:rPr>
          <w:rFonts w:ascii="Times New Roman" w:hAnsi="Times New Roman"/>
          <w:sz w:val="24"/>
          <w:szCs w:val="24"/>
        </w:rPr>
        <w:t xml:space="preserve">. </w:t>
      </w:r>
      <w:r w:rsidR="00BF295A">
        <w:rPr>
          <w:rFonts w:ascii="Times New Roman" w:hAnsi="Times New Roman"/>
          <w:sz w:val="24"/>
          <w:szCs w:val="24"/>
        </w:rPr>
        <w:t>2</w:t>
      </w:r>
      <w:r>
        <w:rPr>
          <w:rFonts w:ascii="Times New Roman" w:hAnsi="Times New Roman"/>
          <w:sz w:val="24"/>
          <w:szCs w:val="24"/>
        </w:rPr>
        <w:t>. 20</w:t>
      </w:r>
      <w:r w:rsidR="00BF295A">
        <w:rPr>
          <w:rFonts w:ascii="Times New Roman" w:hAnsi="Times New Roman"/>
          <w:sz w:val="24"/>
          <w:szCs w:val="24"/>
        </w:rPr>
        <w:t>1</w:t>
      </w:r>
      <w:r>
        <w:rPr>
          <w:rFonts w:ascii="Times New Roman" w:hAnsi="Times New Roman"/>
          <w:sz w:val="24"/>
          <w:szCs w:val="24"/>
        </w:rPr>
        <w:t>6</w:t>
      </w:r>
      <w:r w:rsidR="00BF295A">
        <w:rPr>
          <w:rFonts w:ascii="Times New Roman" w:hAnsi="Times New Roman"/>
          <w:sz w:val="24"/>
          <w:szCs w:val="24"/>
        </w:rPr>
        <w:t xml:space="preserve"> a nařízení č. j.: </w:t>
      </w:r>
      <w:r w:rsidR="00BF295A" w:rsidRPr="00BF295A">
        <w:rPr>
          <w:rFonts w:ascii="Times New Roman" w:hAnsi="Times New Roman"/>
          <w:sz w:val="24"/>
          <w:szCs w:val="24"/>
        </w:rPr>
        <w:t xml:space="preserve">UKZUZ 030918/2016           </w:t>
      </w:r>
      <w:r w:rsidR="00BF295A">
        <w:rPr>
          <w:rFonts w:ascii="Times New Roman" w:hAnsi="Times New Roman"/>
          <w:sz w:val="24"/>
          <w:szCs w:val="24"/>
        </w:rPr>
        <w:t xml:space="preserve">ze dne 22. 3. 2016 </w:t>
      </w:r>
      <w:r w:rsidRPr="00211CE4">
        <w:rPr>
          <w:rFonts w:ascii="Times New Roman" w:eastAsia="Times New Roman" w:hAnsi="Times New Roman"/>
          <w:bCs/>
          <w:sz w:val="24"/>
          <w:szCs w:val="24"/>
          <w:lang w:eastAsia="cs-CZ"/>
        </w:rPr>
        <w:t>se ruší a nahrazuj</w:t>
      </w:r>
      <w:r w:rsidR="00BF295A">
        <w:rPr>
          <w:rFonts w:ascii="Times New Roman" w:eastAsia="Times New Roman" w:hAnsi="Times New Roman"/>
          <w:bCs/>
          <w:sz w:val="24"/>
          <w:szCs w:val="24"/>
          <w:lang w:eastAsia="cs-CZ"/>
        </w:rPr>
        <w:t>í</w:t>
      </w:r>
      <w:r w:rsidRPr="00211CE4">
        <w:rPr>
          <w:rFonts w:ascii="Times New Roman" w:eastAsia="Times New Roman" w:hAnsi="Times New Roman"/>
          <w:bCs/>
          <w:sz w:val="24"/>
          <w:szCs w:val="24"/>
          <w:lang w:eastAsia="cs-CZ"/>
        </w:rPr>
        <w:t xml:space="preserve"> se tímto nařízením</w:t>
      </w:r>
      <w:r w:rsidRPr="00455210">
        <w:rPr>
          <w:rFonts w:ascii="Times New Roman" w:hAnsi="Times New Roman"/>
          <w:sz w:val="24"/>
          <w:szCs w:val="24"/>
        </w:rPr>
        <w:t>.</w:t>
      </w:r>
    </w:p>
    <w:p w14:paraId="14DFB51F" w14:textId="77777777" w:rsidR="00694768" w:rsidRPr="00455210" w:rsidRDefault="00694768" w:rsidP="00694768">
      <w:pPr>
        <w:widowControl w:val="0"/>
        <w:tabs>
          <w:tab w:val="left" w:pos="3402"/>
          <w:tab w:val="left" w:pos="5670"/>
          <w:tab w:val="left" w:pos="6096"/>
          <w:tab w:val="left" w:pos="6804"/>
        </w:tabs>
        <w:spacing w:after="0"/>
        <w:jc w:val="both"/>
        <w:rPr>
          <w:rFonts w:ascii="Times New Roman" w:hAnsi="Times New Roman"/>
          <w:sz w:val="24"/>
          <w:szCs w:val="24"/>
        </w:rPr>
      </w:pPr>
    </w:p>
    <w:p w14:paraId="0471016B" w14:textId="77777777" w:rsidR="00311EC4" w:rsidRDefault="00311EC4"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7E5019CB" w14:textId="77777777" w:rsidR="00284BFB" w:rsidRDefault="00284BFB"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61FA7C3A" w14:textId="77777777" w:rsidR="00540504" w:rsidRDefault="00540504"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617CA418" w14:textId="77777777" w:rsidR="00540504" w:rsidRDefault="00540504"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5B0238F" w14:textId="77777777" w:rsidR="00540504" w:rsidRDefault="00540504"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5150DB92" w14:textId="77777777" w:rsidR="00540504" w:rsidRDefault="00540504"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260459D7" w14:textId="77777777" w:rsidR="00F375DE" w:rsidRDefault="00F375DE"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FF752DE" w14:textId="77777777" w:rsidR="002A3811" w:rsidRPr="00E34609" w:rsidRDefault="002A3811"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1E32C63F" w14:textId="77777777" w:rsidR="00861476" w:rsidRPr="00E34609"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Ing. Pavel Minář, Ph.D.</w:t>
      </w:r>
    </w:p>
    <w:p w14:paraId="1CEC3030" w14:textId="77777777" w:rsidR="00861476"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 xml:space="preserve">ředitel </w:t>
      </w:r>
      <w:r>
        <w:rPr>
          <w:rFonts w:ascii="Times New Roman" w:hAnsi="Times New Roman"/>
          <w:sz w:val="24"/>
          <w:szCs w:val="24"/>
        </w:rPr>
        <w:t>OPOR</w:t>
      </w:r>
    </w:p>
    <w:sectPr w:rsidR="00861476" w:rsidSect="00466FF4">
      <w:footerReference w:type="default" r:id="rId9"/>
      <w:headerReference w:type="first" r:id="rId10"/>
      <w:footerReference w:type="first" r:id="rId11"/>
      <w:type w:val="continuous"/>
      <w:pgSz w:w="11906" w:h="16838"/>
      <w:pgMar w:top="1418" w:right="1418" w:bottom="567" w:left="1134"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05D34" w14:textId="77777777" w:rsidR="00DA7609" w:rsidRDefault="00DA7609" w:rsidP="00CE12AE">
      <w:pPr>
        <w:spacing w:after="0" w:line="240" w:lineRule="auto"/>
      </w:pPr>
      <w:r>
        <w:separator/>
      </w:r>
    </w:p>
  </w:endnote>
  <w:endnote w:type="continuationSeparator" w:id="0">
    <w:p w14:paraId="5BC7BA1F" w14:textId="77777777" w:rsidR="00DA7609" w:rsidRDefault="00DA7609" w:rsidP="00CE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Lucidasans"/>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DD8BD"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016F69">
      <w:rPr>
        <w:rFonts w:ascii="Times New Roman" w:hAnsi="Times New Roman"/>
        <w:bCs/>
        <w:noProof/>
      </w:rPr>
      <w:t>5</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016F69">
      <w:rPr>
        <w:rFonts w:ascii="Times New Roman" w:hAnsi="Times New Roman"/>
        <w:bCs/>
        <w:noProof/>
      </w:rPr>
      <w:t>5</w:t>
    </w:r>
    <w:r w:rsidRPr="00956E3F">
      <w:rPr>
        <w:rFonts w:ascii="Times New Roman" w:hAnsi="Times New Roman"/>
        <w:bCs/>
      </w:rPr>
      <w:fldChar w:fldCharType="end"/>
    </w:r>
  </w:p>
  <w:p w14:paraId="3C90AF97" w14:textId="77777777" w:rsidR="005251CA" w:rsidRDefault="005251CA">
    <w:pPr>
      <w:pStyle w:val="Zpat"/>
      <w:jc w:val="center"/>
    </w:pPr>
  </w:p>
  <w:p w14:paraId="15AD0109" w14:textId="77777777" w:rsidR="00C6281B" w:rsidRPr="00570876" w:rsidRDefault="00C6281B" w:rsidP="00A5364C">
    <w:pPr>
      <w:pStyle w:val="Zpat"/>
      <w:tabs>
        <w:tab w:val="left" w:pos="2268"/>
        <w:tab w:val="left" w:pos="3119"/>
        <w:tab w:val="left" w:pos="3402"/>
        <w:tab w:val="left" w:pos="5529"/>
        <w:tab w:val="left" w:pos="7797"/>
      </w:tabs>
      <w:spacing w:after="0" w:line="240" w:lineRule="auto"/>
      <w:rPr>
        <w:color w:val="FFFFF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0F71"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016F69">
      <w:rPr>
        <w:rFonts w:ascii="Times New Roman" w:hAnsi="Times New Roman"/>
        <w:bCs/>
        <w:noProof/>
      </w:rPr>
      <w:t>1</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016F69">
      <w:rPr>
        <w:rFonts w:ascii="Times New Roman" w:hAnsi="Times New Roman"/>
        <w:bCs/>
        <w:noProof/>
      </w:rPr>
      <w:t>5</w:t>
    </w:r>
    <w:r w:rsidRPr="00956E3F">
      <w:rPr>
        <w:rFonts w:ascii="Times New Roman" w:hAnsi="Times New Roman"/>
        <w:bCs/>
      </w:rPr>
      <w:fldChar w:fldCharType="end"/>
    </w:r>
  </w:p>
  <w:p w14:paraId="43810BC9" w14:textId="77777777" w:rsidR="00187A02" w:rsidRDefault="00187A0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5953E" w14:textId="77777777" w:rsidR="00DA7609" w:rsidRDefault="00DA7609" w:rsidP="00CE12AE">
      <w:pPr>
        <w:spacing w:after="0" w:line="240" w:lineRule="auto"/>
      </w:pPr>
      <w:r>
        <w:separator/>
      </w:r>
    </w:p>
  </w:footnote>
  <w:footnote w:type="continuationSeparator" w:id="0">
    <w:p w14:paraId="7E033C19" w14:textId="77777777" w:rsidR="00DA7609" w:rsidRDefault="00DA7609" w:rsidP="00CE1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D01D" w14:textId="792E939F" w:rsidR="00394DC7" w:rsidRPr="00FC401D" w:rsidRDefault="00FC5381" w:rsidP="00394DC7">
    <w:pPr>
      <w:tabs>
        <w:tab w:val="center" w:pos="4962"/>
        <w:tab w:val="right" w:pos="9072"/>
      </w:tabs>
      <w:spacing w:after="0" w:line="240" w:lineRule="auto"/>
      <w:ind w:left="851"/>
      <w:jc w:val="center"/>
      <w:rPr>
        <w:rFonts w:ascii="Times New Roman" w:hAnsi="Times New Roman"/>
        <w:b/>
        <w:color w:val="595959"/>
        <w:sz w:val="24"/>
        <w:szCs w:val="24"/>
      </w:rPr>
    </w:pPr>
    <w:r>
      <w:rPr>
        <w:noProof/>
      </w:rPr>
      <w:drawing>
        <wp:anchor distT="0" distB="0" distL="114300" distR="114300" simplePos="0" relativeHeight="251657728" behindDoc="1" locked="0" layoutInCell="1" allowOverlap="1" wp14:anchorId="660864E0" wp14:editId="7FA507F1">
          <wp:simplePos x="0" y="0"/>
          <wp:positionH relativeFrom="column">
            <wp:posOffset>11430</wp:posOffset>
          </wp:positionH>
          <wp:positionV relativeFrom="paragraph">
            <wp:posOffset>-66675</wp:posOffset>
          </wp:positionV>
          <wp:extent cx="685800" cy="819150"/>
          <wp:effectExtent l="0" t="0" r="0" b="0"/>
          <wp:wrapTight wrapText="bothSides">
            <wp:wrapPolygon edited="0">
              <wp:start x="0" y="0"/>
              <wp:lineTo x="0" y="21098"/>
              <wp:lineTo x="21000" y="21098"/>
              <wp:lineTo x="21000" y="0"/>
              <wp:lineTo x="0" y="0"/>
            </wp:wrapPolygon>
          </wp:wrapTight>
          <wp:docPr id="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4DC7" w:rsidRPr="00FC401D">
      <w:rPr>
        <w:rFonts w:ascii="Times New Roman" w:hAnsi="Times New Roman"/>
        <w:b/>
        <w:color w:val="595959"/>
        <w:sz w:val="24"/>
        <w:szCs w:val="24"/>
      </w:rPr>
      <w:t>ÚSTŘEDNÍ KONTROLNÍ A ZKUŠEBNÍ ÚSTAV ZEMĚDĚLSKÝ</w:t>
    </w:r>
  </w:p>
  <w:p w14:paraId="69969DCF" w14:textId="0E27F1CD" w:rsidR="00394DC7" w:rsidRPr="00FC401D" w:rsidRDefault="00394DC7" w:rsidP="00394DC7">
    <w:pPr>
      <w:tabs>
        <w:tab w:val="left" w:pos="4253"/>
        <w:tab w:val="center" w:pos="4536"/>
        <w:tab w:val="left" w:pos="5954"/>
        <w:tab w:val="right" w:pos="7088"/>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 xml:space="preserve">Hroznová 2 </w:t>
    </w:r>
    <w:r w:rsidRPr="00FC401D">
      <w:rPr>
        <w:rFonts w:ascii="Times New Roman" w:hAnsi="Times New Roman"/>
        <w:color w:val="595959"/>
        <w:sz w:val="18"/>
      </w:rPr>
      <w:tab/>
      <w:t>www.ukzuz.</w:t>
    </w:r>
    <w:r w:rsidR="008F6349">
      <w:rPr>
        <w:rFonts w:ascii="Times New Roman" w:hAnsi="Times New Roman"/>
        <w:color w:val="595959"/>
        <w:sz w:val="18"/>
      </w:rPr>
      <w:t>gov.</w:t>
    </w:r>
    <w:r w:rsidRPr="00FC401D">
      <w:rPr>
        <w:rFonts w:ascii="Times New Roman" w:hAnsi="Times New Roman"/>
        <w:color w:val="595959"/>
        <w:sz w:val="18"/>
      </w:rPr>
      <w:t>cz</w:t>
    </w:r>
    <w:r w:rsidRPr="00FC401D">
      <w:rPr>
        <w:rFonts w:ascii="Times New Roman" w:hAnsi="Times New Roman"/>
        <w:color w:val="595959"/>
        <w:sz w:val="18"/>
      </w:rPr>
      <w:tab/>
      <w:t>IČO: 00020338</w:t>
    </w:r>
  </w:p>
  <w:p w14:paraId="5230EDA9" w14:textId="77054470" w:rsidR="00394DC7" w:rsidRPr="00FC401D" w:rsidRDefault="00394DC7" w:rsidP="00394DC7">
    <w:pPr>
      <w:tabs>
        <w:tab w:val="left" w:pos="4253"/>
        <w:tab w:val="center" w:pos="4536"/>
        <w:tab w:val="left" w:pos="5954"/>
        <w:tab w:val="right" w:pos="7230"/>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6</w:t>
    </w:r>
    <w:r w:rsidR="008F6349">
      <w:rPr>
        <w:rFonts w:ascii="Times New Roman" w:hAnsi="Times New Roman"/>
        <w:color w:val="595959"/>
        <w:sz w:val="18"/>
      </w:rPr>
      <w:t>03</w:t>
    </w:r>
    <w:r w:rsidRPr="00FC401D">
      <w:rPr>
        <w:rFonts w:ascii="Times New Roman" w:hAnsi="Times New Roman"/>
        <w:color w:val="595959"/>
        <w:sz w:val="18"/>
      </w:rPr>
      <w:t xml:space="preserve"> 0</w:t>
    </w:r>
    <w:r w:rsidR="008F6349">
      <w:rPr>
        <w:rFonts w:ascii="Times New Roman" w:hAnsi="Times New Roman"/>
        <w:color w:val="595959"/>
        <w:sz w:val="18"/>
      </w:rPr>
      <w:t>0</w:t>
    </w:r>
    <w:r w:rsidRPr="00FC401D">
      <w:rPr>
        <w:rFonts w:ascii="Times New Roman" w:hAnsi="Times New Roman"/>
        <w:color w:val="595959"/>
        <w:sz w:val="18"/>
      </w:rPr>
      <w:t xml:space="preserve"> Brno</w:t>
    </w:r>
    <w:r w:rsidRPr="00FC401D">
      <w:rPr>
        <w:rFonts w:ascii="Times New Roman" w:hAnsi="Times New Roman"/>
        <w:color w:val="595959"/>
        <w:sz w:val="18"/>
      </w:rPr>
      <w:tab/>
      <w:t>ID DS: ugbaiq7</w:t>
    </w:r>
    <w:r w:rsidRPr="00FC401D">
      <w:rPr>
        <w:rFonts w:ascii="Times New Roman" w:hAnsi="Times New Roman"/>
        <w:color w:val="595959"/>
        <w:sz w:val="18"/>
      </w:rPr>
      <w:tab/>
      <w:t>DIČ: CZ00020338</w:t>
    </w:r>
  </w:p>
  <w:p w14:paraId="3A1A469C" w14:textId="77777777" w:rsidR="00394DC7" w:rsidRDefault="00394DC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4608"/>
    <w:multiLevelType w:val="hybridMultilevel"/>
    <w:tmpl w:val="9D82095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74A48E5"/>
    <w:multiLevelType w:val="hybridMultilevel"/>
    <w:tmpl w:val="5B4852A8"/>
    <w:lvl w:ilvl="0" w:tplc="829C02E6">
      <w:start w:val="1"/>
      <w:numFmt w:val="lowerLetter"/>
      <w:lvlText w:val="%1)"/>
      <w:lvlJc w:val="left"/>
      <w:pPr>
        <w:ind w:left="644" w:hanging="360"/>
      </w:pPr>
      <w:rPr>
        <w:b w:val="0"/>
        <w:i w:val="0"/>
      </w:rPr>
    </w:lvl>
    <w:lvl w:ilvl="1" w:tplc="04050019">
      <w:start w:val="1"/>
      <w:numFmt w:val="lowerLetter"/>
      <w:lvlText w:val="%2."/>
      <w:lvlJc w:val="left"/>
      <w:pPr>
        <w:ind w:left="6240" w:hanging="360"/>
      </w:pPr>
    </w:lvl>
    <w:lvl w:ilvl="2" w:tplc="0405001B">
      <w:start w:val="1"/>
      <w:numFmt w:val="lowerRoman"/>
      <w:lvlText w:val="%3."/>
      <w:lvlJc w:val="right"/>
      <w:pPr>
        <w:ind w:left="6960" w:hanging="180"/>
      </w:pPr>
    </w:lvl>
    <w:lvl w:ilvl="3" w:tplc="0405000F">
      <w:start w:val="1"/>
      <w:numFmt w:val="decimal"/>
      <w:lvlText w:val="%4."/>
      <w:lvlJc w:val="left"/>
      <w:pPr>
        <w:ind w:left="7680" w:hanging="360"/>
      </w:pPr>
    </w:lvl>
    <w:lvl w:ilvl="4" w:tplc="04050019">
      <w:start w:val="1"/>
      <w:numFmt w:val="lowerLetter"/>
      <w:lvlText w:val="%5."/>
      <w:lvlJc w:val="left"/>
      <w:pPr>
        <w:ind w:left="8400" w:hanging="360"/>
      </w:pPr>
    </w:lvl>
    <w:lvl w:ilvl="5" w:tplc="0405001B">
      <w:start w:val="1"/>
      <w:numFmt w:val="lowerRoman"/>
      <w:lvlText w:val="%6."/>
      <w:lvlJc w:val="right"/>
      <w:pPr>
        <w:ind w:left="9120" w:hanging="180"/>
      </w:pPr>
    </w:lvl>
    <w:lvl w:ilvl="6" w:tplc="0405000F">
      <w:start w:val="1"/>
      <w:numFmt w:val="decimal"/>
      <w:lvlText w:val="%7."/>
      <w:lvlJc w:val="left"/>
      <w:pPr>
        <w:ind w:left="9840" w:hanging="360"/>
      </w:pPr>
    </w:lvl>
    <w:lvl w:ilvl="7" w:tplc="04050019">
      <w:start w:val="1"/>
      <w:numFmt w:val="lowerLetter"/>
      <w:lvlText w:val="%8."/>
      <w:lvlJc w:val="left"/>
      <w:pPr>
        <w:ind w:left="10560" w:hanging="360"/>
      </w:pPr>
    </w:lvl>
    <w:lvl w:ilvl="8" w:tplc="0405001B">
      <w:start w:val="1"/>
      <w:numFmt w:val="lowerRoman"/>
      <w:lvlText w:val="%9."/>
      <w:lvlJc w:val="right"/>
      <w:pPr>
        <w:ind w:left="11280" w:hanging="180"/>
      </w:pPr>
    </w:lvl>
  </w:abstractNum>
  <w:abstractNum w:abstractNumId="2" w15:restartNumberingAfterBreak="0">
    <w:nsid w:val="494D502D"/>
    <w:multiLevelType w:val="hybridMultilevel"/>
    <w:tmpl w:val="5A66971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C326B13"/>
    <w:multiLevelType w:val="multilevel"/>
    <w:tmpl w:val="0DF249C6"/>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1781543"/>
    <w:multiLevelType w:val="hybridMultilevel"/>
    <w:tmpl w:val="5F5828C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08905BB"/>
    <w:multiLevelType w:val="hybridMultilevel"/>
    <w:tmpl w:val="3D1CD0D6"/>
    <w:lvl w:ilvl="0" w:tplc="3286BD4E">
      <w:start w:val="1"/>
      <w:numFmt w:val="lowerRoman"/>
      <w:lvlText w:val="%1."/>
      <w:lvlJc w:val="right"/>
      <w:pPr>
        <w:ind w:left="927" w:hanging="360"/>
      </w:pPr>
    </w:lvl>
    <w:lvl w:ilvl="1" w:tplc="147652D6">
      <w:start w:val="1"/>
      <w:numFmt w:val="lowerLetter"/>
      <w:lvlText w:val="%2."/>
      <w:lvlJc w:val="left"/>
      <w:pPr>
        <w:ind w:left="1647" w:hanging="360"/>
      </w:pPr>
    </w:lvl>
    <w:lvl w:ilvl="2" w:tplc="439C3B36">
      <w:start w:val="1"/>
      <w:numFmt w:val="lowerRoman"/>
      <w:lvlText w:val="%3."/>
      <w:lvlJc w:val="right"/>
      <w:pPr>
        <w:ind w:left="2367" w:hanging="180"/>
      </w:pPr>
    </w:lvl>
    <w:lvl w:ilvl="3" w:tplc="E56C09EA">
      <w:start w:val="1"/>
      <w:numFmt w:val="decimal"/>
      <w:lvlText w:val="%4."/>
      <w:lvlJc w:val="left"/>
      <w:pPr>
        <w:ind w:left="3087" w:hanging="360"/>
      </w:pPr>
    </w:lvl>
    <w:lvl w:ilvl="4" w:tplc="B8644CFC">
      <w:start w:val="1"/>
      <w:numFmt w:val="lowerLetter"/>
      <w:lvlText w:val="%5."/>
      <w:lvlJc w:val="left"/>
      <w:pPr>
        <w:ind w:left="3807" w:hanging="360"/>
      </w:pPr>
    </w:lvl>
    <w:lvl w:ilvl="5" w:tplc="C95E902C">
      <w:start w:val="1"/>
      <w:numFmt w:val="lowerRoman"/>
      <w:lvlText w:val="%6."/>
      <w:lvlJc w:val="right"/>
      <w:pPr>
        <w:ind w:left="4527" w:hanging="180"/>
      </w:pPr>
    </w:lvl>
    <w:lvl w:ilvl="6" w:tplc="864A45F8">
      <w:start w:val="1"/>
      <w:numFmt w:val="decimal"/>
      <w:lvlText w:val="%7."/>
      <w:lvlJc w:val="left"/>
      <w:pPr>
        <w:ind w:left="5247" w:hanging="360"/>
      </w:pPr>
    </w:lvl>
    <w:lvl w:ilvl="7" w:tplc="9F42315A">
      <w:start w:val="1"/>
      <w:numFmt w:val="lowerLetter"/>
      <w:lvlText w:val="%8."/>
      <w:lvlJc w:val="left"/>
      <w:pPr>
        <w:ind w:left="5967" w:hanging="360"/>
      </w:pPr>
    </w:lvl>
    <w:lvl w:ilvl="8" w:tplc="CC6830FE">
      <w:start w:val="1"/>
      <w:numFmt w:val="lowerRoman"/>
      <w:lvlText w:val="%9."/>
      <w:lvlJc w:val="right"/>
      <w:pPr>
        <w:ind w:left="6687" w:hanging="180"/>
      </w:pPr>
    </w:lvl>
  </w:abstractNum>
  <w:num w:numId="1" w16cid:durableId="1683243775">
    <w:abstractNumId w:val="5"/>
  </w:num>
  <w:num w:numId="2" w16cid:durableId="2049791814">
    <w:abstractNumId w:val="3"/>
  </w:num>
  <w:num w:numId="3" w16cid:durableId="1712223556">
    <w:abstractNumId w:val="0"/>
  </w:num>
  <w:num w:numId="4" w16cid:durableId="9726349">
    <w:abstractNumId w:val="4"/>
  </w:num>
  <w:num w:numId="5" w16cid:durableId="5208982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6355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AE"/>
    <w:rsid w:val="00001C04"/>
    <w:rsid w:val="00005309"/>
    <w:rsid w:val="000145E0"/>
    <w:rsid w:val="00014878"/>
    <w:rsid w:val="00016783"/>
    <w:rsid w:val="00016F69"/>
    <w:rsid w:val="00021972"/>
    <w:rsid w:val="000219CF"/>
    <w:rsid w:val="00022810"/>
    <w:rsid w:val="00026918"/>
    <w:rsid w:val="0004437B"/>
    <w:rsid w:val="00047732"/>
    <w:rsid w:val="00053AA8"/>
    <w:rsid w:val="00056715"/>
    <w:rsid w:val="00065520"/>
    <w:rsid w:val="0006634E"/>
    <w:rsid w:val="00073D54"/>
    <w:rsid w:val="00093864"/>
    <w:rsid w:val="00096161"/>
    <w:rsid w:val="00096456"/>
    <w:rsid w:val="000A01A9"/>
    <w:rsid w:val="000B02F8"/>
    <w:rsid w:val="000B4579"/>
    <w:rsid w:val="000C3E0A"/>
    <w:rsid w:val="000C49A9"/>
    <w:rsid w:val="000C6C8C"/>
    <w:rsid w:val="000D51A6"/>
    <w:rsid w:val="000E0E5E"/>
    <w:rsid w:val="000E41A9"/>
    <w:rsid w:val="000F18E2"/>
    <w:rsid w:val="00101DD8"/>
    <w:rsid w:val="0010681E"/>
    <w:rsid w:val="00107A84"/>
    <w:rsid w:val="00107EC4"/>
    <w:rsid w:val="0012074E"/>
    <w:rsid w:val="001209FB"/>
    <w:rsid w:val="00122131"/>
    <w:rsid w:val="00130932"/>
    <w:rsid w:val="00154F0E"/>
    <w:rsid w:val="00162CB2"/>
    <w:rsid w:val="001651D2"/>
    <w:rsid w:val="00170053"/>
    <w:rsid w:val="00176ECA"/>
    <w:rsid w:val="00187A02"/>
    <w:rsid w:val="001935B4"/>
    <w:rsid w:val="00196DB0"/>
    <w:rsid w:val="001A564B"/>
    <w:rsid w:val="001B2E7C"/>
    <w:rsid w:val="001B4322"/>
    <w:rsid w:val="001C19A5"/>
    <w:rsid w:val="001C5BD5"/>
    <w:rsid w:val="001D6095"/>
    <w:rsid w:val="001E28FD"/>
    <w:rsid w:val="001E5FCE"/>
    <w:rsid w:val="001F0358"/>
    <w:rsid w:val="001F3573"/>
    <w:rsid w:val="001F54E4"/>
    <w:rsid w:val="002115E3"/>
    <w:rsid w:val="00214A7D"/>
    <w:rsid w:val="00216CAC"/>
    <w:rsid w:val="002237EC"/>
    <w:rsid w:val="0022672E"/>
    <w:rsid w:val="00226AAC"/>
    <w:rsid w:val="002272CD"/>
    <w:rsid w:val="002331AF"/>
    <w:rsid w:val="00235050"/>
    <w:rsid w:val="00251812"/>
    <w:rsid w:val="00260BA5"/>
    <w:rsid w:val="00260FFC"/>
    <w:rsid w:val="00265AEC"/>
    <w:rsid w:val="00271024"/>
    <w:rsid w:val="0027477B"/>
    <w:rsid w:val="00280845"/>
    <w:rsid w:val="00281645"/>
    <w:rsid w:val="002826F6"/>
    <w:rsid w:val="00284BFB"/>
    <w:rsid w:val="00287688"/>
    <w:rsid w:val="002900BA"/>
    <w:rsid w:val="002A2373"/>
    <w:rsid w:val="002A3811"/>
    <w:rsid w:val="002A6401"/>
    <w:rsid w:val="002A642C"/>
    <w:rsid w:val="002B360A"/>
    <w:rsid w:val="002B46FB"/>
    <w:rsid w:val="002B62A6"/>
    <w:rsid w:val="002C3001"/>
    <w:rsid w:val="002D1505"/>
    <w:rsid w:val="002F6A86"/>
    <w:rsid w:val="003107E6"/>
    <w:rsid w:val="00311EC4"/>
    <w:rsid w:val="00322C93"/>
    <w:rsid w:val="00354CF5"/>
    <w:rsid w:val="003552E5"/>
    <w:rsid w:val="00355DD5"/>
    <w:rsid w:val="0036432F"/>
    <w:rsid w:val="0036507D"/>
    <w:rsid w:val="00365C57"/>
    <w:rsid w:val="00371691"/>
    <w:rsid w:val="0038285B"/>
    <w:rsid w:val="00386938"/>
    <w:rsid w:val="00387C12"/>
    <w:rsid w:val="00394DC7"/>
    <w:rsid w:val="00397B54"/>
    <w:rsid w:val="003A0795"/>
    <w:rsid w:val="003A598A"/>
    <w:rsid w:val="003B6D7F"/>
    <w:rsid w:val="003B77CC"/>
    <w:rsid w:val="003C736E"/>
    <w:rsid w:val="003D60FE"/>
    <w:rsid w:val="003E40C2"/>
    <w:rsid w:val="003E50E3"/>
    <w:rsid w:val="003F581F"/>
    <w:rsid w:val="004076E2"/>
    <w:rsid w:val="00407E73"/>
    <w:rsid w:val="0041470F"/>
    <w:rsid w:val="004153BD"/>
    <w:rsid w:val="00415D6D"/>
    <w:rsid w:val="004168B3"/>
    <w:rsid w:val="00431F9A"/>
    <w:rsid w:val="004330F1"/>
    <w:rsid w:val="00435DB0"/>
    <w:rsid w:val="004453BF"/>
    <w:rsid w:val="00446E32"/>
    <w:rsid w:val="00447C02"/>
    <w:rsid w:val="00460E07"/>
    <w:rsid w:val="00461634"/>
    <w:rsid w:val="004617C3"/>
    <w:rsid w:val="00463C37"/>
    <w:rsid w:val="00465120"/>
    <w:rsid w:val="00466FF4"/>
    <w:rsid w:val="00475359"/>
    <w:rsid w:val="0048376B"/>
    <w:rsid w:val="00485ED5"/>
    <w:rsid w:val="004876D3"/>
    <w:rsid w:val="00490866"/>
    <w:rsid w:val="00493FE2"/>
    <w:rsid w:val="004A27DB"/>
    <w:rsid w:val="004A4E7F"/>
    <w:rsid w:val="004A6ABB"/>
    <w:rsid w:val="004A6DF7"/>
    <w:rsid w:val="004A701B"/>
    <w:rsid w:val="004B31A0"/>
    <w:rsid w:val="004B53B0"/>
    <w:rsid w:val="004C39D1"/>
    <w:rsid w:val="004C695D"/>
    <w:rsid w:val="004D19E1"/>
    <w:rsid w:val="004E021F"/>
    <w:rsid w:val="004E6320"/>
    <w:rsid w:val="00501F7D"/>
    <w:rsid w:val="00504141"/>
    <w:rsid w:val="005251CA"/>
    <w:rsid w:val="0052551A"/>
    <w:rsid w:val="00535822"/>
    <w:rsid w:val="0054006B"/>
    <w:rsid w:val="00540504"/>
    <w:rsid w:val="00543FEE"/>
    <w:rsid w:val="005440D3"/>
    <w:rsid w:val="005460B3"/>
    <w:rsid w:val="005467B8"/>
    <w:rsid w:val="00547D4A"/>
    <w:rsid w:val="00550EAE"/>
    <w:rsid w:val="00552179"/>
    <w:rsid w:val="00555EDC"/>
    <w:rsid w:val="005624A7"/>
    <w:rsid w:val="00564030"/>
    <w:rsid w:val="0057000F"/>
    <w:rsid w:val="00570876"/>
    <w:rsid w:val="00571097"/>
    <w:rsid w:val="005856D3"/>
    <w:rsid w:val="00593D3A"/>
    <w:rsid w:val="005A4C6C"/>
    <w:rsid w:val="005B6145"/>
    <w:rsid w:val="005B7000"/>
    <w:rsid w:val="005C54BB"/>
    <w:rsid w:val="005C636C"/>
    <w:rsid w:val="005D0F79"/>
    <w:rsid w:val="005D34B2"/>
    <w:rsid w:val="005E0DEB"/>
    <w:rsid w:val="005E1FFF"/>
    <w:rsid w:val="005F4682"/>
    <w:rsid w:val="005F4E74"/>
    <w:rsid w:val="005F5675"/>
    <w:rsid w:val="00600AE8"/>
    <w:rsid w:val="00600FA3"/>
    <w:rsid w:val="006012F8"/>
    <w:rsid w:val="00601B90"/>
    <w:rsid w:val="006034FE"/>
    <w:rsid w:val="006103AF"/>
    <w:rsid w:val="00612394"/>
    <w:rsid w:val="00613C25"/>
    <w:rsid w:val="00621944"/>
    <w:rsid w:val="00625E3F"/>
    <w:rsid w:val="006362AD"/>
    <w:rsid w:val="00646029"/>
    <w:rsid w:val="006475EA"/>
    <w:rsid w:val="00660A09"/>
    <w:rsid w:val="00660EF5"/>
    <w:rsid w:val="006649A6"/>
    <w:rsid w:val="00664C5E"/>
    <w:rsid w:val="00673A30"/>
    <w:rsid w:val="00676ABD"/>
    <w:rsid w:val="00680BF5"/>
    <w:rsid w:val="006811A1"/>
    <w:rsid w:val="00685EC6"/>
    <w:rsid w:val="0069432F"/>
    <w:rsid w:val="00694768"/>
    <w:rsid w:val="00695EAB"/>
    <w:rsid w:val="0069773C"/>
    <w:rsid w:val="006A0DDD"/>
    <w:rsid w:val="006A63CE"/>
    <w:rsid w:val="006A77CB"/>
    <w:rsid w:val="006B499B"/>
    <w:rsid w:val="006B7046"/>
    <w:rsid w:val="006C0B1C"/>
    <w:rsid w:val="006C7873"/>
    <w:rsid w:val="006D395F"/>
    <w:rsid w:val="006D5F1B"/>
    <w:rsid w:val="006E0EC5"/>
    <w:rsid w:val="006F02A7"/>
    <w:rsid w:val="006F391B"/>
    <w:rsid w:val="006F40D7"/>
    <w:rsid w:val="006F42BA"/>
    <w:rsid w:val="006F6D7B"/>
    <w:rsid w:val="006F7683"/>
    <w:rsid w:val="007017F6"/>
    <w:rsid w:val="00703CC0"/>
    <w:rsid w:val="00706488"/>
    <w:rsid w:val="0070736C"/>
    <w:rsid w:val="00707783"/>
    <w:rsid w:val="00710450"/>
    <w:rsid w:val="007121F9"/>
    <w:rsid w:val="00716B06"/>
    <w:rsid w:val="007224CF"/>
    <w:rsid w:val="0072722B"/>
    <w:rsid w:val="00727995"/>
    <w:rsid w:val="00727DCD"/>
    <w:rsid w:val="007329F9"/>
    <w:rsid w:val="007464DE"/>
    <w:rsid w:val="0075157B"/>
    <w:rsid w:val="00757065"/>
    <w:rsid w:val="00765562"/>
    <w:rsid w:val="00767D6D"/>
    <w:rsid w:val="00771C8B"/>
    <w:rsid w:val="0078041C"/>
    <w:rsid w:val="007836F4"/>
    <w:rsid w:val="00783A73"/>
    <w:rsid w:val="007853B8"/>
    <w:rsid w:val="0079157D"/>
    <w:rsid w:val="0079540F"/>
    <w:rsid w:val="007A0701"/>
    <w:rsid w:val="007B2521"/>
    <w:rsid w:val="007B46E9"/>
    <w:rsid w:val="007B4702"/>
    <w:rsid w:val="007C06AD"/>
    <w:rsid w:val="007D0235"/>
    <w:rsid w:val="007D1043"/>
    <w:rsid w:val="007D2C37"/>
    <w:rsid w:val="007D3010"/>
    <w:rsid w:val="007D4385"/>
    <w:rsid w:val="007D5ADD"/>
    <w:rsid w:val="007D66BF"/>
    <w:rsid w:val="007E1BBB"/>
    <w:rsid w:val="007E1DC1"/>
    <w:rsid w:val="007F3269"/>
    <w:rsid w:val="008123DF"/>
    <w:rsid w:val="00813BF2"/>
    <w:rsid w:val="00813C61"/>
    <w:rsid w:val="00815E12"/>
    <w:rsid w:val="00816432"/>
    <w:rsid w:val="00816C41"/>
    <w:rsid w:val="00817C4D"/>
    <w:rsid w:val="00824981"/>
    <w:rsid w:val="00826430"/>
    <w:rsid w:val="00826550"/>
    <w:rsid w:val="008321F4"/>
    <w:rsid w:val="008411FE"/>
    <w:rsid w:val="00845BAD"/>
    <w:rsid w:val="0085361B"/>
    <w:rsid w:val="00857A87"/>
    <w:rsid w:val="00861476"/>
    <w:rsid w:val="00861EE5"/>
    <w:rsid w:val="00864D61"/>
    <w:rsid w:val="00866BCA"/>
    <w:rsid w:val="008679E9"/>
    <w:rsid w:val="008711B3"/>
    <w:rsid w:val="00871DEF"/>
    <w:rsid w:val="00880582"/>
    <w:rsid w:val="008876D7"/>
    <w:rsid w:val="00887CF7"/>
    <w:rsid w:val="00894B01"/>
    <w:rsid w:val="00895173"/>
    <w:rsid w:val="008A3C19"/>
    <w:rsid w:val="008A5C9C"/>
    <w:rsid w:val="008B0598"/>
    <w:rsid w:val="008B41AD"/>
    <w:rsid w:val="008B5440"/>
    <w:rsid w:val="008B57FB"/>
    <w:rsid w:val="008C693D"/>
    <w:rsid w:val="008D49A3"/>
    <w:rsid w:val="008D78C8"/>
    <w:rsid w:val="008E21AC"/>
    <w:rsid w:val="008E62F5"/>
    <w:rsid w:val="008E74D6"/>
    <w:rsid w:val="008E759D"/>
    <w:rsid w:val="008F334E"/>
    <w:rsid w:val="008F6349"/>
    <w:rsid w:val="008F7580"/>
    <w:rsid w:val="00903FE0"/>
    <w:rsid w:val="00913704"/>
    <w:rsid w:val="00914790"/>
    <w:rsid w:val="00914805"/>
    <w:rsid w:val="00915358"/>
    <w:rsid w:val="009176F5"/>
    <w:rsid w:val="009178E5"/>
    <w:rsid w:val="00921479"/>
    <w:rsid w:val="0092634E"/>
    <w:rsid w:val="00931165"/>
    <w:rsid w:val="00934311"/>
    <w:rsid w:val="00935B37"/>
    <w:rsid w:val="00940529"/>
    <w:rsid w:val="00957802"/>
    <w:rsid w:val="009615A4"/>
    <w:rsid w:val="00963EAE"/>
    <w:rsid w:val="00965463"/>
    <w:rsid w:val="00967673"/>
    <w:rsid w:val="009772CA"/>
    <w:rsid w:val="009778CC"/>
    <w:rsid w:val="0098086D"/>
    <w:rsid w:val="00981B4E"/>
    <w:rsid w:val="009856A2"/>
    <w:rsid w:val="0098737C"/>
    <w:rsid w:val="00991087"/>
    <w:rsid w:val="00994D85"/>
    <w:rsid w:val="009A2E6E"/>
    <w:rsid w:val="009A7871"/>
    <w:rsid w:val="009C0F91"/>
    <w:rsid w:val="009C106C"/>
    <w:rsid w:val="009C5740"/>
    <w:rsid w:val="009D6F6B"/>
    <w:rsid w:val="009F3EB7"/>
    <w:rsid w:val="009F79D0"/>
    <w:rsid w:val="009F7E83"/>
    <w:rsid w:val="00A00066"/>
    <w:rsid w:val="00A0354A"/>
    <w:rsid w:val="00A07215"/>
    <w:rsid w:val="00A10301"/>
    <w:rsid w:val="00A10D8C"/>
    <w:rsid w:val="00A111FC"/>
    <w:rsid w:val="00A3311C"/>
    <w:rsid w:val="00A51311"/>
    <w:rsid w:val="00A5364C"/>
    <w:rsid w:val="00A54558"/>
    <w:rsid w:val="00A66F6D"/>
    <w:rsid w:val="00A76952"/>
    <w:rsid w:val="00A8546F"/>
    <w:rsid w:val="00A8660E"/>
    <w:rsid w:val="00A97558"/>
    <w:rsid w:val="00AA5374"/>
    <w:rsid w:val="00AA53E5"/>
    <w:rsid w:val="00AA6660"/>
    <w:rsid w:val="00AB0FB3"/>
    <w:rsid w:val="00AD7579"/>
    <w:rsid w:val="00AD75BF"/>
    <w:rsid w:val="00AD7C4F"/>
    <w:rsid w:val="00AE323B"/>
    <w:rsid w:val="00AE3A77"/>
    <w:rsid w:val="00AE3C56"/>
    <w:rsid w:val="00AF4FB6"/>
    <w:rsid w:val="00B02339"/>
    <w:rsid w:val="00B168E2"/>
    <w:rsid w:val="00B36E09"/>
    <w:rsid w:val="00B40835"/>
    <w:rsid w:val="00B4184C"/>
    <w:rsid w:val="00B44C23"/>
    <w:rsid w:val="00B463F3"/>
    <w:rsid w:val="00B4674A"/>
    <w:rsid w:val="00B57B96"/>
    <w:rsid w:val="00B639D7"/>
    <w:rsid w:val="00B675CA"/>
    <w:rsid w:val="00B7058C"/>
    <w:rsid w:val="00B71739"/>
    <w:rsid w:val="00B724D1"/>
    <w:rsid w:val="00B728AA"/>
    <w:rsid w:val="00B772C6"/>
    <w:rsid w:val="00B82B5D"/>
    <w:rsid w:val="00BA1AA8"/>
    <w:rsid w:val="00BB7393"/>
    <w:rsid w:val="00BC1ECC"/>
    <w:rsid w:val="00BC647F"/>
    <w:rsid w:val="00BC798F"/>
    <w:rsid w:val="00BD2B89"/>
    <w:rsid w:val="00BD3FCF"/>
    <w:rsid w:val="00BD52FA"/>
    <w:rsid w:val="00BE2612"/>
    <w:rsid w:val="00BE3CC0"/>
    <w:rsid w:val="00BE5CDF"/>
    <w:rsid w:val="00BE7F6B"/>
    <w:rsid w:val="00BF27FF"/>
    <w:rsid w:val="00BF295A"/>
    <w:rsid w:val="00BF5E00"/>
    <w:rsid w:val="00C00B30"/>
    <w:rsid w:val="00C02790"/>
    <w:rsid w:val="00C12045"/>
    <w:rsid w:val="00C12BCE"/>
    <w:rsid w:val="00C14B0C"/>
    <w:rsid w:val="00C15323"/>
    <w:rsid w:val="00C172DF"/>
    <w:rsid w:val="00C25D9A"/>
    <w:rsid w:val="00C4081A"/>
    <w:rsid w:val="00C43E6F"/>
    <w:rsid w:val="00C474D2"/>
    <w:rsid w:val="00C61D92"/>
    <w:rsid w:val="00C6281B"/>
    <w:rsid w:val="00C64CC5"/>
    <w:rsid w:val="00C64D71"/>
    <w:rsid w:val="00C70321"/>
    <w:rsid w:val="00C713C2"/>
    <w:rsid w:val="00C718A3"/>
    <w:rsid w:val="00C72691"/>
    <w:rsid w:val="00C815E8"/>
    <w:rsid w:val="00C85B36"/>
    <w:rsid w:val="00C85F90"/>
    <w:rsid w:val="00C915E3"/>
    <w:rsid w:val="00C941EA"/>
    <w:rsid w:val="00C94F36"/>
    <w:rsid w:val="00C9672D"/>
    <w:rsid w:val="00C97092"/>
    <w:rsid w:val="00CA13FA"/>
    <w:rsid w:val="00CA2993"/>
    <w:rsid w:val="00CA5AAD"/>
    <w:rsid w:val="00CA7EB3"/>
    <w:rsid w:val="00CB44D5"/>
    <w:rsid w:val="00CB6D3D"/>
    <w:rsid w:val="00CC258C"/>
    <w:rsid w:val="00CC2F22"/>
    <w:rsid w:val="00CC7B65"/>
    <w:rsid w:val="00CD316E"/>
    <w:rsid w:val="00CE0A71"/>
    <w:rsid w:val="00CE12AE"/>
    <w:rsid w:val="00CF1E4C"/>
    <w:rsid w:val="00CF3503"/>
    <w:rsid w:val="00D04A9E"/>
    <w:rsid w:val="00D06555"/>
    <w:rsid w:val="00D11F81"/>
    <w:rsid w:val="00D26765"/>
    <w:rsid w:val="00D3631E"/>
    <w:rsid w:val="00D37277"/>
    <w:rsid w:val="00D4263E"/>
    <w:rsid w:val="00D43513"/>
    <w:rsid w:val="00D43837"/>
    <w:rsid w:val="00D5088E"/>
    <w:rsid w:val="00D50B0E"/>
    <w:rsid w:val="00D5207C"/>
    <w:rsid w:val="00D57634"/>
    <w:rsid w:val="00D75B4F"/>
    <w:rsid w:val="00D81AF4"/>
    <w:rsid w:val="00D82B04"/>
    <w:rsid w:val="00D91CF1"/>
    <w:rsid w:val="00DA1B7C"/>
    <w:rsid w:val="00DA3E61"/>
    <w:rsid w:val="00DA7609"/>
    <w:rsid w:val="00DB1CCF"/>
    <w:rsid w:val="00DC6D7B"/>
    <w:rsid w:val="00DD427B"/>
    <w:rsid w:val="00DD5B03"/>
    <w:rsid w:val="00DE7AB1"/>
    <w:rsid w:val="00DF6B43"/>
    <w:rsid w:val="00E03B6C"/>
    <w:rsid w:val="00E11087"/>
    <w:rsid w:val="00E175BD"/>
    <w:rsid w:val="00E26A84"/>
    <w:rsid w:val="00E34609"/>
    <w:rsid w:val="00E35664"/>
    <w:rsid w:val="00E4026D"/>
    <w:rsid w:val="00E40FB9"/>
    <w:rsid w:val="00E419C0"/>
    <w:rsid w:val="00E426F4"/>
    <w:rsid w:val="00E463F9"/>
    <w:rsid w:val="00E47568"/>
    <w:rsid w:val="00E52C9D"/>
    <w:rsid w:val="00E54146"/>
    <w:rsid w:val="00E60364"/>
    <w:rsid w:val="00E61336"/>
    <w:rsid w:val="00E6168E"/>
    <w:rsid w:val="00E658A4"/>
    <w:rsid w:val="00E74369"/>
    <w:rsid w:val="00E77999"/>
    <w:rsid w:val="00E77CF9"/>
    <w:rsid w:val="00E8281E"/>
    <w:rsid w:val="00E90B1A"/>
    <w:rsid w:val="00E92B90"/>
    <w:rsid w:val="00E93BB1"/>
    <w:rsid w:val="00E95CA6"/>
    <w:rsid w:val="00E9788D"/>
    <w:rsid w:val="00EB2D36"/>
    <w:rsid w:val="00EB72A8"/>
    <w:rsid w:val="00EC2644"/>
    <w:rsid w:val="00EE0ADE"/>
    <w:rsid w:val="00EE4346"/>
    <w:rsid w:val="00EE4481"/>
    <w:rsid w:val="00EE6074"/>
    <w:rsid w:val="00EF227D"/>
    <w:rsid w:val="00EF2DD3"/>
    <w:rsid w:val="00EF74B5"/>
    <w:rsid w:val="00EF7896"/>
    <w:rsid w:val="00F02525"/>
    <w:rsid w:val="00F1011C"/>
    <w:rsid w:val="00F15872"/>
    <w:rsid w:val="00F20565"/>
    <w:rsid w:val="00F21CAC"/>
    <w:rsid w:val="00F22431"/>
    <w:rsid w:val="00F264F8"/>
    <w:rsid w:val="00F375DE"/>
    <w:rsid w:val="00F40DD6"/>
    <w:rsid w:val="00F43AC0"/>
    <w:rsid w:val="00F441F2"/>
    <w:rsid w:val="00F453CE"/>
    <w:rsid w:val="00F4701E"/>
    <w:rsid w:val="00F50717"/>
    <w:rsid w:val="00F52F4E"/>
    <w:rsid w:val="00F5387A"/>
    <w:rsid w:val="00F5773F"/>
    <w:rsid w:val="00F629AB"/>
    <w:rsid w:val="00F734C8"/>
    <w:rsid w:val="00F75D07"/>
    <w:rsid w:val="00F80132"/>
    <w:rsid w:val="00F810B8"/>
    <w:rsid w:val="00F8330C"/>
    <w:rsid w:val="00F84EA8"/>
    <w:rsid w:val="00F8520F"/>
    <w:rsid w:val="00F86612"/>
    <w:rsid w:val="00F872D8"/>
    <w:rsid w:val="00F90532"/>
    <w:rsid w:val="00F9264A"/>
    <w:rsid w:val="00F92BF2"/>
    <w:rsid w:val="00FA5DB7"/>
    <w:rsid w:val="00FA7709"/>
    <w:rsid w:val="00FA7BBF"/>
    <w:rsid w:val="00FB45EC"/>
    <w:rsid w:val="00FC2BCF"/>
    <w:rsid w:val="00FC5381"/>
    <w:rsid w:val="00FD2B1B"/>
    <w:rsid w:val="00FE4A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4C800D26"/>
  <w15:chartTrackingRefBased/>
  <w15:docId w15:val="{87FF5AD0-EEA6-4E65-B11C-710DAC61D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2">
    <w:name w:val="heading 2"/>
    <w:basedOn w:val="Normln"/>
    <w:next w:val="Normln"/>
    <w:link w:val="Nadpis2Char"/>
    <w:uiPriority w:val="9"/>
    <w:unhideWhenUsed/>
    <w:qFormat/>
    <w:rsid w:val="006012F8"/>
    <w:pPr>
      <w:keepNext/>
      <w:spacing w:before="240" w:after="60"/>
      <w:outlineLvl w:val="1"/>
    </w:pPr>
    <w:rPr>
      <w:rFonts w:ascii="Cambria" w:eastAsia="Times New Roman" w:hAnsi="Cambria"/>
      <w:b/>
      <w:bCs/>
      <w:i/>
      <w:iCs/>
      <w:sz w:val="28"/>
      <w:szCs w:val="28"/>
    </w:rPr>
  </w:style>
  <w:style w:type="paragraph" w:styleId="Nadpis5">
    <w:name w:val="heading 5"/>
    <w:basedOn w:val="Normln"/>
    <w:next w:val="Normln"/>
    <w:link w:val="Nadpis5Char"/>
    <w:uiPriority w:val="9"/>
    <w:semiHidden/>
    <w:unhideWhenUsed/>
    <w:qFormat/>
    <w:rsid w:val="00861476"/>
    <w:pPr>
      <w:keepNext/>
      <w:keepLines/>
      <w:spacing w:before="40" w:after="0"/>
      <w:outlineLvl w:val="4"/>
    </w:pPr>
    <w:rPr>
      <w:rFonts w:ascii="Cambria" w:eastAsia="Times New Roman" w:hAnsi="Cambria"/>
      <w:color w:val="365F9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E12AE"/>
    <w:pPr>
      <w:tabs>
        <w:tab w:val="center" w:pos="4536"/>
        <w:tab w:val="right" w:pos="9072"/>
      </w:tabs>
    </w:pPr>
  </w:style>
  <w:style w:type="character" w:customStyle="1" w:styleId="ZhlavChar">
    <w:name w:val="Záhlaví Char"/>
    <w:link w:val="Zhlav"/>
    <w:uiPriority w:val="99"/>
    <w:rsid w:val="00CE12AE"/>
    <w:rPr>
      <w:sz w:val="22"/>
      <w:szCs w:val="22"/>
      <w:lang w:eastAsia="en-US"/>
    </w:rPr>
  </w:style>
  <w:style w:type="paragraph" w:styleId="Zpat">
    <w:name w:val="footer"/>
    <w:basedOn w:val="Normln"/>
    <w:link w:val="ZpatChar"/>
    <w:uiPriority w:val="99"/>
    <w:unhideWhenUsed/>
    <w:rsid w:val="00CE12AE"/>
    <w:pPr>
      <w:tabs>
        <w:tab w:val="center" w:pos="4536"/>
        <w:tab w:val="right" w:pos="9072"/>
      </w:tabs>
    </w:pPr>
  </w:style>
  <w:style w:type="character" w:customStyle="1" w:styleId="ZpatChar">
    <w:name w:val="Zápatí Char"/>
    <w:link w:val="Zpat"/>
    <w:uiPriority w:val="99"/>
    <w:rsid w:val="00CE12AE"/>
    <w:rPr>
      <w:sz w:val="22"/>
      <w:szCs w:val="22"/>
      <w:lang w:eastAsia="en-US"/>
    </w:rPr>
  </w:style>
  <w:style w:type="paragraph" w:styleId="Textbubliny">
    <w:name w:val="Balloon Text"/>
    <w:basedOn w:val="Normln"/>
    <w:link w:val="TextbublinyChar"/>
    <w:uiPriority w:val="99"/>
    <w:semiHidden/>
    <w:unhideWhenUsed/>
    <w:rsid w:val="00C6281B"/>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6281B"/>
    <w:rPr>
      <w:rFonts w:ascii="Tahoma" w:hAnsi="Tahoma" w:cs="Tahoma"/>
      <w:sz w:val="16"/>
      <w:szCs w:val="16"/>
      <w:lang w:eastAsia="en-US"/>
    </w:rPr>
  </w:style>
  <w:style w:type="character" w:customStyle="1" w:styleId="Nadpis2Char">
    <w:name w:val="Nadpis 2 Char"/>
    <w:link w:val="Nadpis2"/>
    <w:uiPriority w:val="9"/>
    <w:rsid w:val="006012F8"/>
    <w:rPr>
      <w:rFonts w:ascii="Cambria" w:eastAsia="Times New Roman" w:hAnsi="Cambria" w:cs="Times New Roman"/>
      <w:b/>
      <w:bCs/>
      <w:i/>
      <w:iCs/>
      <w:sz w:val="28"/>
      <w:szCs w:val="28"/>
      <w:lang w:eastAsia="en-US"/>
    </w:rPr>
  </w:style>
  <w:style w:type="character" w:styleId="Hypertextovodkaz">
    <w:name w:val="Hyperlink"/>
    <w:uiPriority w:val="99"/>
    <w:unhideWhenUsed/>
    <w:rsid w:val="00C12BCE"/>
    <w:rPr>
      <w:color w:val="0000FF"/>
      <w:u w:val="single"/>
    </w:rPr>
  </w:style>
  <w:style w:type="character" w:customStyle="1" w:styleId="Nadpis5Char">
    <w:name w:val="Nadpis 5 Char"/>
    <w:link w:val="Nadpis5"/>
    <w:uiPriority w:val="9"/>
    <w:semiHidden/>
    <w:rsid w:val="00861476"/>
    <w:rPr>
      <w:rFonts w:ascii="Cambria" w:eastAsia="Times New Roman" w:hAnsi="Cambria" w:cs="Times New Roman"/>
      <w:color w:val="365F91"/>
      <w:sz w:val="22"/>
      <w:szCs w:val="22"/>
      <w:lang w:eastAsia="en-US"/>
    </w:rPr>
  </w:style>
  <w:style w:type="table" w:styleId="Mkatabulky">
    <w:name w:val="Table Grid"/>
    <w:basedOn w:val="Normlntabulka"/>
    <w:uiPriority w:val="99"/>
    <w:rsid w:val="00FC2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bloku">
    <w:name w:val="Block Text"/>
    <w:basedOn w:val="Normln"/>
    <w:uiPriority w:val="99"/>
    <w:rsid w:val="00625E3F"/>
    <w:pPr>
      <w:spacing w:after="0" w:line="240" w:lineRule="auto"/>
      <w:ind w:left="142" w:right="-141"/>
    </w:pPr>
    <w:rPr>
      <w:rFonts w:ascii="Times New Roman" w:eastAsia="Times New Roman" w:hAnsi="Times New Roman"/>
      <w:sz w:val="20"/>
      <w:szCs w:val="20"/>
      <w:lang w:eastAsia="cs-CZ"/>
    </w:rPr>
  </w:style>
  <w:style w:type="paragraph" w:styleId="Bezmezer">
    <w:name w:val="No Spacing"/>
    <w:uiPriority w:val="1"/>
    <w:qFormat/>
    <w:rsid w:val="00934311"/>
    <w:rPr>
      <w:sz w:val="22"/>
      <w:szCs w:val="22"/>
      <w:lang w:eastAsia="en-US"/>
    </w:rPr>
  </w:style>
  <w:style w:type="character" w:styleId="Odkaznakoment">
    <w:name w:val="annotation reference"/>
    <w:uiPriority w:val="99"/>
    <w:semiHidden/>
    <w:unhideWhenUsed/>
    <w:rsid w:val="00187A02"/>
    <w:rPr>
      <w:sz w:val="16"/>
      <w:szCs w:val="16"/>
    </w:rPr>
  </w:style>
  <w:style w:type="paragraph" w:styleId="Textkomente">
    <w:name w:val="annotation text"/>
    <w:basedOn w:val="Normln"/>
    <w:link w:val="TextkomenteChar"/>
    <w:uiPriority w:val="99"/>
    <w:unhideWhenUsed/>
    <w:rsid w:val="00187A02"/>
    <w:rPr>
      <w:sz w:val="20"/>
      <w:szCs w:val="20"/>
    </w:rPr>
  </w:style>
  <w:style w:type="character" w:customStyle="1" w:styleId="TextkomenteChar">
    <w:name w:val="Text komentáře Char"/>
    <w:link w:val="Textkomente"/>
    <w:uiPriority w:val="99"/>
    <w:rsid w:val="00187A02"/>
    <w:rPr>
      <w:lang w:eastAsia="en-US"/>
    </w:rPr>
  </w:style>
  <w:style w:type="paragraph" w:styleId="Pedmtkomente">
    <w:name w:val="annotation subject"/>
    <w:basedOn w:val="Textkomente"/>
    <w:next w:val="Textkomente"/>
    <w:link w:val="PedmtkomenteChar"/>
    <w:uiPriority w:val="99"/>
    <w:semiHidden/>
    <w:unhideWhenUsed/>
    <w:rsid w:val="00187A02"/>
    <w:rPr>
      <w:b/>
      <w:bCs/>
    </w:rPr>
  </w:style>
  <w:style w:type="character" w:customStyle="1" w:styleId="PedmtkomenteChar">
    <w:name w:val="Předmět komentáře Char"/>
    <w:link w:val="Pedmtkomente"/>
    <w:uiPriority w:val="99"/>
    <w:semiHidden/>
    <w:rsid w:val="00187A02"/>
    <w:rPr>
      <w:b/>
      <w:bCs/>
      <w:lang w:eastAsia="en-US"/>
    </w:rPr>
  </w:style>
  <w:style w:type="paragraph" w:styleId="Revize">
    <w:name w:val="Revision"/>
    <w:hidden/>
    <w:uiPriority w:val="99"/>
    <w:semiHidden/>
    <w:rsid w:val="00710450"/>
    <w:rPr>
      <w:sz w:val="22"/>
      <w:szCs w:val="22"/>
      <w:lang w:eastAsia="en-US"/>
    </w:rPr>
  </w:style>
  <w:style w:type="table" w:customStyle="1" w:styleId="Mkatabulky1">
    <w:name w:val="Mřížka tabulky1"/>
    <w:basedOn w:val="Normlntabulka"/>
    <w:next w:val="Mkatabulky"/>
    <w:uiPriority w:val="99"/>
    <w:rsid w:val="007D66BF"/>
    <w:pPr>
      <w:autoSpaceDE w:val="0"/>
      <w:autoSpaceDN w:val="0"/>
      <w:adjustRightInd w:val="0"/>
      <w:spacing w:before="120" w:after="120"/>
      <w:ind w:left="1701"/>
      <w:jc w:val="both"/>
    </w:pPr>
    <w:rPr>
      <w:rFonts w:ascii="Arial" w:eastAsia="Times New Roma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8F6349"/>
    <w:rPr>
      <w:color w:val="605E5C"/>
      <w:shd w:val="clear" w:color="auto" w:fill="E1DFDD"/>
    </w:rPr>
  </w:style>
  <w:style w:type="paragraph" w:styleId="Odstavecseseznamem">
    <w:name w:val="List Paragraph"/>
    <w:basedOn w:val="Normln"/>
    <w:uiPriority w:val="34"/>
    <w:qFormat/>
    <w:rsid w:val="00F025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97630">
      <w:bodyDiv w:val="1"/>
      <w:marLeft w:val="0"/>
      <w:marRight w:val="0"/>
      <w:marTop w:val="0"/>
      <w:marBottom w:val="0"/>
      <w:divBdr>
        <w:top w:val="none" w:sz="0" w:space="0" w:color="auto"/>
        <w:left w:val="none" w:sz="0" w:space="0" w:color="auto"/>
        <w:bottom w:val="none" w:sz="0" w:space="0" w:color="auto"/>
        <w:right w:val="none" w:sz="0" w:space="0" w:color="auto"/>
      </w:divBdr>
    </w:div>
    <w:div w:id="76422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gri.cz/public/app/eagriapp/PO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E9EC6-BC99-4A27-B07B-39B8E99AC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1333</Words>
  <Characters>7871</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ÚKZÚZ</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60208</dc:creator>
  <cp:keywords/>
  <cp:lastModifiedBy>Minářová Ivana</cp:lastModifiedBy>
  <cp:revision>8</cp:revision>
  <cp:lastPrinted>2018-05-29T11:36:00Z</cp:lastPrinted>
  <dcterms:created xsi:type="dcterms:W3CDTF">2026-10-21T13:32:00Z</dcterms:created>
  <dcterms:modified xsi:type="dcterms:W3CDTF">2026-10-30T07:09:00Z</dcterms:modified>
</cp:coreProperties>
</file>