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EB3" w:rsidRDefault="004A6D98">
      <w:pPr>
        <w:pStyle w:val="Nzev"/>
      </w:pPr>
      <w:bookmarkStart w:id="0" w:name="_GoBack"/>
      <w:bookmarkEnd w:id="0"/>
      <w:r>
        <w:t>Město Valašské Meziříčí</w:t>
      </w:r>
      <w:r>
        <w:br/>
        <w:t>Zastupitelstvo města Valašské Meziříčí</w:t>
      </w:r>
    </w:p>
    <w:p w:rsidR="00892EB3" w:rsidRDefault="004A6D98">
      <w:pPr>
        <w:pStyle w:val="Nadpis1"/>
      </w:pPr>
      <w:r>
        <w:t>Obecně závazná vyhláška města Valašské Meziříčí</w:t>
      </w:r>
      <w:r>
        <w:br/>
        <w:t>o místním poplatku za užívání veřejného prostranství</w:t>
      </w:r>
    </w:p>
    <w:p w:rsidR="00892EB3" w:rsidRDefault="004A6D98">
      <w:pPr>
        <w:pStyle w:val="UvodniVeta"/>
      </w:pPr>
      <w:r>
        <w:t>Zastupitelstvo města Valašské Meziříčí se na svém zasedání dne 18.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892EB3" w:rsidRDefault="004A6D98">
      <w:pPr>
        <w:pStyle w:val="Nadpis2"/>
      </w:pPr>
      <w:r>
        <w:t>Čl. 1</w:t>
      </w:r>
      <w:r>
        <w:br/>
        <w:t>Úvodní ustanovení</w:t>
      </w:r>
    </w:p>
    <w:p w:rsidR="00892EB3" w:rsidRDefault="004A6D98">
      <w:pPr>
        <w:pStyle w:val="Odstavec"/>
        <w:numPr>
          <w:ilvl w:val="0"/>
          <w:numId w:val="1"/>
        </w:numPr>
      </w:pPr>
      <w:r>
        <w:t>Město Valašské Meziříčí touto vyhláškou zavádí místní poplatek za užívání veřejného prostranství (dále jen „poplatek“).</w:t>
      </w:r>
    </w:p>
    <w:p w:rsidR="00892EB3" w:rsidRDefault="004A6D98">
      <w:pPr>
        <w:pStyle w:val="Odstavec"/>
        <w:numPr>
          <w:ilvl w:val="0"/>
          <w:numId w:val="1"/>
        </w:numPr>
      </w:pPr>
      <w:r>
        <w:t>Správcem poplatku je městský úřad</w:t>
      </w:r>
      <w:r>
        <w:rPr>
          <w:rStyle w:val="Znakapoznpodarou"/>
        </w:rPr>
        <w:footnoteReference w:id="1"/>
      </w:r>
      <w:r>
        <w:t>.</w:t>
      </w:r>
    </w:p>
    <w:p w:rsidR="00892EB3" w:rsidRDefault="004A6D98">
      <w:pPr>
        <w:pStyle w:val="Nadpis2"/>
      </w:pPr>
      <w:r>
        <w:t>Čl. 2</w:t>
      </w:r>
      <w:r>
        <w:br/>
        <w:t>Předmět poplatku a poplatník</w:t>
      </w:r>
    </w:p>
    <w:p w:rsidR="00892EB3" w:rsidRDefault="004A6D98">
      <w:pPr>
        <w:pStyle w:val="Odstavec"/>
        <w:numPr>
          <w:ilvl w:val="0"/>
          <w:numId w:val="2"/>
        </w:numPr>
      </w:pPr>
      <w:r>
        <w:t>Poplatek za užívání veřejného prostranství se vybírá za zvláštní užívání veřejného prostranství, kterým se rozumí</w:t>
      </w:r>
      <w:r>
        <w:rPr>
          <w:rStyle w:val="Znakapoznpodarou"/>
        </w:rPr>
        <w:footnoteReference w:id="2"/>
      </w:r>
      <w:r>
        <w:t>:</w:t>
      </w:r>
    </w:p>
    <w:p w:rsidR="00892EB3" w:rsidRDefault="004A6D98">
      <w:pPr>
        <w:pStyle w:val="Odstavec"/>
        <w:numPr>
          <w:ilvl w:val="1"/>
          <w:numId w:val="1"/>
        </w:numPr>
      </w:pPr>
      <w:r>
        <w:t>umístění dočasných staveb sloužících pro poskytování služeb,</w:t>
      </w:r>
    </w:p>
    <w:p w:rsidR="00892EB3" w:rsidRDefault="004A6D98">
      <w:pPr>
        <w:pStyle w:val="Odstavec"/>
        <w:numPr>
          <w:ilvl w:val="1"/>
          <w:numId w:val="1"/>
        </w:numPr>
      </w:pPr>
      <w:r>
        <w:t>umístění zařízení sloužících pro poskytování služeb,</w:t>
      </w:r>
    </w:p>
    <w:p w:rsidR="00892EB3" w:rsidRDefault="004A6D98">
      <w:pPr>
        <w:pStyle w:val="Odstavec"/>
        <w:numPr>
          <w:ilvl w:val="1"/>
          <w:numId w:val="1"/>
        </w:numPr>
      </w:pPr>
      <w:r>
        <w:t>umístění dočasných staveb sloužících pro poskytování prodeje,</w:t>
      </w:r>
    </w:p>
    <w:p w:rsidR="00892EB3" w:rsidRDefault="004A6D98">
      <w:pPr>
        <w:pStyle w:val="Odstavec"/>
        <w:numPr>
          <w:ilvl w:val="1"/>
          <w:numId w:val="1"/>
        </w:numPr>
      </w:pPr>
      <w:r>
        <w:t>umístění zařízení sloužících pro poskytování prodeje,</w:t>
      </w:r>
    </w:p>
    <w:p w:rsidR="00892EB3" w:rsidRDefault="004A6D98">
      <w:pPr>
        <w:pStyle w:val="Odstavec"/>
        <w:numPr>
          <w:ilvl w:val="1"/>
          <w:numId w:val="1"/>
        </w:numPr>
      </w:pPr>
      <w:r>
        <w:t>umístění reklamních zařízení,</w:t>
      </w:r>
    </w:p>
    <w:p w:rsidR="00892EB3" w:rsidRDefault="004A6D98">
      <w:pPr>
        <w:pStyle w:val="Odstavec"/>
        <w:numPr>
          <w:ilvl w:val="1"/>
          <w:numId w:val="1"/>
        </w:numPr>
      </w:pPr>
      <w:r>
        <w:t>provádění výkopových prací,</w:t>
      </w:r>
    </w:p>
    <w:p w:rsidR="00892EB3" w:rsidRDefault="004A6D98">
      <w:pPr>
        <w:pStyle w:val="Odstavec"/>
        <w:numPr>
          <w:ilvl w:val="1"/>
          <w:numId w:val="1"/>
        </w:numPr>
      </w:pPr>
      <w:r>
        <w:t>umístění stavebních zařízení,</w:t>
      </w:r>
    </w:p>
    <w:p w:rsidR="00892EB3" w:rsidRDefault="004A6D98">
      <w:pPr>
        <w:pStyle w:val="Odstavec"/>
        <w:numPr>
          <w:ilvl w:val="1"/>
          <w:numId w:val="1"/>
        </w:numPr>
      </w:pPr>
      <w:r>
        <w:t>umístění skládek,</w:t>
      </w:r>
    </w:p>
    <w:p w:rsidR="00892EB3" w:rsidRDefault="004A6D98">
      <w:pPr>
        <w:pStyle w:val="Odstavec"/>
        <w:numPr>
          <w:ilvl w:val="1"/>
          <w:numId w:val="1"/>
        </w:numPr>
      </w:pPr>
      <w:r>
        <w:t>umístění zařízení cirkusů,</w:t>
      </w:r>
    </w:p>
    <w:p w:rsidR="00892EB3" w:rsidRDefault="004A6D98">
      <w:pPr>
        <w:pStyle w:val="Odstavec"/>
        <w:numPr>
          <w:ilvl w:val="1"/>
          <w:numId w:val="1"/>
        </w:numPr>
      </w:pPr>
      <w:r>
        <w:t>umístění zařízení lunaparků a jiných obdobných atrakcí,</w:t>
      </w:r>
    </w:p>
    <w:p w:rsidR="00892EB3" w:rsidRDefault="004A6D98">
      <w:pPr>
        <w:pStyle w:val="Odstavec"/>
        <w:numPr>
          <w:ilvl w:val="1"/>
          <w:numId w:val="1"/>
        </w:numPr>
      </w:pPr>
      <w:r>
        <w:t>užívání veřejného prostranství pro kulturní akce,</w:t>
      </w:r>
    </w:p>
    <w:p w:rsidR="00892EB3" w:rsidRDefault="004A6D98">
      <w:pPr>
        <w:pStyle w:val="Odstavec"/>
        <w:numPr>
          <w:ilvl w:val="1"/>
          <w:numId w:val="1"/>
        </w:numPr>
      </w:pPr>
      <w:r>
        <w:t>užívání veřejného prostranství pro sportovní akce,</w:t>
      </w:r>
    </w:p>
    <w:p w:rsidR="00892EB3" w:rsidRDefault="004A6D98">
      <w:pPr>
        <w:pStyle w:val="Odstavec"/>
        <w:numPr>
          <w:ilvl w:val="1"/>
          <w:numId w:val="1"/>
        </w:numPr>
      </w:pPr>
      <w:r>
        <w:t>užívání veřejného prostranství pro reklamní akce,</w:t>
      </w:r>
    </w:p>
    <w:p w:rsidR="00892EB3" w:rsidRDefault="004A6D98">
      <w:pPr>
        <w:pStyle w:val="Odstavec"/>
        <w:numPr>
          <w:ilvl w:val="1"/>
          <w:numId w:val="1"/>
        </w:numPr>
      </w:pPr>
      <w:r>
        <w:t>užívání veřejného prostranství pro potřeby tvorby filmových a televizních děl.</w:t>
      </w:r>
    </w:p>
    <w:p w:rsidR="00892EB3" w:rsidRDefault="004A6D98">
      <w:pPr>
        <w:pStyle w:val="Odstavec"/>
        <w:numPr>
          <w:ilvl w:val="0"/>
          <w:numId w:val="1"/>
        </w:numPr>
      </w:pPr>
      <w:r>
        <w:t>Poplatek za užívání veřejného prostranství platí fyzické i právnické osoby, které užívají veřejné prostranství způsobem uvedeným v odstavci 1 (dále jen „poplatník“)</w:t>
      </w:r>
      <w:r>
        <w:rPr>
          <w:rStyle w:val="Znakapoznpodarou"/>
        </w:rPr>
        <w:footnoteReference w:id="3"/>
      </w:r>
      <w:r>
        <w:t>.</w:t>
      </w:r>
    </w:p>
    <w:p w:rsidR="00892EB3" w:rsidRDefault="004A6D98">
      <w:pPr>
        <w:pStyle w:val="Nadpis2"/>
      </w:pPr>
      <w:r>
        <w:lastRenderedPageBreak/>
        <w:t>Čl. 3</w:t>
      </w:r>
      <w:r>
        <w:br/>
        <w:t>Veřejná prostranství</w:t>
      </w:r>
    </w:p>
    <w:p w:rsidR="00892EB3" w:rsidRDefault="004A6D98">
      <w:pPr>
        <w:pStyle w:val="Odstavec"/>
      </w:pPr>
      <w:r>
        <w:t>Poplatek se platí za užívání veřejných prostranství, která jsou uvedena jmenovitě v příloze č. 1, která jsou dále rozdělena do jednotlivých zón vymezených v příloze č. 2 této vyhlášky. Tyto přílohy tvoří nedílnou součást této vyhlášky.</w:t>
      </w:r>
    </w:p>
    <w:p w:rsidR="00892EB3" w:rsidRDefault="004A6D98">
      <w:pPr>
        <w:pStyle w:val="Nadpis2"/>
      </w:pPr>
      <w:r>
        <w:t>Čl. 4</w:t>
      </w:r>
      <w:r>
        <w:br/>
      </w:r>
      <w:bookmarkStart w:id="1" w:name="OLE_LINK1"/>
      <w:r>
        <w:t>Ohlašovací povinnost</w:t>
      </w:r>
    </w:p>
    <w:p w:rsidR="00892EB3" w:rsidRDefault="004A6D98">
      <w:pPr>
        <w:pStyle w:val="Odstavec"/>
        <w:numPr>
          <w:ilvl w:val="0"/>
          <w:numId w:val="3"/>
        </w:numPr>
      </w:pPr>
      <w:r>
        <w:t>Poplatník je povinen podat správci poplatku ohlášení nejpozději v den zahájení užívání veřejného prostranství; údaje uváděné v ohlášení upravuje zákon</w:t>
      </w:r>
      <w:r>
        <w:rPr>
          <w:rStyle w:val="Znakapoznpodarou"/>
        </w:rPr>
        <w:footnoteReference w:id="4"/>
      </w:r>
      <w:r>
        <w:t>. Pokud tento den připadne na sobotu, neděli nebo státem uznaný svátek, je poplatník povinen splnit ohlašovací povinnost nejblíže následující pracovní den.</w:t>
      </w:r>
    </w:p>
    <w:p w:rsidR="00892EB3" w:rsidRDefault="004A6D98">
      <w:pPr>
        <w:pStyle w:val="Odstavec"/>
        <w:numPr>
          <w:ilvl w:val="0"/>
          <w:numId w:val="1"/>
        </w:numPr>
      </w:pPr>
      <w:r>
        <w:t>Dojde-li ke změně údajů uvedených v ohlášení, je poplatník povinen tuto změnu oznámit do 15 dnů ode dne, kdy nastala.</w:t>
      </w:r>
    </w:p>
    <w:bookmarkEnd w:id="1"/>
    <w:p w:rsidR="00892EB3" w:rsidRDefault="004A6D98">
      <w:pPr>
        <w:pStyle w:val="Nadpis2"/>
      </w:pPr>
      <w:r>
        <w:t>Čl. 5</w:t>
      </w:r>
      <w:r>
        <w:br/>
        <w:t>Sazba poplatku</w:t>
      </w:r>
    </w:p>
    <w:p w:rsidR="00892EB3" w:rsidRDefault="004A6D98">
      <w:pPr>
        <w:pStyle w:val="Odstavec"/>
        <w:numPr>
          <w:ilvl w:val="0"/>
          <w:numId w:val="4"/>
        </w:numPr>
      </w:pPr>
      <w:r>
        <w:t>Sazba poplatku je stanovena za každý i započatý m</w:t>
      </w:r>
      <w:r>
        <w:rPr>
          <w:vertAlign w:val="superscript"/>
        </w:rPr>
        <w:t>2</w:t>
      </w:r>
      <w:r>
        <w:t xml:space="preserve"> a každý i započatý den zvláštního užívání veřejného prostranství.</w:t>
      </w:r>
    </w:p>
    <w:p w:rsidR="00892EB3" w:rsidRDefault="004A6D98">
      <w:pPr>
        <w:pStyle w:val="Odstavec"/>
        <w:numPr>
          <w:ilvl w:val="0"/>
          <w:numId w:val="4"/>
        </w:numPr>
      </w:pPr>
      <w:r>
        <w:t xml:space="preserve">Sazba poplatku je uvedena v příloze č. 3 této vyhlášky </w:t>
      </w:r>
    </w:p>
    <w:p w:rsidR="00892EB3" w:rsidRDefault="004A6D98">
      <w:pPr>
        <w:pStyle w:val="Nzvylnk"/>
      </w:pPr>
      <w:r>
        <w:rPr>
          <w:rFonts w:ascii="Arial" w:hAnsi="Arial" w:cs="Arial"/>
          <w:szCs w:val="24"/>
        </w:rPr>
        <w:t>Čl. 6</w:t>
      </w:r>
      <w:r>
        <w:rPr>
          <w:szCs w:val="24"/>
        </w:rPr>
        <w:br/>
      </w:r>
      <w:r>
        <w:rPr>
          <w:rFonts w:ascii="Arial" w:hAnsi="Arial" w:cs="Arial"/>
          <w:szCs w:val="24"/>
        </w:rPr>
        <w:t xml:space="preserve">Splatnost poplatku </w:t>
      </w:r>
    </w:p>
    <w:p w:rsidR="00892EB3" w:rsidRDefault="004A6D98">
      <w:pPr>
        <w:numPr>
          <w:ilvl w:val="0"/>
          <w:numId w:val="5"/>
        </w:numPr>
        <w:suppressAutoHyphens w:val="0"/>
        <w:spacing w:line="312" w:lineRule="auto"/>
        <w:jc w:val="both"/>
        <w:textAlignment w:val="auto"/>
        <w:rPr>
          <w:rFonts w:ascii="Arial" w:hAnsi="Arial" w:cs="Arial"/>
          <w:sz w:val="22"/>
          <w:szCs w:val="22"/>
        </w:rPr>
      </w:pPr>
      <w:r>
        <w:rPr>
          <w:rFonts w:ascii="Arial" w:hAnsi="Arial" w:cs="Arial"/>
          <w:sz w:val="22"/>
          <w:szCs w:val="22"/>
        </w:rPr>
        <w:t>Poplatek ve stanovené výši je splatný:</w:t>
      </w:r>
    </w:p>
    <w:p w:rsidR="00892EB3" w:rsidRDefault="004A6D98">
      <w:pPr>
        <w:numPr>
          <w:ilvl w:val="1"/>
          <w:numId w:val="5"/>
        </w:numPr>
        <w:suppressAutoHyphens w:val="0"/>
        <w:spacing w:line="312" w:lineRule="auto"/>
        <w:jc w:val="both"/>
        <w:textAlignment w:val="auto"/>
        <w:rPr>
          <w:rFonts w:ascii="Arial" w:hAnsi="Arial" w:cs="Arial"/>
          <w:sz w:val="22"/>
          <w:szCs w:val="22"/>
        </w:rPr>
      </w:pPr>
      <w:r>
        <w:rPr>
          <w:rFonts w:ascii="Arial" w:hAnsi="Arial" w:cs="Arial"/>
          <w:sz w:val="22"/>
          <w:szCs w:val="22"/>
        </w:rPr>
        <w:t>v den, kdy bylo užívání veřejného prostranství zahájeno, pokud je doba užívání 10 dnů a kratší,</w:t>
      </w:r>
    </w:p>
    <w:p w:rsidR="00892EB3" w:rsidRDefault="004A6D98">
      <w:pPr>
        <w:numPr>
          <w:ilvl w:val="1"/>
          <w:numId w:val="5"/>
        </w:numPr>
        <w:suppressAutoHyphens w:val="0"/>
        <w:spacing w:line="312" w:lineRule="auto"/>
        <w:jc w:val="both"/>
        <w:textAlignment w:val="auto"/>
        <w:rPr>
          <w:rFonts w:ascii="Arial" w:hAnsi="Arial" w:cs="Arial"/>
          <w:sz w:val="22"/>
          <w:szCs w:val="22"/>
        </w:rPr>
      </w:pPr>
      <w:r>
        <w:rPr>
          <w:rFonts w:ascii="Arial" w:hAnsi="Arial" w:cs="Arial"/>
          <w:sz w:val="22"/>
          <w:szCs w:val="22"/>
        </w:rPr>
        <w:t>do 15 dnů ode dne, ve kterém bylo užívání veřejného prostranství ukončeno, pokud je doba užívání delší než 10 dnů.</w:t>
      </w:r>
    </w:p>
    <w:p w:rsidR="00892EB3" w:rsidRDefault="004A6D98">
      <w:pPr>
        <w:numPr>
          <w:ilvl w:val="0"/>
          <w:numId w:val="5"/>
        </w:numPr>
        <w:suppressAutoHyphens w:val="0"/>
        <w:spacing w:before="120" w:line="312" w:lineRule="auto"/>
        <w:jc w:val="both"/>
        <w:textAlignment w:val="auto"/>
        <w:rPr>
          <w:rFonts w:ascii="Arial" w:hAnsi="Arial" w:cs="Arial"/>
          <w:sz w:val="22"/>
          <w:szCs w:val="22"/>
        </w:rPr>
      </w:pPr>
      <w:r>
        <w:rPr>
          <w:rFonts w:ascii="Arial" w:hAnsi="Arial" w:cs="Arial"/>
          <w:sz w:val="22"/>
          <w:szCs w:val="22"/>
        </w:rPr>
        <w:t>Připadne-li konec lhůty splatnosti na sobotu, neděli nebo státem uznaný svátek, je dnem, ve kterém je poplatník povinen svoji povinnost splnit, nejblíže následující pracovní den.</w:t>
      </w:r>
    </w:p>
    <w:p w:rsidR="00892EB3" w:rsidRDefault="004A6D98">
      <w:pPr>
        <w:pStyle w:val="Nadpis2"/>
      </w:pPr>
      <w:r>
        <w:t>Čl. 7</w:t>
      </w:r>
      <w:r>
        <w:br/>
        <w:t xml:space="preserve"> Osvobození</w:t>
      </w:r>
    </w:p>
    <w:p w:rsidR="00892EB3" w:rsidRDefault="004A6D98">
      <w:pPr>
        <w:pStyle w:val="Odstavec"/>
        <w:numPr>
          <w:ilvl w:val="0"/>
          <w:numId w:val="6"/>
        </w:numPr>
      </w:pPr>
      <w:r>
        <w:t>Poplatek se neplatí:</w:t>
      </w:r>
    </w:p>
    <w:p w:rsidR="00892EB3" w:rsidRDefault="004A6D98">
      <w:pPr>
        <w:pStyle w:val="Odstavec"/>
        <w:numPr>
          <w:ilvl w:val="1"/>
          <w:numId w:val="1"/>
        </w:numPr>
      </w:pPr>
      <w:r>
        <w:t>za vyhrazení trvalého parkovacího místa pro osobu, která je držitelem průkazu ZTP nebo ZTP/P,</w:t>
      </w:r>
    </w:p>
    <w:p w:rsidR="00892EB3" w:rsidRDefault="004A6D98">
      <w:pPr>
        <w:pStyle w:val="Odstavec"/>
        <w:numPr>
          <w:ilvl w:val="1"/>
          <w:numId w:val="1"/>
        </w:numPr>
      </w:pPr>
      <w:r>
        <w:t>z akcí pořádaných na veřejném prostranství, jejichž celý výtěžek je odveden na charitativní a veřejně prospěšné účely</w:t>
      </w:r>
      <w:r>
        <w:rPr>
          <w:rStyle w:val="Znakapoznpodarou"/>
        </w:rPr>
        <w:footnoteReference w:id="5"/>
      </w:r>
      <w:r>
        <w:t>.</w:t>
      </w:r>
    </w:p>
    <w:p w:rsidR="00892EB3" w:rsidRDefault="004A6D98">
      <w:pPr>
        <w:pStyle w:val="Odstavec"/>
        <w:numPr>
          <w:ilvl w:val="0"/>
          <w:numId w:val="1"/>
        </w:numPr>
      </w:pPr>
      <w:r>
        <w:t>Od poplatku se dále osvobozují:</w:t>
      </w:r>
    </w:p>
    <w:p w:rsidR="00892EB3" w:rsidRDefault="004A6D98">
      <w:pPr>
        <w:pStyle w:val="Odstavec"/>
        <w:numPr>
          <w:ilvl w:val="1"/>
          <w:numId w:val="1"/>
        </w:numPr>
      </w:pPr>
      <w:r>
        <w:lastRenderedPageBreak/>
        <w:t>vlastník veřejného prostranství uvedeného v této vyhlášce,</w:t>
      </w:r>
    </w:p>
    <w:p w:rsidR="00892EB3" w:rsidRDefault="004A6D98">
      <w:pPr>
        <w:pStyle w:val="Odstavec"/>
        <w:numPr>
          <w:ilvl w:val="1"/>
          <w:numId w:val="1"/>
        </w:numPr>
      </w:pPr>
      <w:r>
        <w:t>osoba, v jejíž prospěch bylo zřízeno věcné břemeno na veřejném prostranství uvedeném v této vyhlášce ve vlastnictví města Valašské Meziříčí.</w:t>
      </w:r>
    </w:p>
    <w:p w:rsidR="00892EB3" w:rsidRDefault="004A6D9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6"/>
      </w:r>
      <w:r>
        <w:t>.</w:t>
      </w:r>
    </w:p>
    <w:p w:rsidR="00892EB3" w:rsidRDefault="004A6D98">
      <w:pPr>
        <w:pStyle w:val="Nadpis2"/>
      </w:pPr>
      <w:r>
        <w:t>Čl. 8</w:t>
      </w:r>
      <w:r>
        <w:br/>
        <w:t xml:space="preserve"> Přechodné a zrušovací ustanovení</w:t>
      </w:r>
    </w:p>
    <w:p w:rsidR="00892EB3" w:rsidRDefault="004A6D98">
      <w:pPr>
        <w:pStyle w:val="Odstavec"/>
        <w:numPr>
          <w:ilvl w:val="0"/>
          <w:numId w:val="7"/>
        </w:numPr>
      </w:pPr>
      <w:r>
        <w:t>Poplatkové povinnosti vzniklé před nabytím účinnosti této vyhlášky se posuzují podle dosavadních právních předpisů.</w:t>
      </w:r>
    </w:p>
    <w:p w:rsidR="00892EB3" w:rsidRDefault="004A6D98">
      <w:pPr>
        <w:pStyle w:val="Odstavec"/>
        <w:numPr>
          <w:ilvl w:val="0"/>
          <w:numId w:val="1"/>
        </w:numPr>
      </w:pPr>
      <w:r>
        <w:t>Zrušuje se obecně závazná vyhláška č. 5/2022, o místním poplatku za užívání veřejného prostranství, ze dne 20. června 2022.</w:t>
      </w:r>
    </w:p>
    <w:p w:rsidR="00892EB3" w:rsidRDefault="004A6D98">
      <w:pPr>
        <w:pStyle w:val="Nadpis2"/>
      </w:pPr>
      <w:r>
        <w:t>Čl. 9</w:t>
      </w:r>
      <w:r>
        <w:br/>
        <w:t>Účinnost</w:t>
      </w:r>
    </w:p>
    <w:p w:rsidR="00892EB3" w:rsidRDefault="004A6D98">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892EB3">
        <w:trPr>
          <w:trHeight w:hRule="exact" w:val="1134"/>
        </w:trPr>
        <w:tc>
          <w:tcPr>
            <w:tcW w:w="4820" w:type="dxa"/>
            <w:shd w:val="clear" w:color="auto" w:fill="auto"/>
            <w:tcMar>
              <w:top w:w="55" w:type="dxa"/>
              <w:left w:w="55" w:type="dxa"/>
              <w:bottom w:w="55" w:type="dxa"/>
              <w:right w:w="55" w:type="dxa"/>
            </w:tcMar>
            <w:vAlign w:val="bottom"/>
          </w:tcPr>
          <w:p w:rsidR="00892EB3" w:rsidRDefault="004A6D98" w:rsidP="00393065">
            <w:pPr>
              <w:pStyle w:val="PodpisovePole"/>
            </w:pPr>
            <w:r>
              <w:t>Mgr. Robert Stržínek</w:t>
            </w:r>
            <w:r w:rsidR="009B70DC">
              <w:t xml:space="preserve"> v.r.</w:t>
            </w:r>
            <w:r>
              <w:br/>
              <w:t xml:space="preserve"> starosta</w:t>
            </w:r>
          </w:p>
        </w:tc>
        <w:tc>
          <w:tcPr>
            <w:tcW w:w="4821" w:type="dxa"/>
            <w:shd w:val="clear" w:color="auto" w:fill="auto"/>
            <w:tcMar>
              <w:top w:w="55" w:type="dxa"/>
              <w:left w:w="55" w:type="dxa"/>
              <w:bottom w:w="55" w:type="dxa"/>
              <w:right w:w="55" w:type="dxa"/>
            </w:tcMar>
            <w:vAlign w:val="bottom"/>
          </w:tcPr>
          <w:p w:rsidR="00892EB3" w:rsidRDefault="00393065">
            <w:pPr>
              <w:pStyle w:val="PodpisovePole"/>
            </w:pPr>
            <w:r>
              <w:t>Petr Nachtmann</w:t>
            </w:r>
            <w:r w:rsidR="009B70DC">
              <w:t xml:space="preserve"> v.r.</w:t>
            </w:r>
            <w:r>
              <w:br/>
              <w:t xml:space="preserve"> místostarosta</w:t>
            </w:r>
          </w:p>
        </w:tc>
      </w:tr>
      <w:tr w:rsidR="00892EB3">
        <w:trPr>
          <w:trHeight w:hRule="exact" w:val="1134"/>
        </w:trPr>
        <w:tc>
          <w:tcPr>
            <w:tcW w:w="4820" w:type="dxa"/>
            <w:shd w:val="clear" w:color="auto" w:fill="auto"/>
            <w:tcMar>
              <w:top w:w="55" w:type="dxa"/>
              <w:left w:w="55" w:type="dxa"/>
              <w:bottom w:w="55" w:type="dxa"/>
              <w:right w:w="55" w:type="dxa"/>
            </w:tcMar>
            <w:vAlign w:val="bottom"/>
          </w:tcPr>
          <w:p w:rsidR="00892EB3" w:rsidRDefault="00892EB3">
            <w:pPr>
              <w:pStyle w:val="PodpisovePole"/>
            </w:pPr>
          </w:p>
        </w:tc>
        <w:tc>
          <w:tcPr>
            <w:tcW w:w="4821" w:type="dxa"/>
            <w:shd w:val="clear" w:color="auto" w:fill="auto"/>
            <w:tcMar>
              <w:top w:w="55" w:type="dxa"/>
              <w:left w:w="55" w:type="dxa"/>
              <w:bottom w:w="55" w:type="dxa"/>
              <w:right w:w="55" w:type="dxa"/>
            </w:tcMar>
            <w:vAlign w:val="bottom"/>
          </w:tcPr>
          <w:p w:rsidR="00892EB3" w:rsidRDefault="00892EB3">
            <w:pPr>
              <w:pStyle w:val="PodpisovePole"/>
            </w:pPr>
          </w:p>
        </w:tc>
      </w:tr>
    </w:tbl>
    <w:p w:rsidR="00892EB3" w:rsidRDefault="00892EB3"/>
    <w:p w:rsidR="00892EB3" w:rsidRDefault="00892EB3"/>
    <w:p w:rsidR="00892EB3" w:rsidRDefault="00892EB3"/>
    <w:p w:rsidR="00892EB3" w:rsidRDefault="00892EB3"/>
    <w:p w:rsidR="00892EB3" w:rsidRDefault="00892EB3"/>
    <w:p w:rsidR="00892EB3" w:rsidRDefault="00892EB3"/>
    <w:p w:rsidR="00892EB3" w:rsidRDefault="00892EB3"/>
    <w:p w:rsidR="00892EB3" w:rsidRDefault="00892EB3"/>
    <w:p w:rsidR="00892EB3" w:rsidRDefault="00892EB3"/>
    <w:p w:rsidR="00892EB3" w:rsidRDefault="00892EB3"/>
    <w:p w:rsidR="00892EB3" w:rsidRDefault="00892EB3"/>
    <w:p w:rsidR="00892EB3" w:rsidRDefault="00892EB3"/>
    <w:p w:rsidR="00892EB3" w:rsidRDefault="00892EB3"/>
    <w:p w:rsidR="00892EB3" w:rsidRDefault="00892EB3"/>
    <w:p w:rsidR="00892EB3" w:rsidRDefault="00892EB3"/>
    <w:p w:rsidR="00892EB3" w:rsidRDefault="00892EB3"/>
    <w:p w:rsidR="00892EB3" w:rsidRDefault="00892EB3"/>
    <w:p w:rsidR="00892EB3" w:rsidRDefault="00892EB3"/>
    <w:p w:rsidR="00892EB3" w:rsidRDefault="00892EB3"/>
    <w:p w:rsidR="00892EB3" w:rsidRDefault="00892EB3"/>
    <w:p w:rsidR="00892EB3" w:rsidRDefault="00892EB3"/>
    <w:p w:rsidR="00892EB3" w:rsidRDefault="00892EB3"/>
    <w:p w:rsidR="00892EB3" w:rsidRDefault="004A6D98">
      <w:pPr>
        <w:tabs>
          <w:tab w:val="left" w:pos="6237"/>
          <w:tab w:val="left" w:pos="7230"/>
          <w:tab w:val="left" w:pos="8080"/>
          <w:tab w:val="left" w:pos="8931"/>
        </w:tabs>
        <w:jc w:val="right"/>
        <w:rPr>
          <w:rFonts w:ascii="Arial" w:hAnsi="Arial" w:cs="Arial"/>
          <w:sz w:val="22"/>
          <w:szCs w:val="22"/>
        </w:rPr>
      </w:pPr>
      <w:r>
        <w:rPr>
          <w:rFonts w:ascii="Arial" w:hAnsi="Arial" w:cs="Arial"/>
          <w:sz w:val="22"/>
          <w:szCs w:val="22"/>
        </w:rPr>
        <w:t>Příloha č. 1 obecně závazné vyhlášky o místním poplatku za užívání veřejného prostranství</w:t>
      </w:r>
    </w:p>
    <w:p w:rsidR="00892EB3" w:rsidRDefault="00892EB3">
      <w:pPr>
        <w:rPr>
          <w:rFonts w:ascii="Arial" w:hAnsi="Arial" w:cs="Arial"/>
          <w:sz w:val="22"/>
          <w:szCs w:val="22"/>
        </w:rPr>
      </w:pPr>
    </w:p>
    <w:p w:rsidR="00892EB3" w:rsidRDefault="004A6D98">
      <w:pPr>
        <w:pStyle w:val="Nadpis2"/>
        <w:rPr>
          <w:rFonts w:cs="Arial"/>
          <w:sz w:val="22"/>
          <w:szCs w:val="22"/>
        </w:rPr>
      </w:pPr>
      <w:r>
        <w:rPr>
          <w:rFonts w:cs="Arial"/>
          <w:sz w:val="22"/>
          <w:szCs w:val="22"/>
        </w:rPr>
        <w:t>Veřejně prostranství na území města Valašské Meziříčí</w:t>
      </w:r>
    </w:p>
    <w:p w:rsidR="00892EB3" w:rsidRDefault="00892EB3">
      <w:pPr>
        <w:rPr>
          <w:rFonts w:ascii="Arial" w:hAnsi="Arial" w:cs="Arial"/>
          <w:sz w:val="22"/>
          <w:szCs w:val="22"/>
        </w:rPr>
      </w:pPr>
    </w:p>
    <w:p w:rsidR="00892EB3" w:rsidRDefault="004A6D98">
      <w:pPr>
        <w:numPr>
          <w:ilvl w:val="0"/>
          <w:numId w:val="8"/>
        </w:numPr>
        <w:suppressAutoHyphens w:val="0"/>
        <w:textAlignment w:val="auto"/>
        <w:rPr>
          <w:rFonts w:ascii="Arial" w:hAnsi="Arial" w:cs="Arial"/>
          <w:sz w:val="22"/>
          <w:szCs w:val="22"/>
        </w:rPr>
      </w:pPr>
      <w:r>
        <w:rPr>
          <w:rFonts w:ascii="Arial" w:hAnsi="Arial" w:cs="Arial"/>
          <w:sz w:val="22"/>
          <w:szCs w:val="22"/>
        </w:rPr>
        <w:t xml:space="preserve">Náměstí; </w:t>
      </w:r>
    </w:p>
    <w:p w:rsidR="00892EB3" w:rsidRDefault="004A6D98">
      <w:pPr>
        <w:numPr>
          <w:ilvl w:val="0"/>
          <w:numId w:val="8"/>
        </w:numPr>
        <w:suppressAutoHyphens w:val="0"/>
        <w:textAlignment w:val="auto"/>
        <w:rPr>
          <w:rFonts w:ascii="Arial" w:hAnsi="Arial" w:cs="Arial"/>
          <w:sz w:val="22"/>
          <w:szCs w:val="22"/>
        </w:rPr>
      </w:pPr>
      <w:r>
        <w:rPr>
          <w:rFonts w:ascii="Arial" w:hAnsi="Arial" w:cs="Arial"/>
          <w:sz w:val="22"/>
          <w:szCs w:val="22"/>
        </w:rPr>
        <w:t>Silnice I/35, I/57, II/150, III/3561, III/3563, III/3569, III/5720, III/1873, III/5722, III/43916;</w:t>
      </w:r>
    </w:p>
    <w:p w:rsidR="00892EB3" w:rsidRDefault="004A6D98">
      <w:pPr>
        <w:numPr>
          <w:ilvl w:val="0"/>
          <w:numId w:val="8"/>
        </w:numPr>
        <w:suppressAutoHyphens w:val="0"/>
        <w:jc w:val="both"/>
        <w:textAlignment w:val="auto"/>
        <w:rPr>
          <w:rFonts w:ascii="Arial" w:hAnsi="Arial" w:cs="Arial"/>
          <w:sz w:val="22"/>
          <w:szCs w:val="22"/>
        </w:rPr>
      </w:pPr>
      <w:r>
        <w:rPr>
          <w:rFonts w:ascii="Arial" w:hAnsi="Arial" w:cs="Arial"/>
          <w:sz w:val="22"/>
          <w:szCs w:val="22"/>
        </w:rPr>
        <w:t>Ulice: 1. máje, 40. pluku, 28. října, A. Kubeši, A. Špetíka, B. Kašlíka, Beskydská, Bezručova, Blahoslavova, Boženy Němcové, Bratří Čapků, Čajkovského, Domluvilova, Družstevní, Dvořákova, Fűgnerova, Habrová, Hálkova, Havlíčkova, Hemy, Horská, Hranická, Hřbitovní, Hulince, Husova, Huť, Chelčického, J. Hýžové, J. K. Tyla, J. K. Tyla I, Janáčkova, Jičínská, Jiráskova, Jiřího Demla, Josefa Hapky, Kálalova, Karafiátova, Karasova, Kardinála Bauera, Kolaříkova, Kollárova, Komenského, Kouty, Kpt. Macha, Kpt. Matějovského, Kpt. Zavadila, Kraiczova, Králova, Krásenská, Krátká, Křivská, Křižanova, Křížkovského, Křižná, Kupkova, Kutinové, Květná, Legií, Luční, M. Alše, Máchova, Masarykova, Mírová, Místeckého, Mostní, Na Křižanově pile, Na Mlynářce, Na Potůčkách, Na Příkopě, Na Šištotě, Na Tržnici, Na Vrchovině, Na Vršku, Na Vyhlídce, Nábřeží, Nad Oborou, Nad Tratí, Nádražní, Náměstí, Nerudova, Nová, Obora, Obora I, Obora II, Obora III, Palackého, Písečná, Pod Hvězdárnou, Pod Oborou, Pod Stínadly, Podhoří, Poláškova, Polní, Pomezí, Pospíšilova, Potůčky, Prostřední, Prudká, Příční, Rožnovská, Růžová, Sadová, Seifertova, Schlattauerova, Sklářská, Smetanova, Sokolská, Solární, Souběžná, Soudní, Stříbrná, Sušilova, Svěrákova, Šafaříkova, Šípková, Štěpánov, Švabinského, Tolstého, Třanovského, Třebízského, Tyršova, U Abácie, U Apolla, U Byniny, U Cvičiště, U Kasáren, U Košikárny, U Nákladového nádraží, U Nemocnice, U Pumpy, U Skláren, U Střelnice, U Vodojemu, Uhelná, Ulička, V Sadě, V Zahrádkách, Václavkova, Ve Stráni, Ve Svahu, Vodní, Vrbenská, Vsetínská, Východní, Výletní, Za Drahou, Za Drahou I, Za Drahou II, Zahradní, Záhumení, Zámecká, Zašovská, Zdeňka Fibicha, Železničního Vojska, Žerotínova;</w:t>
      </w:r>
    </w:p>
    <w:p w:rsidR="00892EB3" w:rsidRDefault="004A6D98">
      <w:pPr>
        <w:numPr>
          <w:ilvl w:val="0"/>
          <w:numId w:val="8"/>
        </w:numPr>
        <w:suppressAutoHyphens w:val="0"/>
        <w:jc w:val="both"/>
        <w:textAlignment w:val="auto"/>
        <w:rPr>
          <w:rFonts w:ascii="Arial" w:hAnsi="Arial" w:cs="Arial"/>
          <w:sz w:val="22"/>
          <w:szCs w:val="22"/>
        </w:rPr>
      </w:pPr>
      <w:r>
        <w:rPr>
          <w:rFonts w:ascii="Arial" w:hAnsi="Arial" w:cs="Arial"/>
          <w:sz w:val="22"/>
          <w:szCs w:val="22"/>
        </w:rPr>
        <w:t xml:space="preserve">Místní komunikace v katastrálních územích: Bynina (1c až 19c), Hrachovec (1a, 2a, 1c až 23c), Juřinka (1b až 3b, 1c až 9c), Křivé a Brňov (1b, 2b, 1c až 38c);  </w:t>
      </w:r>
    </w:p>
    <w:p w:rsidR="00892EB3" w:rsidRDefault="004A6D98">
      <w:pPr>
        <w:numPr>
          <w:ilvl w:val="0"/>
          <w:numId w:val="8"/>
        </w:numPr>
        <w:suppressAutoHyphens w:val="0"/>
        <w:jc w:val="both"/>
        <w:textAlignment w:val="auto"/>
      </w:pPr>
      <w:r>
        <w:rPr>
          <w:rFonts w:ascii="Arial" w:hAnsi="Arial" w:cs="Arial"/>
          <w:sz w:val="22"/>
          <w:szCs w:val="22"/>
        </w:rPr>
        <w:t>Parkoviště přilehlá nebo navazující na</w:t>
      </w:r>
      <w:r>
        <w:rPr>
          <w:rFonts w:ascii="Arial" w:hAnsi="Arial" w:cs="Arial"/>
          <w:b/>
          <w:bCs/>
          <w:sz w:val="22"/>
          <w:szCs w:val="22"/>
        </w:rPr>
        <w:t xml:space="preserve"> </w:t>
      </w:r>
      <w:r>
        <w:rPr>
          <w:rFonts w:ascii="Arial" w:hAnsi="Arial" w:cs="Arial"/>
          <w:sz w:val="22"/>
          <w:szCs w:val="22"/>
        </w:rPr>
        <w:t xml:space="preserve">pozemní komunikace a ulice uvedené pod bodem </w:t>
      </w:r>
      <w:r>
        <w:rPr>
          <w:rFonts w:ascii="Arial" w:hAnsi="Arial" w:cs="Arial"/>
          <w:b/>
          <w:bCs/>
          <w:sz w:val="22"/>
          <w:szCs w:val="22"/>
        </w:rPr>
        <w:t>a), b), c), d;</w:t>
      </w:r>
    </w:p>
    <w:p w:rsidR="00892EB3" w:rsidRDefault="004A6D98">
      <w:pPr>
        <w:numPr>
          <w:ilvl w:val="0"/>
          <w:numId w:val="8"/>
        </w:numPr>
        <w:suppressAutoHyphens w:val="0"/>
        <w:jc w:val="both"/>
        <w:textAlignment w:val="auto"/>
        <w:rPr>
          <w:rFonts w:ascii="Arial" w:hAnsi="Arial" w:cs="Arial"/>
          <w:sz w:val="22"/>
          <w:szCs w:val="22"/>
        </w:rPr>
      </w:pPr>
      <w:r>
        <w:rPr>
          <w:rFonts w:ascii="Arial" w:hAnsi="Arial" w:cs="Arial"/>
          <w:sz w:val="22"/>
          <w:szCs w:val="22"/>
        </w:rPr>
        <w:t xml:space="preserve">Veřejná zeleň v katastrálním území Valašské Meziříčí – město vymezená ulicemi Havlíčkova, Palackého a  Příční; </w:t>
      </w:r>
    </w:p>
    <w:p w:rsidR="00892EB3" w:rsidRDefault="004A6D98">
      <w:pPr>
        <w:numPr>
          <w:ilvl w:val="0"/>
          <w:numId w:val="8"/>
        </w:numPr>
        <w:suppressAutoHyphens w:val="0"/>
        <w:jc w:val="both"/>
        <w:textAlignment w:val="auto"/>
        <w:rPr>
          <w:rFonts w:ascii="Arial" w:hAnsi="Arial" w:cs="Arial"/>
          <w:sz w:val="22"/>
          <w:szCs w:val="22"/>
        </w:rPr>
      </w:pPr>
      <w:r>
        <w:rPr>
          <w:rFonts w:ascii="Arial" w:hAnsi="Arial" w:cs="Arial"/>
          <w:sz w:val="22"/>
          <w:szCs w:val="22"/>
        </w:rPr>
        <w:t xml:space="preserve">Veřejná zeleň v katastrálním území Krásno nad Bečvou vymezená ulicemi Zašovská, Vrbenská a Na Tržnici; </w:t>
      </w:r>
    </w:p>
    <w:p w:rsidR="00892EB3" w:rsidRDefault="004A6D98">
      <w:pPr>
        <w:numPr>
          <w:ilvl w:val="0"/>
          <w:numId w:val="8"/>
        </w:numPr>
        <w:suppressAutoHyphens w:val="0"/>
        <w:jc w:val="both"/>
        <w:textAlignment w:val="auto"/>
        <w:rPr>
          <w:rFonts w:ascii="Arial" w:hAnsi="Arial" w:cs="Arial"/>
          <w:sz w:val="22"/>
          <w:szCs w:val="22"/>
        </w:rPr>
      </w:pPr>
      <w:r>
        <w:rPr>
          <w:rFonts w:ascii="Arial" w:hAnsi="Arial" w:cs="Arial"/>
          <w:sz w:val="22"/>
          <w:szCs w:val="22"/>
        </w:rPr>
        <w:t>Veřejná zeleň v parcích: Zámecký park, Abácie, Botanika, Obora, Kasárna, Kozina;</w:t>
      </w:r>
    </w:p>
    <w:p w:rsidR="00892EB3" w:rsidRDefault="004A6D98">
      <w:pPr>
        <w:numPr>
          <w:ilvl w:val="0"/>
          <w:numId w:val="8"/>
        </w:numPr>
        <w:suppressAutoHyphens w:val="0"/>
        <w:jc w:val="both"/>
        <w:textAlignment w:val="auto"/>
        <w:rPr>
          <w:rFonts w:ascii="Arial" w:hAnsi="Arial" w:cs="Arial"/>
          <w:sz w:val="22"/>
          <w:szCs w:val="22"/>
        </w:rPr>
      </w:pPr>
      <w:r>
        <w:rPr>
          <w:rFonts w:ascii="Arial" w:hAnsi="Arial" w:cs="Arial"/>
          <w:sz w:val="22"/>
          <w:szCs w:val="22"/>
        </w:rPr>
        <w:t>Městská tržnice na parcele číslo 1043 v k.ú. Krásno nad Bečvou a tržnice na parcele číslo 226/3 v k.ú. Krásno nad Bečvou.</w:t>
      </w:r>
    </w:p>
    <w:p w:rsidR="00892EB3" w:rsidRDefault="00892EB3">
      <w:pPr>
        <w:pageBreakBefore/>
        <w:spacing w:after="160" w:line="256" w:lineRule="auto"/>
        <w:rPr>
          <w:rFonts w:ascii="Arial" w:hAnsi="Arial" w:cs="Arial"/>
          <w:sz w:val="22"/>
          <w:szCs w:val="22"/>
        </w:rPr>
      </w:pPr>
    </w:p>
    <w:p w:rsidR="00892EB3" w:rsidRDefault="004A6D98">
      <w:pPr>
        <w:tabs>
          <w:tab w:val="left" w:pos="6237"/>
          <w:tab w:val="left" w:pos="7230"/>
          <w:tab w:val="left" w:pos="8080"/>
          <w:tab w:val="left" w:pos="8931"/>
        </w:tabs>
        <w:jc w:val="right"/>
        <w:rPr>
          <w:rFonts w:ascii="Arial" w:hAnsi="Arial" w:cs="Arial"/>
          <w:sz w:val="22"/>
          <w:szCs w:val="22"/>
        </w:rPr>
      </w:pPr>
      <w:r>
        <w:rPr>
          <w:rFonts w:ascii="Arial" w:hAnsi="Arial" w:cs="Arial"/>
          <w:sz w:val="22"/>
          <w:szCs w:val="22"/>
        </w:rPr>
        <w:t xml:space="preserve">                                                          Příloha č. 2 obecně závazné vyhlášky o místním poplatku za užívání veřejného prostranství</w:t>
      </w:r>
    </w:p>
    <w:p w:rsidR="00892EB3" w:rsidRDefault="00892EB3">
      <w:pPr>
        <w:ind w:firstLine="708"/>
        <w:jc w:val="right"/>
        <w:rPr>
          <w:rFonts w:ascii="Arial" w:hAnsi="Arial" w:cs="Arial"/>
          <w:sz w:val="22"/>
          <w:szCs w:val="22"/>
        </w:rPr>
      </w:pPr>
    </w:p>
    <w:p w:rsidR="00892EB3" w:rsidRDefault="004A6D98">
      <w:pPr>
        <w:ind w:left="-142"/>
        <w:jc w:val="both"/>
        <w:rPr>
          <w:rFonts w:ascii="Arial" w:hAnsi="Arial" w:cs="Arial"/>
          <w:b/>
          <w:bCs/>
          <w:sz w:val="22"/>
          <w:szCs w:val="22"/>
        </w:rPr>
      </w:pPr>
      <w:r>
        <w:rPr>
          <w:rFonts w:ascii="Arial" w:hAnsi="Arial" w:cs="Arial"/>
          <w:b/>
          <w:bCs/>
          <w:sz w:val="22"/>
          <w:szCs w:val="22"/>
        </w:rPr>
        <w:t>Městské zóny</w:t>
      </w:r>
    </w:p>
    <w:p w:rsidR="00892EB3" w:rsidRDefault="004A6D98">
      <w:pPr>
        <w:pStyle w:val="Zkladntext"/>
        <w:numPr>
          <w:ilvl w:val="0"/>
          <w:numId w:val="9"/>
        </w:numPr>
        <w:tabs>
          <w:tab w:val="left" w:pos="284"/>
        </w:tabs>
        <w:spacing w:after="0"/>
        <w:ind w:left="284" w:hanging="426"/>
        <w:jc w:val="both"/>
        <w:rPr>
          <w:rFonts w:ascii="Arial" w:hAnsi="Arial" w:cs="Arial"/>
          <w:sz w:val="22"/>
          <w:szCs w:val="22"/>
        </w:rPr>
      </w:pPr>
      <w:r>
        <w:rPr>
          <w:rFonts w:ascii="Arial" w:hAnsi="Arial" w:cs="Arial"/>
          <w:sz w:val="22"/>
          <w:szCs w:val="22"/>
        </w:rPr>
        <w:t>Účelem stanovení městských zón je rozlišit výhodnost polohy jednotlivých částí města podle jejich vzdálenosti od městského centra a podle pohybu a koncentrace obyvatelstva.</w:t>
      </w:r>
    </w:p>
    <w:p w:rsidR="00892EB3" w:rsidRDefault="004A6D98">
      <w:pPr>
        <w:pStyle w:val="Zkladntext"/>
        <w:numPr>
          <w:ilvl w:val="0"/>
          <w:numId w:val="9"/>
        </w:numPr>
        <w:tabs>
          <w:tab w:val="left" w:pos="284"/>
        </w:tabs>
        <w:spacing w:after="0"/>
        <w:ind w:left="284" w:hanging="426"/>
        <w:jc w:val="both"/>
        <w:rPr>
          <w:rFonts w:ascii="Arial" w:hAnsi="Arial" w:cs="Arial"/>
          <w:sz w:val="22"/>
          <w:szCs w:val="22"/>
        </w:rPr>
      </w:pPr>
      <w:r>
        <w:rPr>
          <w:rFonts w:ascii="Arial" w:hAnsi="Arial" w:cs="Arial"/>
          <w:sz w:val="22"/>
          <w:szCs w:val="22"/>
        </w:rPr>
        <w:t>Území města je rozděleno na tyto čtyři zóny:</w:t>
      </w:r>
    </w:p>
    <w:p w:rsidR="00892EB3" w:rsidRDefault="004A6D98">
      <w:pPr>
        <w:numPr>
          <w:ilvl w:val="0"/>
          <w:numId w:val="10"/>
        </w:numPr>
        <w:tabs>
          <w:tab w:val="left" w:pos="426"/>
        </w:tabs>
        <w:suppressAutoHyphens w:val="0"/>
        <w:ind w:left="426" w:hanging="284"/>
        <w:jc w:val="both"/>
        <w:textAlignment w:val="auto"/>
      </w:pPr>
      <w:r>
        <w:rPr>
          <w:rFonts w:ascii="Arial" w:hAnsi="Arial" w:cs="Arial"/>
          <w:b/>
          <w:bCs/>
          <w:sz w:val="22"/>
          <w:szCs w:val="22"/>
        </w:rPr>
        <w:t>ZÓNA 1 - CENTRUM</w:t>
      </w:r>
      <w:r>
        <w:rPr>
          <w:rFonts w:ascii="Arial" w:hAnsi="Arial" w:cs="Arial"/>
          <w:sz w:val="22"/>
          <w:szCs w:val="22"/>
        </w:rPr>
        <w:t>, jejíž hranici tvoří</w:t>
      </w:r>
    </w:p>
    <w:p w:rsidR="00892EB3" w:rsidRDefault="004A6D98">
      <w:pPr>
        <w:pStyle w:val="Zkladntextodsazen"/>
        <w:numPr>
          <w:ilvl w:val="0"/>
          <w:numId w:val="11"/>
        </w:numPr>
        <w:tabs>
          <w:tab w:val="left" w:pos="426"/>
          <w:tab w:val="left" w:pos="709"/>
          <w:tab w:val="left" w:pos="927"/>
        </w:tabs>
        <w:ind w:left="426" w:hanging="284"/>
        <w:jc w:val="left"/>
        <w:rPr>
          <w:rFonts w:ascii="Arial" w:hAnsi="Arial" w:cs="Arial"/>
          <w:sz w:val="22"/>
          <w:szCs w:val="22"/>
        </w:rPr>
      </w:pPr>
      <w:r>
        <w:rPr>
          <w:rFonts w:ascii="Arial" w:hAnsi="Arial" w:cs="Arial"/>
          <w:sz w:val="22"/>
          <w:szCs w:val="22"/>
        </w:rPr>
        <w:t>Vsetínská ulice od křižovatky se Sokolskou ulicí po řeku Bečvu,</w:t>
      </w:r>
    </w:p>
    <w:p w:rsidR="00892EB3" w:rsidRDefault="004A6D98">
      <w:pPr>
        <w:pStyle w:val="Zkladntextodsazen"/>
        <w:numPr>
          <w:ilvl w:val="0"/>
          <w:numId w:val="11"/>
        </w:numPr>
        <w:tabs>
          <w:tab w:val="left" w:pos="426"/>
          <w:tab w:val="left" w:pos="709"/>
          <w:tab w:val="left" w:pos="927"/>
        </w:tabs>
        <w:ind w:left="426" w:hanging="284"/>
        <w:jc w:val="left"/>
        <w:rPr>
          <w:rFonts w:ascii="Arial" w:hAnsi="Arial" w:cs="Arial"/>
          <w:sz w:val="22"/>
          <w:szCs w:val="22"/>
        </w:rPr>
      </w:pPr>
      <w:r>
        <w:rPr>
          <w:rFonts w:ascii="Arial" w:hAnsi="Arial" w:cs="Arial"/>
          <w:sz w:val="22"/>
          <w:szCs w:val="22"/>
        </w:rPr>
        <w:t>břeh řeky Bečvy od křížení se silničním nadjezdem po lávku z parku Kozina,</w:t>
      </w:r>
    </w:p>
    <w:p w:rsidR="00892EB3" w:rsidRDefault="004A6D98">
      <w:pPr>
        <w:pStyle w:val="Zkladntextodsazen"/>
        <w:numPr>
          <w:ilvl w:val="0"/>
          <w:numId w:val="11"/>
        </w:numPr>
        <w:tabs>
          <w:tab w:val="left" w:pos="426"/>
          <w:tab w:val="left" w:pos="709"/>
          <w:tab w:val="left" w:pos="927"/>
        </w:tabs>
        <w:ind w:left="426" w:hanging="284"/>
        <w:jc w:val="left"/>
        <w:rPr>
          <w:rFonts w:ascii="Arial" w:hAnsi="Arial" w:cs="Arial"/>
          <w:sz w:val="22"/>
          <w:szCs w:val="22"/>
        </w:rPr>
      </w:pPr>
      <w:r>
        <w:rPr>
          <w:rFonts w:ascii="Arial" w:hAnsi="Arial" w:cs="Arial"/>
          <w:sz w:val="22"/>
          <w:szCs w:val="22"/>
        </w:rPr>
        <w:t xml:space="preserve">Vrbenská ulice od lávky z parku Kozina po křižovatku se Zašovskou ulicí, </w:t>
      </w:r>
    </w:p>
    <w:p w:rsidR="00892EB3" w:rsidRDefault="004A6D98">
      <w:pPr>
        <w:pStyle w:val="Zkladntextodsazen"/>
        <w:numPr>
          <w:ilvl w:val="0"/>
          <w:numId w:val="11"/>
        </w:numPr>
        <w:tabs>
          <w:tab w:val="left" w:pos="426"/>
          <w:tab w:val="left" w:pos="709"/>
          <w:tab w:val="left" w:pos="927"/>
        </w:tabs>
        <w:ind w:left="426" w:hanging="284"/>
        <w:jc w:val="left"/>
        <w:rPr>
          <w:rFonts w:ascii="Arial" w:hAnsi="Arial" w:cs="Arial"/>
          <w:sz w:val="22"/>
          <w:szCs w:val="22"/>
        </w:rPr>
      </w:pPr>
      <w:r>
        <w:rPr>
          <w:rFonts w:ascii="Arial" w:hAnsi="Arial" w:cs="Arial"/>
          <w:sz w:val="22"/>
          <w:szCs w:val="22"/>
        </w:rPr>
        <w:t>Zašovská ulice od křižovatky s Vrbenskou ulicí po krásenskou radnici,</w:t>
      </w:r>
    </w:p>
    <w:p w:rsidR="00892EB3" w:rsidRDefault="004A6D98">
      <w:pPr>
        <w:pStyle w:val="Zkladntextodsazen"/>
        <w:numPr>
          <w:ilvl w:val="0"/>
          <w:numId w:val="11"/>
        </w:numPr>
        <w:tabs>
          <w:tab w:val="left" w:pos="426"/>
          <w:tab w:val="left" w:pos="709"/>
          <w:tab w:val="left" w:pos="927"/>
        </w:tabs>
        <w:ind w:left="426" w:hanging="284"/>
        <w:jc w:val="left"/>
        <w:rPr>
          <w:rFonts w:ascii="Arial" w:hAnsi="Arial" w:cs="Arial"/>
          <w:sz w:val="22"/>
          <w:szCs w:val="22"/>
        </w:rPr>
      </w:pPr>
      <w:r>
        <w:rPr>
          <w:rFonts w:ascii="Arial" w:hAnsi="Arial" w:cs="Arial"/>
          <w:sz w:val="22"/>
          <w:szCs w:val="22"/>
        </w:rPr>
        <w:t xml:space="preserve">Masarykova ulice od krásenské radnice po křižovatku s Nádražní ulicí,  </w:t>
      </w:r>
    </w:p>
    <w:p w:rsidR="00892EB3" w:rsidRDefault="004A6D98">
      <w:pPr>
        <w:pStyle w:val="Zkladntextodsazen"/>
        <w:numPr>
          <w:ilvl w:val="0"/>
          <w:numId w:val="11"/>
        </w:numPr>
        <w:tabs>
          <w:tab w:val="left" w:pos="426"/>
          <w:tab w:val="left" w:pos="709"/>
          <w:tab w:val="left" w:pos="927"/>
        </w:tabs>
        <w:ind w:left="426" w:hanging="284"/>
        <w:jc w:val="left"/>
        <w:rPr>
          <w:rFonts w:ascii="Arial" w:hAnsi="Arial" w:cs="Arial"/>
          <w:sz w:val="22"/>
          <w:szCs w:val="22"/>
        </w:rPr>
      </w:pPr>
      <w:r>
        <w:rPr>
          <w:rFonts w:ascii="Arial" w:hAnsi="Arial" w:cs="Arial"/>
          <w:sz w:val="22"/>
          <w:szCs w:val="22"/>
        </w:rPr>
        <w:t>Nádražní ulice od křižovatky s Masarykovou ulicí po křižovatku se Svěrákovou ulicí,</w:t>
      </w:r>
    </w:p>
    <w:p w:rsidR="00892EB3" w:rsidRDefault="004A6D98">
      <w:pPr>
        <w:pStyle w:val="Zkladntextodsazen"/>
        <w:numPr>
          <w:ilvl w:val="0"/>
          <w:numId w:val="11"/>
        </w:numPr>
        <w:tabs>
          <w:tab w:val="left" w:pos="426"/>
          <w:tab w:val="left" w:pos="709"/>
          <w:tab w:val="left" w:pos="927"/>
        </w:tabs>
        <w:ind w:left="426" w:hanging="284"/>
        <w:jc w:val="left"/>
        <w:rPr>
          <w:rFonts w:ascii="Arial" w:hAnsi="Arial" w:cs="Arial"/>
          <w:sz w:val="22"/>
          <w:szCs w:val="22"/>
        </w:rPr>
      </w:pPr>
      <w:r>
        <w:rPr>
          <w:rFonts w:ascii="Arial" w:hAnsi="Arial" w:cs="Arial"/>
          <w:sz w:val="22"/>
          <w:szCs w:val="22"/>
        </w:rPr>
        <w:t>Svěrákova ulice od křižovatky s Nádražní ulicí po křižovatku s ulicí Křižnou,</w:t>
      </w:r>
    </w:p>
    <w:p w:rsidR="00892EB3" w:rsidRDefault="004A6D98">
      <w:pPr>
        <w:pStyle w:val="Zkladntextodsazen"/>
        <w:numPr>
          <w:ilvl w:val="0"/>
          <w:numId w:val="11"/>
        </w:numPr>
        <w:tabs>
          <w:tab w:val="left" w:pos="426"/>
          <w:tab w:val="left" w:pos="709"/>
          <w:tab w:val="left" w:pos="927"/>
        </w:tabs>
        <w:ind w:left="426" w:hanging="284"/>
        <w:jc w:val="left"/>
        <w:rPr>
          <w:rFonts w:ascii="Arial" w:hAnsi="Arial" w:cs="Arial"/>
          <w:sz w:val="22"/>
          <w:szCs w:val="22"/>
        </w:rPr>
      </w:pPr>
      <w:r>
        <w:rPr>
          <w:rFonts w:ascii="Arial" w:hAnsi="Arial" w:cs="Arial"/>
          <w:sz w:val="22"/>
          <w:szCs w:val="22"/>
        </w:rPr>
        <w:t>Křižná ulice od křižovatky se Svěrákovou ulicí po hřiště ZŠ Křižná,</w:t>
      </w:r>
    </w:p>
    <w:p w:rsidR="00892EB3" w:rsidRDefault="004A6D98">
      <w:pPr>
        <w:pStyle w:val="Zkladntextodsazen"/>
        <w:numPr>
          <w:ilvl w:val="0"/>
          <w:numId w:val="11"/>
        </w:numPr>
        <w:tabs>
          <w:tab w:val="left" w:pos="426"/>
          <w:tab w:val="left" w:pos="709"/>
          <w:tab w:val="left" w:pos="927"/>
        </w:tabs>
        <w:ind w:left="426" w:hanging="284"/>
        <w:jc w:val="left"/>
        <w:rPr>
          <w:rFonts w:ascii="Arial" w:hAnsi="Arial" w:cs="Arial"/>
          <w:sz w:val="22"/>
          <w:szCs w:val="22"/>
        </w:rPr>
      </w:pPr>
      <w:r>
        <w:rPr>
          <w:rFonts w:ascii="Arial" w:hAnsi="Arial" w:cs="Arial"/>
          <w:sz w:val="22"/>
          <w:szCs w:val="22"/>
        </w:rPr>
        <w:t>chodník mezi zahradou a hřištěm ZŠ Křižná,</w:t>
      </w:r>
    </w:p>
    <w:p w:rsidR="00892EB3" w:rsidRDefault="004A6D98">
      <w:pPr>
        <w:pStyle w:val="Zkladntextodsazen"/>
        <w:numPr>
          <w:ilvl w:val="0"/>
          <w:numId w:val="11"/>
        </w:numPr>
        <w:tabs>
          <w:tab w:val="left" w:pos="426"/>
          <w:tab w:val="left" w:pos="709"/>
          <w:tab w:val="left" w:pos="927"/>
        </w:tabs>
        <w:ind w:left="426" w:hanging="284"/>
        <w:jc w:val="left"/>
        <w:rPr>
          <w:rFonts w:ascii="Arial" w:hAnsi="Arial" w:cs="Arial"/>
          <w:sz w:val="22"/>
          <w:szCs w:val="22"/>
        </w:rPr>
      </w:pPr>
      <w:r>
        <w:rPr>
          <w:rFonts w:ascii="Arial" w:hAnsi="Arial" w:cs="Arial"/>
          <w:sz w:val="22"/>
          <w:szCs w:val="22"/>
        </w:rPr>
        <w:t xml:space="preserve">Vodní ulice od chodníku mezi zahradou a hřištěm ZŠ Křižná po lávku přes Bečvu, </w:t>
      </w:r>
    </w:p>
    <w:p w:rsidR="00892EB3" w:rsidRDefault="004A6D98">
      <w:pPr>
        <w:pStyle w:val="Zkladntextodsazen"/>
        <w:numPr>
          <w:ilvl w:val="0"/>
          <w:numId w:val="11"/>
        </w:numPr>
        <w:tabs>
          <w:tab w:val="left" w:pos="426"/>
          <w:tab w:val="left" w:pos="709"/>
          <w:tab w:val="left" w:pos="927"/>
        </w:tabs>
        <w:ind w:left="426" w:hanging="284"/>
        <w:jc w:val="left"/>
        <w:rPr>
          <w:rFonts w:ascii="Arial" w:hAnsi="Arial" w:cs="Arial"/>
          <w:sz w:val="22"/>
          <w:szCs w:val="22"/>
        </w:rPr>
      </w:pPr>
      <w:r>
        <w:rPr>
          <w:rFonts w:ascii="Arial" w:hAnsi="Arial" w:cs="Arial"/>
          <w:sz w:val="22"/>
          <w:szCs w:val="22"/>
        </w:rPr>
        <w:t>myšlená spojnice od lávky přes Bečvu kolem areálu zámku Žerotínů po tělocvičnu gymnázia  na Sokolské ulici,</w:t>
      </w:r>
    </w:p>
    <w:p w:rsidR="00892EB3" w:rsidRDefault="004A6D98">
      <w:pPr>
        <w:pStyle w:val="Zkladntextodsazen"/>
        <w:numPr>
          <w:ilvl w:val="0"/>
          <w:numId w:val="11"/>
        </w:numPr>
        <w:tabs>
          <w:tab w:val="left" w:pos="426"/>
          <w:tab w:val="left" w:pos="709"/>
          <w:tab w:val="left" w:pos="927"/>
        </w:tabs>
        <w:ind w:left="426" w:hanging="284"/>
        <w:jc w:val="left"/>
        <w:rPr>
          <w:rFonts w:ascii="Arial" w:hAnsi="Arial" w:cs="Arial"/>
          <w:sz w:val="22"/>
          <w:szCs w:val="22"/>
        </w:rPr>
      </w:pPr>
      <w:r>
        <w:rPr>
          <w:rFonts w:ascii="Arial" w:hAnsi="Arial" w:cs="Arial"/>
          <w:sz w:val="22"/>
          <w:szCs w:val="22"/>
        </w:rPr>
        <w:t>Sokolská ulice od tělocvičny gymnázia po křižovatku se Vsetínskou ulicí.</w:t>
      </w:r>
    </w:p>
    <w:p w:rsidR="00892EB3" w:rsidRDefault="004A6D98">
      <w:pPr>
        <w:pStyle w:val="Zkladntextodsazen"/>
        <w:numPr>
          <w:ilvl w:val="0"/>
          <w:numId w:val="11"/>
        </w:numPr>
        <w:tabs>
          <w:tab w:val="left" w:pos="426"/>
          <w:tab w:val="left" w:pos="709"/>
          <w:tab w:val="left" w:pos="927"/>
        </w:tabs>
        <w:ind w:left="426" w:hanging="284"/>
        <w:jc w:val="left"/>
        <w:rPr>
          <w:rFonts w:ascii="Arial" w:hAnsi="Arial" w:cs="Arial"/>
          <w:sz w:val="22"/>
          <w:szCs w:val="22"/>
        </w:rPr>
      </w:pPr>
      <w:r>
        <w:rPr>
          <w:rFonts w:ascii="Arial" w:hAnsi="Arial" w:cs="Arial"/>
          <w:sz w:val="22"/>
          <w:szCs w:val="22"/>
        </w:rPr>
        <w:t>Do zóny 1 patří i objekt železniční stanice Valašské Meziříčí.</w:t>
      </w:r>
    </w:p>
    <w:p w:rsidR="00892EB3" w:rsidRDefault="004A6D98">
      <w:pPr>
        <w:pStyle w:val="Zkladntextodsazen"/>
        <w:numPr>
          <w:ilvl w:val="0"/>
          <w:numId w:val="10"/>
        </w:numPr>
        <w:tabs>
          <w:tab w:val="left" w:pos="426"/>
        </w:tabs>
        <w:ind w:left="426" w:hanging="284"/>
        <w:jc w:val="left"/>
      </w:pPr>
      <w:r>
        <w:rPr>
          <w:rFonts w:ascii="Arial" w:hAnsi="Arial" w:cs="Arial"/>
          <w:b/>
          <w:bCs/>
          <w:sz w:val="22"/>
          <w:szCs w:val="22"/>
        </w:rPr>
        <w:t>ZÓNA 2 - MĚSTO</w:t>
      </w:r>
      <w:r>
        <w:rPr>
          <w:rFonts w:ascii="Arial" w:hAnsi="Arial" w:cs="Arial"/>
          <w:sz w:val="22"/>
          <w:szCs w:val="22"/>
        </w:rPr>
        <w:t>, jejíž hranici tvoří</w:t>
      </w:r>
    </w:p>
    <w:p w:rsidR="00892EB3" w:rsidRDefault="004A6D98">
      <w:pPr>
        <w:numPr>
          <w:ilvl w:val="0"/>
          <w:numId w:val="11"/>
        </w:numPr>
        <w:tabs>
          <w:tab w:val="left" w:pos="426"/>
          <w:tab w:val="left" w:pos="709"/>
          <w:tab w:val="left" w:pos="927"/>
        </w:tabs>
        <w:suppressAutoHyphens w:val="0"/>
        <w:ind w:left="426" w:hanging="284"/>
        <w:jc w:val="both"/>
        <w:textAlignment w:val="auto"/>
        <w:rPr>
          <w:rFonts w:ascii="Arial" w:hAnsi="Arial" w:cs="Arial"/>
          <w:sz w:val="22"/>
          <w:szCs w:val="22"/>
        </w:rPr>
      </w:pPr>
      <w:r>
        <w:rPr>
          <w:rFonts w:ascii="Arial" w:hAnsi="Arial" w:cs="Arial"/>
          <w:sz w:val="22"/>
          <w:szCs w:val="22"/>
        </w:rPr>
        <w:t>ulice U Kasáren od křižovatky s Šafaříkovou ulicí po křižovatku se Žerotínovou ulicí,</w:t>
      </w:r>
    </w:p>
    <w:p w:rsidR="00892EB3" w:rsidRDefault="004A6D98">
      <w:pPr>
        <w:numPr>
          <w:ilvl w:val="0"/>
          <w:numId w:val="11"/>
        </w:numPr>
        <w:tabs>
          <w:tab w:val="left" w:pos="426"/>
          <w:tab w:val="left" w:pos="709"/>
          <w:tab w:val="left" w:pos="927"/>
        </w:tabs>
        <w:suppressAutoHyphens w:val="0"/>
        <w:ind w:left="426" w:hanging="284"/>
        <w:jc w:val="both"/>
        <w:textAlignment w:val="auto"/>
        <w:rPr>
          <w:rFonts w:ascii="Arial" w:hAnsi="Arial" w:cs="Arial"/>
          <w:sz w:val="22"/>
          <w:szCs w:val="22"/>
        </w:rPr>
      </w:pPr>
      <w:r>
        <w:rPr>
          <w:rFonts w:ascii="Arial" w:hAnsi="Arial" w:cs="Arial"/>
          <w:sz w:val="22"/>
          <w:szCs w:val="22"/>
        </w:rPr>
        <w:t>myšlená spojnice přes řeku Bečvu od křižovatky ulic U Kasáren a Žerotínova po vyústění cesty navazující na ulici Na Potůčkách u Povodí Moravy (Hemy),</w:t>
      </w:r>
    </w:p>
    <w:p w:rsidR="00892EB3" w:rsidRDefault="004A6D98">
      <w:pPr>
        <w:numPr>
          <w:ilvl w:val="0"/>
          <w:numId w:val="11"/>
        </w:numPr>
        <w:tabs>
          <w:tab w:val="left" w:pos="426"/>
          <w:tab w:val="left" w:pos="709"/>
          <w:tab w:val="left" w:pos="927"/>
        </w:tabs>
        <w:suppressAutoHyphens w:val="0"/>
        <w:ind w:left="426" w:hanging="284"/>
        <w:jc w:val="both"/>
        <w:textAlignment w:val="auto"/>
        <w:rPr>
          <w:rFonts w:ascii="Arial" w:hAnsi="Arial" w:cs="Arial"/>
          <w:sz w:val="22"/>
          <w:szCs w:val="22"/>
        </w:rPr>
      </w:pPr>
      <w:r>
        <w:rPr>
          <w:rFonts w:ascii="Arial" w:hAnsi="Arial" w:cs="Arial"/>
          <w:sz w:val="22"/>
          <w:szCs w:val="22"/>
        </w:rPr>
        <w:t>Hemy od břehu řeky Bečvy (u Povodí Moravy) po křižovatku ulic Zašovská a Na Potůčkách,</w:t>
      </w:r>
    </w:p>
    <w:p w:rsidR="00892EB3" w:rsidRDefault="004A6D98">
      <w:pPr>
        <w:numPr>
          <w:ilvl w:val="0"/>
          <w:numId w:val="11"/>
        </w:numPr>
        <w:tabs>
          <w:tab w:val="left" w:pos="426"/>
          <w:tab w:val="left" w:pos="709"/>
          <w:tab w:val="left" w:pos="927"/>
        </w:tabs>
        <w:suppressAutoHyphens w:val="0"/>
        <w:ind w:left="426" w:hanging="284"/>
        <w:jc w:val="both"/>
        <w:textAlignment w:val="auto"/>
        <w:rPr>
          <w:rFonts w:ascii="Arial" w:hAnsi="Arial" w:cs="Arial"/>
          <w:sz w:val="22"/>
          <w:szCs w:val="22"/>
        </w:rPr>
      </w:pPr>
      <w:r>
        <w:rPr>
          <w:rFonts w:ascii="Arial" w:hAnsi="Arial" w:cs="Arial"/>
          <w:sz w:val="22"/>
          <w:szCs w:val="22"/>
        </w:rPr>
        <w:t>Zašovská ulice od křižovatky s ulicí Na Potůčkách po křižovatku se spojkou mezi ulicemi Zašovská a Rožnovská,</w:t>
      </w:r>
    </w:p>
    <w:p w:rsidR="00892EB3" w:rsidRDefault="004A6D98">
      <w:pPr>
        <w:numPr>
          <w:ilvl w:val="0"/>
          <w:numId w:val="11"/>
        </w:numPr>
        <w:tabs>
          <w:tab w:val="left" w:pos="426"/>
          <w:tab w:val="left" w:pos="709"/>
          <w:tab w:val="left" w:pos="927"/>
        </w:tabs>
        <w:suppressAutoHyphens w:val="0"/>
        <w:ind w:left="426" w:hanging="284"/>
        <w:jc w:val="both"/>
        <w:textAlignment w:val="auto"/>
        <w:rPr>
          <w:rFonts w:ascii="Arial" w:hAnsi="Arial" w:cs="Arial"/>
          <w:sz w:val="22"/>
          <w:szCs w:val="22"/>
        </w:rPr>
      </w:pPr>
      <w:r>
        <w:rPr>
          <w:rFonts w:ascii="Arial" w:hAnsi="Arial" w:cs="Arial"/>
          <w:sz w:val="22"/>
          <w:szCs w:val="22"/>
        </w:rPr>
        <w:t>spojka mezi Zašovskou a Rožnovskou ulicí od  křižovatky se Zašovskou ulicí po myšlený průsečík železniční trati Rožnov - Valašské Meziříčí,</w:t>
      </w:r>
    </w:p>
    <w:p w:rsidR="00892EB3" w:rsidRDefault="004A6D98">
      <w:pPr>
        <w:numPr>
          <w:ilvl w:val="0"/>
          <w:numId w:val="11"/>
        </w:numPr>
        <w:tabs>
          <w:tab w:val="left" w:pos="426"/>
          <w:tab w:val="left" w:pos="709"/>
          <w:tab w:val="left" w:pos="927"/>
        </w:tabs>
        <w:suppressAutoHyphens w:val="0"/>
        <w:ind w:left="426" w:hanging="284"/>
        <w:jc w:val="both"/>
        <w:textAlignment w:val="auto"/>
        <w:rPr>
          <w:rFonts w:ascii="Arial" w:hAnsi="Arial" w:cs="Arial"/>
          <w:sz w:val="22"/>
          <w:szCs w:val="22"/>
        </w:rPr>
      </w:pPr>
      <w:r>
        <w:rPr>
          <w:rFonts w:ascii="Arial" w:hAnsi="Arial" w:cs="Arial"/>
          <w:sz w:val="22"/>
          <w:szCs w:val="22"/>
        </w:rPr>
        <w:t>železniční trať Rožnov - Valašské Meziříčí od  průsečíku se spojkou ulice Zašovská a Rožnovská po úrovňové křížení železniční trati  se Zámeckou ulicí,</w:t>
      </w:r>
    </w:p>
    <w:p w:rsidR="00892EB3" w:rsidRDefault="004A6D98">
      <w:pPr>
        <w:numPr>
          <w:ilvl w:val="0"/>
          <w:numId w:val="11"/>
        </w:numPr>
        <w:tabs>
          <w:tab w:val="left" w:pos="426"/>
          <w:tab w:val="left" w:pos="709"/>
          <w:tab w:val="left" w:pos="927"/>
        </w:tabs>
        <w:suppressAutoHyphens w:val="0"/>
        <w:ind w:left="426" w:hanging="284"/>
        <w:jc w:val="both"/>
        <w:textAlignment w:val="auto"/>
        <w:rPr>
          <w:rFonts w:ascii="Arial" w:hAnsi="Arial" w:cs="Arial"/>
          <w:sz w:val="22"/>
          <w:szCs w:val="22"/>
        </w:rPr>
      </w:pPr>
      <w:r>
        <w:rPr>
          <w:rFonts w:ascii="Arial" w:hAnsi="Arial" w:cs="Arial"/>
          <w:sz w:val="22"/>
          <w:szCs w:val="22"/>
        </w:rPr>
        <w:t>Zámecká ulice od úrovňového křížení s železniční tratí po křižovatku s chodníkem   mezi Zámeckým parkem a mlékárnami,</w:t>
      </w:r>
    </w:p>
    <w:p w:rsidR="00892EB3" w:rsidRDefault="004A6D98">
      <w:pPr>
        <w:numPr>
          <w:ilvl w:val="0"/>
          <w:numId w:val="11"/>
        </w:numPr>
        <w:tabs>
          <w:tab w:val="left" w:pos="426"/>
          <w:tab w:val="left" w:pos="709"/>
          <w:tab w:val="left" w:pos="927"/>
        </w:tabs>
        <w:suppressAutoHyphens w:val="0"/>
        <w:ind w:left="426" w:hanging="284"/>
        <w:jc w:val="both"/>
        <w:textAlignment w:val="auto"/>
        <w:rPr>
          <w:rFonts w:ascii="Arial" w:hAnsi="Arial" w:cs="Arial"/>
          <w:sz w:val="22"/>
          <w:szCs w:val="22"/>
        </w:rPr>
      </w:pPr>
      <w:r>
        <w:rPr>
          <w:rFonts w:ascii="Arial" w:hAnsi="Arial" w:cs="Arial"/>
          <w:sz w:val="22"/>
          <w:szCs w:val="22"/>
        </w:rPr>
        <w:t>chodník mezi Zámeckým parkem a mlékárnami od mlékáren po vyústění na Nádražní ulici,</w:t>
      </w:r>
    </w:p>
    <w:p w:rsidR="00892EB3" w:rsidRDefault="004A6D98">
      <w:pPr>
        <w:numPr>
          <w:ilvl w:val="0"/>
          <w:numId w:val="11"/>
        </w:numPr>
        <w:tabs>
          <w:tab w:val="left" w:pos="426"/>
          <w:tab w:val="left" w:pos="709"/>
          <w:tab w:val="left" w:pos="927"/>
        </w:tabs>
        <w:suppressAutoHyphens w:val="0"/>
        <w:ind w:left="426" w:hanging="284"/>
        <w:jc w:val="both"/>
        <w:textAlignment w:val="auto"/>
        <w:rPr>
          <w:rFonts w:ascii="Arial" w:hAnsi="Arial" w:cs="Arial"/>
          <w:sz w:val="22"/>
          <w:szCs w:val="22"/>
        </w:rPr>
      </w:pPr>
      <w:r>
        <w:rPr>
          <w:rFonts w:ascii="Arial" w:hAnsi="Arial" w:cs="Arial"/>
          <w:sz w:val="22"/>
          <w:szCs w:val="22"/>
        </w:rPr>
        <w:t>Nádražní ulice od vyústění chodníku po křižovatku s ulicí Sokolskou u firmy Kraft,</w:t>
      </w:r>
    </w:p>
    <w:p w:rsidR="00892EB3" w:rsidRDefault="004A6D98">
      <w:pPr>
        <w:numPr>
          <w:ilvl w:val="0"/>
          <w:numId w:val="11"/>
        </w:numPr>
        <w:tabs>
          <w:tab w:val="left" w:pos="426"/>
          <w:tab w:val="left" w:pos="709"/>
          <w:tab w:val="left" w:pos="927"/>
        </w:tabs>
        <w:suppressAutoHyphens w:val="0"/>
        <w:ind w:left="426" w:hanging="284"/>
        <w:jc w:val="both"/>
        <w:textAlignment w:val="auto"/>
        <w:rPr>
          <w:rFonts w:ascii="Arial" w:hAnsi="Arial" w:cs="Arial"/>
          <w:sz w:val="22"/>
          <w:szCs w:val="22"/>
        </w:rPr>
      </w:pPr>
      <w:r>
        <w:rPr>
          <w:rFonts w:ascii="Arial" w:hAnsi="Arial" w:cs="Arial"/>
          <w:sz w:val="22"/>
          <w:szCs w:val="22"/>
        </w:rPr>
        <w:t>Palackého ulice od křižovatky se Sokolskou ulicí po křižovatku se Vsetínskou ulicí,</w:t>
      </w:r>
    </w:p>
    <w:p w:rsidR="00892EB3" w:rsidRDefault="004A6D98">
      <w:pPr>
        <w:numPr>
          <w:ilvl w:val="0"/>
          <w:numId w:val="11"/>
        </w:numPr>
        <w:tabs>
          <w:tab w:val="left" w:pos="426"/>
          <w:tab w:val="left" w:pos="709"/>
          <w:tab w:val="left" w:pos="927"/>
        </w:tabs>
        <w:suppressAutoHyphens w:val="0"/>
        <w:ind w:left="426" w:hanging="284"/>
        <w:jc w:val="both"/>
        <w:textAlignment w:val="auto"/>
        <w:rPr>
          <w:rFonts w:ascii="Arial" w:hAnsi="Arial" w:cs="Arial"/>
          <w:sz w:val="22"/>
          <w:szCs w:val="22"/>
        </w:rPr>
      </w:pPr>
      <w:r>
        <w:rPr>
          <w:rFonts w:ascii="Arial" w:hAnsi="Arial" w:cs="Arial"/>
          <w:sz w:val="22"/>
          <w:szCs w:val="22"/>
        </w:rPr>
        <w:t>Vsetínská ulice od křižovatky s Palackého ulicí po křižovatku s ulicí Výletní,</w:t>
      </w:r>
    </w:p>
    <w:p w:rsidR="00892EB3" w:rsidRDefault="004A6D98">
      <w:pPr>
        <w:numPr>
          <w:ilvl w:val="0"/>
          <w:numId w:val="11"/>
        </w:numPr>
        <w:tabs>
          <w:tab w:val="left" w:pos="426"/>
          <w:tab w:val="left" w:pos="709"/>
          <w:tab w:val="left" w:pos="927"/>
        </w:tabs>
        <w:suppressAutoHyphens w:val="0"/>
        <w:ind w:left="426" w:hanging="284"/>
        <w:jc w:val="both"/>
        <w:textAlignment w:val="auto"/>
        <w:rPr>
          <w:rFonts w:ascii="Arial" w:hAnsi="Arial" w:cs="Arial"/>
          <w:sz w:val="22"/>
          <w:szCs w:val="22"/>
        </w:rPr>
      </w:pPr>
      <w:r>
        <w:rPr>
          <w:rFonts w:ascii="Arial" w:hAnsi="Arial" w:cs="Arial"/>
          <w:sz w:val="22"/>
          <w:szCs w:val="22"/>
        </w:rPr>
        <w:t>Výletní ulice od křižovatky se Vsetínskou ulicí po křižovatku s ulicí Pod Stínadly,</w:t>
      </w:r>
    </w:p>
    <w:p w:rsidR="00892EB3" w:rsidRDefault="004A6D98">
      <w:pPr>
        <w:numPr>
          <w:ilvl w:val="0"/>
          <w:numId w:val="11"/>
        </w:numPr>
        <w:tabs>
          <w:tab w:val="left" w:pos="426"/>
          <w:tab w:val="left" w:pos="709"/>
          <w:tab w:val="left" w:pos="927"/>
        </w:tabs>
        <w:suppressAutoHyphens w:val="0"/>
        <w:ind w:left="426" w:hanging="284"/>
        <w:jc w:val="both"/>
        <w:textAlignment w:val="auto"/>
        <w:rPr>
          <w:rFonts w:ascii="Arial" w:hAnsi="Arial" w:cs="Arial"/>
          <w:sz w:val="22"/>
          <w:szCs w:val="22"/>
        </w:rPr>
      </w:pPr>
      <w:r>
        <w:rPr>
          <w:rFonts w:ascii="Arial" w:hAnsi="Arial" w:cs="Arial"/>
          <w:sz w:val="22"/>
          <w:szCs w:val="22"/>
        </w:rPr>
        <w:t>ulice Pod Stínadly od křižovatky s ulicí Výletní po konec ulice,</w:t>
      </w:r>
    </w:p>
    <w:p w:rsidR="00892EB3" w:rsidRDefault="004A6D98">
      <w:pPr>
        <w:numPr>
          <w:ilvl w:val="0"/>
          <w:numId w:val="11"/>
        </w:numPr>
        <w:tabs>
          <w:tab w:val="left" w:pos="426"/>
          <w:tab w:val="left" w:pos="709"/>
          <w:tab w:val="left" w:pos="927"/>
        </w:tabs>
        <w:suppressAutoHyphens w:val="0"/>
        <w:ind w:left="426" w:hanging="284"/>
        <w:jc w:val="both"/>
        <w:textAlignment w:val="auto"/>
        <w:rPr>
          <w:rFonts w:ascii="Arial" w:hAnsi="Arial" w:cs="Arial"/>
          <w:sz w:val="22"/>
          <w:szCs w:val="22"/>
        </w:rPr>
      </w:pPr>
      <w:r>
        <w:rPr>
          <w:rFonts w:ascii="Arial" w:hAnsi="Arial" w:cs="Arial"/>
          <w:sz w:val="22"/>
          <w:szCs w:val="22"/>
        </w:rPr>
        <w:t>myšlená spojnice od konce ulice Pod Stínadly po dům č. 1231 na Ulici U Vodojemu,</w:t>
      </w:r>
    </w:p>
    <w:p w:rsidR="00892EB3" w:rsidRDefault="004A6D98">
      <w:pPr>
        <w:numPr>
          <w:ilvl w:val="0"/>
          <w:numId w:val="11"/>
        </w:numPr>
        <w:tabs>
          <w:tab w:val="left" w:pos="426"/>
          <w:tab w:val="left" w:pos="709"/>
          <w:tab w:val="left" w:pos="927"/>
        </w:tabs>
        <w:suppressAutoHyphens w:val="0"/>
        <w:ind w:left="426" w:hanging="284"/>
        <w:jc w:val="both"/>
        <w:textAlignment w:val="auto"/>
        <w:rPr>
          <w:rFonts w:ascii="Arial" w:hAnsi="Arial" w:cs="Arial"/>
          <w:sz w:val="22"/>
          <w:szCs w:val="22"/>
        </w:rPr>
      </w:pPr>
      <w:r>
        <w:rPr>
          <w:rFonts w:ascii="Arial" w:hAnsi="Arial" w:cs="Arial"/>
          <w:sz w:val="22"/>
          <w:szCs w:val="22"/>
        </w:rPr>
        <w:t xml:space="preserve">ulice U Vodojemu od domu č. 1231 po křižovatku s Horskou ulicí, </w:t>
      </w:r>
    </w:p>
    <w:p w:rsidR="00892EB3" w:rsidRDefault="004A6D98">
      <w:pPr>
        <w:numPr>
          <w:ilvl w:val="0"/>
          <w:numId w:val="11"/>
        </w:numPr>
        <w:tabs>
          <w:tab w:val="left" w:pos="426"/>
          <w:tab w:val="left" w:pos="709"/>
          <w:tab w:val="left" w:pos="927"/>
        </w:tabs>
        <w:suppressAutoHyphens w:val="0"/>
        <w:ind w:left="426" w:hanging="284"/>
        <w:jc w:val="both"/>
        <w:textAlignment w:val="auto"/>
        <w:rPr>
          <w:rFonts w:ascii="Arial" w:hAnsi="Arial" w:cs="Arial"/>
          <w:sz w:val="22"/>
          <w:szCs w:val="22"/>
        </w:rPr>
      </w:pPr>
      <w:r>
        <w:rPr>
          <w:rFonts w:ascii="Arial" w:hAnsi="Arial" w:cs="Arial"/>
          <w:sz w:val="22"/>
          <w:szCs w:val="22"/>
        </w:rPr>
        <w:t>Horská ulice od začátku po křižovatku s ulicí Štěpánov,</w:t>
      </w:r>
    </w:p>
    <w:p w:rsidR="00892EB3" w:rsidRDefault="004A6D98">
      <w:pPr>
        <w:numPr>
          <w:ilvl w:val="0"/>
          <w:numId w:val="11"/>
        </w:numPr>
        <w:tabs>
          <w:tab w:val="left" w:pos="426"/>
          <w:tab w:val="left" w:pos="709"/>
          <w:tab w:val="left" w:pos="927"/>
        </w:tabs>
        <w:suppressAutoHyphens w:val="0"/>
        <w:ind w:left="426" w:hanging="284"/>
        <w:jc w:val="both"/>
        <w:textAlignment w:val="auto"/>
        <w:rPr>
          <w:rFonts w:ascii="Arial" w:hAnsi="Arial" w:cs="Arial"/>
          <w:sz w:val="22"/>
          <w:szCs w:val="22"/>
        </w:rPr>
      </w:pPr>
      <w:r>
        <w:rPr>
          <w:rFonts w:ascii="Arial" w:hAnsi="Arial" w:cs="Arial"/>
          <w:sz w:val="22"/>
          <w:szCs w:val="22"/>
        </w:rPr>
        <w:t>ulice Štěpánov od křižovatky s Horskou ulicí po křižovatku s Bezručovou ulicí,</w:t>
      </w:r>
    </w:p>
    <w:p w:rsidR="00892EB3" w:rsidRDefault="004A6D98">
      <w:pPr>
        <w:numPr>
          <w:ilvl w:val="0"/>
          <w:numId w:val="11"/>
        </w:numPr>
        <w:tabs>
          <w:tab w:val="left" w:pos="426"/>
          <w:tab w:val="left" w:pos="709"/>
          <w:tab w:val="left" w:pos="927"/>
        </w:tabs>
        <w:suppressAutoHyphens w:val="0"/>
        <w:ind w:left="426" w:hanging="284"/>
        <w:jc w:val="both"/>
        <w:textAlignment w:val="auto"/>
        <w:rPr>
          <w:rFonts w:ascii="Arial" w:hAnsi="Arial" w:cs="Arial"/>
          <w:sz w:val="22"/>
          <w:szCs w:val="22"/>
        </w:rPr>
      </w:pPr>
      <w:r>
        <w:rPr>
          <w:rFonts w:ascii="Arial" w:hAnsi="Arial" w:cs="Arial"/>
          <w:sz w:val="22"/>
          <w:szCs w:val="22"/>
        </w:rPr>
        <w:t xml:space="preserve">Bezručova ulice od křižovatky s ulicí Štěpánov po křižovatku s Šafaříkovou ulicí, </w:t>
      </w:r>
    </w:p>
    <w:p w:rsidR="00892EB3" w:rsidRDefault="004A6D98">
      <w:pPr>
        <w:numPr>
          <w:ilvl w:val="0"/>
          <w:numId w:val="11"/>
        </w:numPr>
        <w:tabs>
          <w:tab w:val="left" w:pos="426"/>
          <w:tab w:val="left" w:pos="709"/>
          <w:tab w:val="left" w:pos="927"/>
        </w:tabs>
        <w:suppressAutoHyphens w:val="0"/>
        <w:ind w:left="426" w:hanging="284"/>
        <w:jc w:val="both"/>
        <w:textAlignment w:val="auto"/>
        <w:rPr>
          <w:rFonts w:ascii="Arial" w:hAnsi="Arial" w:cs="Arial"/>
          <w:sz w:val="22"/>
          <w:szCs w:val="22"/>
        </w:rPr>
      </w:pPr>
      <w:r>
        <w:rPr>
          <w:rFonts w:ascii="Arial" w:hAnsi="Arial" w:cs="Arial"/>
          <w:sz w:val="22"/>
          <w:szCs w:val="22"/>
        </w:rPr>
        <w:t>Šafaříkova ulice od křižovatky s Bezručovou ulicí po křižovatku s ulicí U Kasáren.</w:t>
      </w:r>
    </w:p>
    <w:p w:rsidR="00892EB3" w:rsidRDefault="004A6D98">
      <w:pPr>
        <w:numPr>
          <w:ilvl w:val="0"/>
          <w:numId w:val="10"/>
        </w:numPr>
        <w:tabs>
          <w:tab w:val="left" w:pos="426"/>
          <w:tab w:val="left" w:pos="567"/>
        </w:tabs>
        <w:suppressAutoHyphens w:val="0"/>
        <w:ind w:left="426" w:hanging="284"/>
        <w:jc w:val="both"/>
        <w:textAlignment w:val="auto"/>
      </w:pPr>
      <w:r>
        <w:rPr>
          <w:rFonts w:ascii="Arial" w:hAnsi="Arial" w:cs="Arial"/>
          <w:b/>
          <w:bCs/>
          <w:sz w:val="22"/>
          <w:szCs w:val="22"/>
        </w:rPr>
        <w:t xml:space="preserve">ZÓNA 3 </w:t>
      </w:r>
      <w:r>
        <w:rPr>
          <w:rFonts w:ascii="Arial" w:hAnsi="Arial" w:cs="Arial"/>
          <w:sz w:val="22"/>
          <w:szCs w:val="22"/>
        </w:rPr>
        <w:t>- do této zóny spadají zbývající části k.ú. Valašské Meziříčí, Krásno nad Bečvou, Juřinka, Bynina, Hrachovec a části Podlesí - Křivé.</w:t>
      </w:r>
    </w:p>
    <w:p w:rsidR="00892EB3" w:rsidRDefault="004A6D98">
      <w:pPr>
        <w:pStyle w:val="Zkladntextodsazen3"/>
        <w:tabs>
          <w:tab w:val="left" w:pos="426"/>
        </w:tabs>
        <w:ind w:left="426" w:hanging="284"/>
      </w:pPr>
      <w:r>
        <w:rPr>
          <w:rFonts w:ascii="Arial" w:hAnsi="Arial" w:cs="Arial"/>
          <w:sz w:val="22"/>
          <w:szCs w:val="22"/>
        </w:rPr>
        <w:t xml:space="preserve">d)  </w:t>
      </w:r>
      <w:r>
        <w:rPr>
          <w:rFonts w:ascii="Arial" w:hAnsi="Arial" w:cs="Arial"/>
          <w:b/>
          <w:bCs/>
          <w:sz w:val="22"/>
          <w:szCs w:val="22"/>
        </w:rPr>
        <w:t xml:space="preserve">ZÓNA 4 - </w:t>
      </w:r>
      <w:r>
        <w:rPr>
          <w:rFonts w:ascii="Arial" w:hAnsi="Arial" w:cs="Arial"/>
          <w:sz w:val="22"/>
          <w:szCs w:val="22"/>
        </w:rPr>
        <w:t>tato zóna je totožná s k.ú. místní části Lhota a části Podlesí - Brňov.</w:t>
      </w:r>
    </w:p>
    <w:p w:rsidR="00892EB3" w:rsidRDefault="004A6D98">
      <w:pPr>
        <w:tabs>
          <w:tab w:val="left" w:pos="6237"/>
          <w:tab w:val="left" w:pos="7230"/>
          <w:tab w:val="left" w:pos="8080"/>
          <w:tab w:val="left" w:pos="8931"/>
        </w:tabs>
        <w:jc w:val="right"/>
        <w:rPr>
          <w:rFonts w:ascii="Arial" w:hAnsi="Arial" w:cs="Arial"/>
          <w:sz w:val="22"/>
          <w:szCs w:val="22"/>
        </w:rPr>
      </w:pPr>
      <w:r>
        <w:rPr>
          <w:rFonts w:ascii="Arial" w:hAnsi="Arial" w:cs="Arial"/>
          <w:sz w:val="22"/>
          <w:szCs w:val="22"/>
        </w:rPr>
        <w:t xml:space="preserve">                                                                                                                                                                                                               </w:t>
      </w:r>
    </w:p>
    <w:p w:rsidR="00892EB3" w:rsidRDefault="00892EB3">
      <w:pPr>
        <w:pageBreakBefore/>
        <w:rPr>
          <w:rFonts w:ascii="Arial" w:hAnsi="Arial" w:cs="Arial"/>
          <w:sz w:val="22"/>
          <w:szCs w:val="22"/>
        </w:rPr>
      </w:pPr>
    </w:p>
    <w:p w:rsidR="00892EB3" w:rsidRDefault="004A6D98">
      <w:pPr>
        <w:tabs>
          <w:tab w:val="left" w:pos="6237"/>
          <w:tab w:val="left" w:pos="7230"/>
          <w:tab w:val="left" w:pos="8080"/>
          <w:tab w:val="left" w:pos="8931"/>
        </w:tabs>
        <w:jc w:val="right"/>
        <w:rPr>
          <w:rFonts w:ascii="Arial" w:hAnsi="Arial" w:cs="Arial"/>
          <w:sz w:val="22"/>
          <w:szCs w:val="22"/>
        </w:rPr>
      </w:pPr>
      <w:r>
        <w:rPr>
          <w:rFonts w:ascii="Arial" w:hAnsi="Arial" w:cs="Arial"/>
          <w:sz w:val="22"/>
          <w:szCs w:val="22"/>
        </w:rPr>
        <w:t xml:space="preserve">Příloha č. 3 obecně závazné vyhlášky o místním poplatku </w:t>
      </w:r>
    </w:p>
    <w:p w:rsidR="00892EB3" w:rsidRDefault="004A6D98">
      <w:pPr>
        <w:tabs>
          <w:tab w:val="left" w:pos="6237"/>
          <w:tab w:val="left" w:pos="7230"/>
          <w:tab w:val="left" w:pos="8080"/>
          <w:tab w:val="left" w:pos="8931"/>
        </w:tabs>
        <w:jc w:val="right"/>
        <w:rPr>
          <w:rFonts w:ascii="Arial" w:hAnsi="Arial" w:cs="Arial"/>
          <w:sz w:val="22"/>
          <w:szCs w:val="22"/>
        </w:rPr>
      </w:pPr>
      <w:r>
        <w:rPr>
          <w:rFonts w:ascii="Arial" w:hAnsi="Arial" w:cs="Arial"/>
          <w:sz w:val="22"/>
          <w:szCs w:val="22"/>
        </w:rPr>
        <w:t>za užívání veřejného prostranství</w:t>
      </w:r>
    </w:p>
    <w:p w:rsidR="00892EB3" w:rsidRDefault="00892EB3">
      <w:pPr>
        <w:tabs>
          <w:tab w:val="left" w:pos="6237"/>
          <w:tab w:val="left" w:pos="7230"/>
          <w:tab w:val="left" w:pos="8080"/>
          <w:tab w:val="left" w:pos="8931"/>
        </w:tabs>
        <w:jc w:val="both"/>
        <w:rPr>
          <w:rFonts w:ascii="Arial" w:hAnsi="Arial" w:cs="Arial"/>
          <w:sz w:val="22"/>
          <w:szCs w:val="22"/>
        </w:rPr>
      </w:pPr>
    </w:p>
    <w:p w:rsidR="00892EB3" w:rsidRDefault="004A6D98">
      <w:pPr>
        <w:pStyle w:val="Nadpis6"/>
        <w:rPr>
          <w:rFonts w:ascii="Arial" w:hAnsi="Arial" w:cs="Arial"/>
        </w:rPr>
      </w:pPr>
      <w:r>
        <w:rPr>
          <w:rFonts w:ascii="Arial" w:hAnsi="Arial" w:cs="Arial"/>
        </w:rPr>
        <w:t>Sazba poplatku za užívání veřejného prostranství</w:t>
      </w:r>
    </w:p>
    <w:p w:rsidR="00892EB3" w:rsidRDefault="00892EB3">
      <w:pPr>
        <w:ind w:firstLine="708"/>
        <w:rPr>
          <w:rFonts w:ascii="Arial" w:hAnsi="Arial" w:cs="Arial"/>
          <w:sz w:val="22"/>
          <w:szCs w:val="22"/>
        </w:rPr>
      </w:pPr>
    </w:p>
    <w:p w:rsidR="00892EB3" w:rsidRDefault="004A6D98">
      <w:pPr>
        <w:pStyle w:val="Zkladntext"/>
        <w:tabs>
          <w:tab w:val="left" w:pos="4820"/>
          <w:tab w:val="left" w:pos="6379"/>
          <w:tab w:val="left" w:pos="7371"/>
          <w:tab w:val="left" w:pos="8222"/>
          <w:tab w:val="left" w:pos="9072"/>
        </w:tabs>
        <w:rPr>
          <w:rFonts w:ascii="Arial" w:hAnsi="Arial" w:cs="Arial"/>
          <w:sz w:val="22"/>
          <w:szCs w:val="22"/>
        </w:rPr>
      </w:pPr>
      <w:r>
        <w:rPr>
          <w:rFonts w:ascii="Arial" w:hAnsi="Arial" w:cs="Arial"/>
          <w:sz w:val="22"/>
          <w:szCs w:val="22"/>
        </w:rPr>
        <w:t>Sazba poplatku je stanovena takto:</w:t>
      </w:r>
      <w:r>
        <w:rPr>
          <w:rFonts w:ascii="Arial" w:hAnsi="Arial" w:cs="Arial"/>
          <w:sz w:val="22"/>
          <w:szCs w:val="22"/>
        </w:rPr>
        <w:tab/>
        <w:t>zóna:</w:t>
      </w:r>
      <w:r>
        <w:rPr>
          <w:rFonts w:ascii="Arial" w:hAnsi="Arial" w:cs="Arial"/>
          <w:sz w:val="22"/>
          <w:szCs w:val="22"/>
        </w:rPr>
        <w:tab/>
        <w:t>1</w:t>
      </w:r>
      <w:r>
        <w:rPr>
          <w:rFonts w:ascii="Arial" w:hAnsi="Arial" w:cs="Arial"/>
          <w:sz w:val="22"/>
          <w:szCs w:val="22"/>
        </w:rPr>
        <w:tab/>
        <w:t>2</w:t>
      </w:r>
      <w:r>
        <w:rPr>
          <w:rFonts w:ascii="Arial" w:hAnsi="Arial" w:cs="Arial"/>
          <w:sz w:val="22"/>
          <w:szCs w:val="22"/>
        </w:rPr>
        <w:tab/>
        <w:t>3</w:t>
      </w:r>
      <w:r>
        <w:rPr>
          <w:rFonts w:ascii="Arial" w:hAnsi="Arial" w:cs="Arial"/>
          <w:sz w:val="22"/>
          <w:szCs w:val="22"/>
        </w:rPr>
        <w:tab/>
        <w:t>4</w:t>
      </w:r>
    </w:p>
    <w:p w:rsidR="00892EB3" w:rsidRDefault="004A6D98">
      <w:pPr>
        <w:pStyle w:val="Zkladntext"/>
        <w:numPr>
          <w:ilvl w:val="0"/>
          <w:numId w:val="12"/>
        </w:numPr>
        <w:tabs>
          <w:tab w:val="left" w:pos="426"/>
          <w:tab w:val="right" w:pos="6663"/>
          <w:tab w:val="right" w:pos="7655"/>
          <w:tab w:val="right" w:pos="8505"/>
          <w:tab w:val="right" w:pos="9356"/>
        </w:tabs>
        <w:spacing w:after="0"/>
        <w:ind w:left="426" w:hanging="284"/>
        <w:jc w:val="both"/>
        <w:rPr>
          <w:rFonts w:ascii="Arial" w:hAnsi="Arial" w:cs="Arial"/>
          <w:sz w:val="22"/>
          <w:szCs w:val="22"/>
        </w:rPr>
      </w:pPr>
      <w:r>
        <w:rPr>
          <w:rFonts w:ascii="Arial" w:hAnsi="Arial" w:cs="Arial"/>
          <w:sz w:val="22"/>
          <w:szCs w:val="22"/>
        </w:rPr>
        <w:t>za provádění výkopových prací</w:t>
      </w:r>
      <w:r>
        <w:rPr>
          <w:rFonts w:ascii="Arial" w:hAnsi="Arial" w:cs="Arial"/>
          <w:sz w:val="22"/>
          <w:szCs w:val="22"/>
        </w:rPr>
        <w:tab/>
        <w:t>1,50</w:t>
      </w:r>
      <w:r>
        <w:rPr>
          <w:rFonts w:ascii="Arial" w:hAnsi="Arial" w:cs="Arial"/>
          <w:sz w:val="22"/>
          <w:szCs w:val="22"/>
        </w:rPr>
        <w:tab/>
        <w:t>1,00</w:t>
      </w:r>
      <w:r>
        <w:rPr>
          <w:rFonts w:ascii="Arial" w:hAnsi="Arial" w:cs="Arial"/>
          <w:sz w:val="22"/>
          <w:szCs w:val="22"/>
        </w:rPr>
        <w:tab/>
        <w:t>0,50</w:t>
      </w:r>
      <w:r>
        <w:rPr>
          <w:rFonts w:ascii="Arial" w:hAnsi="Arial" w:cs="Arial"/>
          <w:sz w:val="22"/>
          <w:szCs w:val="22"/>
        </w:rPr>
        <w:tab/>
        <w:t>0,50</w:t>
      </w:r>
    </w:p>
    <w:p w:rsidR="00892EB3" w:rsidRDefault="004A6D98">
      <w:pPr>
        <w:pStyle w:val="Zkladntext"/>
        <w:numPr>
          <w:ilvl w:val="0"/>
          <w:numId w:val="12"/>
        </w:numPr>
        <w:tabs>
          <w:tab w:val="left" w:pos="426"/>
          <w:tab w:val="right" w:pos="6663"/>
          <w:tab w:val="right" w:pos="7655"/>
          <w:tab w:val="right" w:pos="8505"/>
          <w:tab w:val="right" w:pos="9356"/>
        </w:tabs>
        <w:spacing w:after="0"/>
        <w:ind w:left="426" w:hanging="284"/>
        <w:rPr>
          <w:rFonts w:ascii="Arial" w:hAnsi="Arial" w:cs="Arial"/>
          <w:sz w:val="22"/>
          <w:szCs w:val="22"/>
        </w:rPr>
      </w:pPr>
      <w:r>
        <w:rPr>
          <w:rFonts w:ascii="Arial" w:hAnsi="Arial" w:cs="Arial"/>
          <w:sz w:val="22"/>
          <w:szCs w:val="22"/>
        </w:rPr>
        <w:t xml:space="preserve">za umístění dočasných staveb  </w:t>
      </w:r>
      <w:r>
        <w:rPr>
          <w:rFonts w:ascii="Arial" w:hAnsi="Arial" w:cs="Arial"/>
          <w:sz w:val="22"/>
          <w:szCs w:val="22"/>
        </w:rPr>
        <w:br/>
        <w:t>sloužících pro poskytování prodeje</w:t>
      </w:r>
      <w:r>
        <w:rPr>
          <w:rFonts w:ascii="Arial" w:hAnsi="Arial" w:cs="Arial"/>
          <w:sz w:val="22"/>
          <w:szCs w:val="22"/>
        </w:rPr>
        <w:tab/>
        <w:t>10,00</w:t>
      </w:r>
      <w:r>
        <w:rPr>
          <w:rFonts w:ascii="Arial" w:hAnsi="Arial" w:cs="Arial"/>
          <w:sz w:val="22"/>
          <w:szCs w:val="22"/>
        </w:rPr>
        <w:tab/>
        <w:t>7,00</w:t>
      </w:r>
      <w:r>
        <w:rPr>
          <w:rFonts w:ascii="Arial" w:hAnsi="Arial" w:cs="Arial"/>
          <w:sz w:val="22"/>
          <w:szCs w:val="22"/>
        </w:rPr>
        <w:tab/>
        <w:t>5,00</w:t>
      </w:r>
      <w:r>
        <w:rPr>
          <w:rFonts w:ascii="Arial" w:hAnsi="Arial" w:cs="Arial"/>
          <w:sz w:val="22"/>
          <w:szCs w:val="22"/>
        </w:rPr>
        <w:tab/>
        <w:t>2,00</w:t>
      </w:r>
    </w:p>
    <w:p w:rsidR="00892EB3" w:rsidRDefault="004A6D98">
      <w:pPr>
        <w:pStyle w:val="Zkladntext"/>
        <w:numPr>
          <w:ilvl w:val="0"/>
          <w:numId w:val="12"/>
        </w:numPr>
        <w:tabs>
          <w:tab w:val="left" w:pos="426"/>
          <w:tab w:val="right" w:pos="6663"/>
          <w:tab w:val="right" w:pos="7655"/>
          <w:tab w:val="right" w:pos="8505"/>
          <w:tab w:val="right" w:pos="9356"/>
        </w:tabs>
        <w:spacing w:after="0"/>
        <w:ind w:left="426" w:hanging="284"/>
        <w:rPr>
          <w:rFonts w:ascii="Arial" w:hAnsi="Arial" w:cs="Arial"/>
          <w:sz w:val="22"/>
          <w:szCs w:val="22"/>
        </w:rPr>
      </w:pPr>
      <w:r>
        <w:rPr>
          <w:rFonts w:ascii="Arial" w:hAnsi="Arial" w:cs="Arial"/>
          <w:sz w:val="22"/>
          <w:szCs w:val="22"/>
        </w:rPr>
        <w:t xml:space="preserve">za umístění dočasných staveb </w:t>
      </w:r>
    </w:p>
    <w:p w:rsidR="00892EB3" w:rsidRDefault="004A6D98">
      <w:pPr>
        <w:pStyle w:val="Zkladntext"/>
        <w:tabs>
          <w:tab w:val="left" w:pos="426"/>
          <w:tab w:val="right" w:pos="6663"/>
          <w:tab w:val="right" w:pos="7655"/>
          <w:tab w:val="right" w:pos="8505"/>
          <w:tab w:val="right" w:pos="9356"/>
        </w:tabs>
        <w:ind w:left="426" w:hanging="284"/>
        <w:rPr>
          <w:rFonts w:ascii="Arial" w:hAnsi="Arial" w:cs="Arial"/>
          <w:sz w:val="22"/>
          <w:szCs w:val="22"/>
        </w:rPr>
      </w:pPr>
      <w:r>
        <w:rPr>
          <w:rFonts w:ascii="Arial" w:hAnsi="Arial" w:cs="Arial"/>
          <w:sz w:val="22"/>
          <w:szCs w:val="22"/>
        </w:rPr>
        <w:t xml:space="preserve">     sloužících pro poskytování služeb</w:t>
      </w:r>
      <w:r>
        <w:rPr>
          <w:rFonts w:ascii="Arial" w:hAnsi="Arial" w:cs="Arial"/>
          <w:sz w:val="22"/>
          <w:szCs w:val="22"/>
        </w:rPr>
        <w:tab/>
        <w:t>10,00</w:t>
      </w:r>
      <w:r>
        <w:rPr>
          <w:rFonts w:ascii="Arial" w:hAnsi="Arial" w:cs="Arial"/>
          <w:sz w:val="22"/>
          <w:szCs w:val="22"/>
        </w:rPr>
        <w:tab/>
        <w:t>7,00</w:t>
      </w:r>
      <w:r>
        <w:rPr>
          <w:rFonts w:ascii="Arial" w:hAnsi="Arial" w:cs="Arial"/>
          <w:sz w:val="22"/>
          <w:szCs w:val="22"/>
        </w:rPr>
        <w:tab/>
        <w:t>5,00</w:t>
      </w:r>
      <w:r>
        <w:rPr>
          <w:rFonts w:ascii="Arial" w:hAnsi="Arial" w:cs="Arial"/>
          <w:sz w:val="22"/>
          <w:szCs w:val="22"/>
        </w:rPr>
        <w:tab/>
        <w:t>2,00</w:t>
      </w:r>
    </w:p>
    <w:p w:rsidR="00892EB3" w:rsidRDefault="004A6D98">
      <w:pPr>
        <w:pStyle w:val="Zkladntext"/>
        <w:numPr>
          <w:ilvl w:val="0"/>
          <w:numId w:val="12"/>
        </w:numPr>
        <w:tabs>
          <w:tab w:val="left" w:pos="426"/>
          <w:tab w:val="right" w:pos="6663"/>
          <w:tab w:val="right" w:pos="7655"/>
          <w:tab w:val="right" w:pos="8505"/>
          <w:tab w:val="right" w:pos="9356"/>
        </w:tabs>
        <w:spacing w:after="0"/>
        <w:ind w:left="426" w:hanging="284"/>
        <w:jc w:val="both"/>
        <w:rPr>
          <w:rFonts w:ascii="Arial" w:hAnsi="Arial" w:cs="Arial"/>
          <w:sz w:val="22"/>
          <w:szCs w:val="22"/>
        </w:rPr>
      </w:pPr>
      <w:r>
        <w:rPr>
          <w:rFonts w:ascii="Arial" w:hAnsi="Arial" w:cs="Arial"/>
          <w:sz w:val="22"/>
          <w:szCs w:val="22"/>
        </w:rPr>
        <w:t>za umístění reklamních zařízení</w:t>
      </w:r>
      <w:r>
        <w:rPr>
          <w:rFonts w:ascii="Arial" w:hAnsi="Arial" w:cs="Arial"/>
          <w:sz w:val="22"/>
          <w:szCs w:val="22"/>
        </w:rPr>
        <w:tab/>
        <w:t>16,00</w:t>
      </w:r>
      <w:r>
        <w:rPr>
          <w:rFonts w:ascii="Arial" w:hAnsi="Arial" w:cs="Arial"/>
          <w:sz w:val="22"/>
          <w:szCs w:val="22"/>
        </w:rPr>
        <w:tab/>
        <w:t>10,00</w:t>
      </w:r>
      <w:r>
        <w:rPr>
          <w:rFonts w:ascii="Arial" w:hAnsi="Arial" w:cs="Arial"/>
          <w:sz w:val="22"/>
          <w:szCs w:val="22"/>
        </w:rPr>
        <w:tab/>
        <w:t>5,00</w:t>
      </w:r>
      <w:r>
        <w:rPr>
          <w:rFonts w:ascii="Arial" w:hAnsi="Arial" w:cs="Arial"/>
          <w:sz w:val="22"/>
          <w:szCs w:val="22"/>
        </w:rPr>
        <w:tab/>
        <w:t>2,00</w:t>
      </w:r>
    </w:p>
    <w:p w:rsidR="00892EB3" w:rsidRDefault="004A6D98">
      <w:pPr>
        <w:pStyle w:val="Zkladntext"/>
        <w:numPr>
          <w:ilvl w:val="0"/>
          <w:numId w:val="12"/>
        </w:numPr>
        <w:tabs>
          <w:tab w:val="left" w:pos="426"/>
          <w:tab w:val="right" w:pos="6663"/>
          <w:tab w:val="right" w:pos="7655"/>
          <w:tab w:val="right" w:pos="8505"/>
          <w:tab w:val="right" w:pos="9356"/>
        </w:tabs>
        <w:spacing w:after="0"/>
        <w:ind w:left="426" w:hanging="284"/>
        <w:rPr>
          <w:rFonts w:ascii="Arial" w:hAnsi="Arial" w:cs="Arial"/>
          <w:sz w:val="22"/>
          <w:szCs w:val="22"/>
        </w:rPr>
      </w:pPr>
      <w:r>
        <w:rPr>
          <w:rFonts w:ascii="Arial" w:hAnsi="Arial" w:cs="Arial"/>
          <w:sz w:val="22"/>
          <w:szCs w:val="22"/>
        </w:rPr>
        <w:t>za umístění stavebních zařízení</w:t>
      </w:r>
      <w:r>
        <w:rPr>
          <w:rFonts w:ascii="Arial" w:hAnsi="Arial" w:cs="Arial"/>
          <w:sz w:val="22"/>
          <w:szCs w:val="22"/>
        </w:rPr>
        <w:tab/>
        <w:t>1,50</w:t>
      </w:r>
      <w:r>
        <w:rPr>
          <w:rFonts w:ascii="Arial" w:hAnsi="Arial" w:cs="Arial"/>
          <w:sz w:val="22"/>
          <w:szCs w:val="22"/>
        </w:rPr>
        <w:tab/>
        <w:t>1,00</w:t>
      </w:r>
      <w:r>
        <w:rPr>
          <w:rFonts w:ascii="Arial" w:hAnsi="Arial" w:cs="Arial"/>
          <w:sz w:val="22"/>
          <w:szCs w:val="22"/>
        </w:rPr>
        <w:tab/>
        <w:t>0,50</w:t>
      </w:r>
      <w:r>
        <w:rPr>
          <w:rFonts w:ascii="Arial" w:hAnsi="Arial" w:cs="Arial"/>
          <w:sz w:val="22"/>
          <w:szCs w:val="22"/>
        </w:rPr>
        <w:tab/>
        <w:t>0,50</w:t>
      </w:r>
    </w:p>
    <w:p w:rsidR="00892EB3" w:rsidRDefault="004A6D98">
      <w:pPr>
        <w:pStyle w:val="Zkladntext"/>
        <w:numPr>
          <w:ilvl w:val="0"/>
          <w:numId w:val="12"/>
        </w:numPr>
        <w:tabs>
          <w:tab w:val="left" w:pos="426"/>
          <w:tab w:val="right" w:pos="6663"/>
          <w:tab w:val="right" w:pos="7655"/>
          <w:tab w:val="right" w:pos="8505"/>
          <w:tab w:val="right" w:pos="9356"/>
        </w:tabs>
        <w:spacing w:after="0"/>
        <w:ind w:left="426" w:hanging="284"/>
        <w:rPr>
          <w:rFonts w:ascii="Arial" w:hAnsi="Arial" w:cs="Arial"/>
          <w:sz w:val="22"/>
          <w:szCs w:val="22"/>
        </w:rPr>
      </w:pPr>
      <w:r>
        <w:rPr>
          <w:rFonts w:ascii="Arial" w:hAnsi="Arial" w:cs="Arial"/>
          <w:sz w:val="22"/>
          <w:szCs w:val="22"/>
        </w:rPr>
        <w:t>za umístění skládek</w:t>
      </w:r>
      <w:r>
        <w:rPr>
          <w:rFonts w:ascii="Arial" w:hAnsi="Arial" w:cs="Arial"/>
          <w:sz w:val="22"/>
          <w:szCs w:val="22"/>
        </w:rPr>
        <w:tab/>
        <w:t>1,50</w:t>
      </w:r>
      <w:r>
        <w:rPr>
          <w:rFonts w:ascii="Arial" w:hAnsi="Arial" w:cs="Arial"/>
          <w:sz w:val="22"/>
          <w:szCs w:val="22"/>
        </w:rPr>
        <w:tab/>
        <w:t>1,00</w:t>
      </w:r>
      <w:r>
        <w:rPr>
          <w:rFonts w:ascii="Arial" w:hAnsi="Arial" w:cs="Arial"/>
          <w:sz w:val="22"/>
          <w:szCs w:val="22"/>
        </w:rPr>
        <w:tab/>
        <w:t>0,50</w:t>
      </w:r>
      <w:r>
        <w:rPr>
          <w:rFonts w:ascii="Arial" w:hAnsi="Arial" w:cs="Arial"/>
          <w:sz w:val="22"/>
          <w:szCs w:val="22"/>
        </w:rPr>
        <w:tab/>
        <w:t>0,50</w:t>
      </w:r>
    </w:p>
    <w:p w:rsidR="00892EB3" w:rsidRDefault="004A6D98">
      <w:pPr>
        <w:pStyle w:val="Zkladntext"/>
        <w:numPr>
          <w:ilvl w:val="0"/>
          <w:numId w:val="12"/>
        </w:numPr>
        <w:tabs>
          <w:tab w:val="left" w:pos="426"/>
          <w:tab w:val="right" w:pos="6663"/>
          <w:tab w:val="right" w:pos="7655"/>
          <w:tab w:val="right" w:pos="8505"/>
          <w:tab w:val="right" w:pos="9356"/>
        </w:tabs>
        <w:spacing w:after="0"/>
        <w:ind w:left="426" w:hanging="284"/>
        <w:rPr>
          <w:rFonts w:ascii="Arial" w:hAnsi="Arial" w:cs="Arial"/>
          <w:sz w:val="22"/>
          <w:szCs w:val="22"/>
        </w:rPr>
      </w:pPr>
      <w:r>
        <w:rPr>
          <w:rFonts w:ascii="Arial" w:hAnsi="Arial" w:cs="Arial"/>
          <w:sz w:val="22"/>
          <w:szCs w:val="22"/>
        </w:rPr>
        <w:t xml:space="preserve">za umístění zařízení cirkusů, lunaparků </w:t>
      </w:r>
      <w:r>
        <w:rPr>
          <w:rFonts w:ascii="Arial" w:hAnsi="Arial" w:cs="Arial"/>
          <w:sz w:val="22"/>
          <w:szCs w:val="22"/>
        </w:rPr>
        <w:br/>
        <w:t>a jiných obdobných atrakcí</w:t>
      </w:r>
      <w:r>
        <w:rPr>
          <w:rFonts w:ascii="Arial" w:hAnsi="Arial" w:cs="Arial"/>
          <w:sz w:val="22"/>
          <w:szCs w:val="22"/>
        </w:rPr>
        <w:tab/>
        <w:t>10,00</w:t>
      </w:r>
      <w:r>
        <w:rPr>
          <w:rFonts w:ascii="Arial" w:hAnsi="Arial" w:cs="Arial"/>
          <w:sz w:val="22"/>
          <w:szCs w:val="22"/>
        </w:rPr>
        <w:tab/>
        <w:t>5,00</w:t>
      </w:r>
      <w:r>
        <w:rPr>
          <w:rFonts w:ascii="Arial" w:hAnsi="Arial" w:cs="Arial"/>
          <w:sz w:val="22"/>
          <w:szCs w:val="22"/>
        </w:rPr>
        <w:tab/>
        <w:t>3,00</w:t>
      </w:r>
      <w:r>
        <w:rPr>
          <w:rFonts w:ascii="Arial" w:hAnsi="Arial" w:cs="Arial"/>
          <w:sz w:val="22"/>
          <w:szCs w:val="22"/>
        </w:rPr>
        <w:tab/>
        <w:t>2,00</w:t>
      </w:r>
    </w:p>
    <w:p w:rsidR="00892EB3" w:rsidRDefault="004A6D98">
      <w:pPr>
        <w:pStyle w:val="Zkladntext"/>
        <w:numPr>
          <w:ilvl w:val="0"/>
          <w:numId w:val="12"/>
        </w:numPr>
        <w:tabs>
          <w:tab w:val="left" w:pos="426"/>
          <w:tab w:val="right" w:pos="6663"/>
          <w:tab w:val="right" w:pos="7655"/>
          <w:tab w:val="right" w:pos="8505"/>
          <w:tab w:val="right" w:pos="9356"/>
        </w:tabs>
        <w:spacing w:after="0"/>
        <w:ind w:left="426" w:hanging="284"/>
        <w:rPr>
          <w:rFonts w:ascii="Arial" w:hAnsi="Arial" w:cs="Arial"/>
          <w:sz w:val="22"/>
          <w:szCs w:val="22"/>
        </w:rPr>
      </w:pPr>
      <w:r>
        <w:rPr>
          <w:rFonts w:ascii="Arial" w:hAnsi="Arial" w:cs="Arial"/>
          <w:sz w:val="22"/>
          <w:szCs w:val="22"/>
        </w:rPr>
        <w:t xml:space="preserve">za užívání tohoto prostranství pro kulturní </w:t>
      </w:r>
    </w:p>
    <w:p w:rsidR="00892EB3" w:rsidRDefault="004A6D98">
      <w:pPr>
        <w:pStyle w:val="Zkladntext"/>
        <w:tabs>
          <w:tab w:val="right" w:pos="6663"/>
          <w:tab w:val="right" w:pos="7655"/>
          <w:tab w:val="right" w:pos="8505"/>
          <w:tab w:val="right" w:pos="9356"/>
        </w:tabs>
        <w:ind w:left="142"/>
        <w:rPr>
          <w:rFonts w:ascii="Arial" w:hAnsi="Arial" w:cs="Arial"/>
          <w:sz w:val="22"/>
          <w:szCs w:val="22"/>
        </w:rPr>
      </w:pPr>
      <w:r>
        <w:rPr>
          <w:rFonts w:ascii="Arial" w:hAnsi="Arial" w:cs="Arial"/>
          <w:sz w:val="22"/>
          <w:szCs w:val="22"/>
        </w:rPr>
        <w:t xml:space="preserve">     a sportovní akce          </w:t>
      </w:r>
      <w:r>
        <w:rPr>
          <w:rFonts w:ascii="Arial" w:hAnsi="Arial" w:cs="Arial"/>
          <w:sz w:val="22"/>
          <w:szCs w:val="22"/>
        </w:rPr>
        <w:tab/>
        <w:t>10,00</w:t>
      </w:r>
      <w:r>
        <w:rPr>
          <w:rFonts w:ascii="Arial" w:hAnsi="Arial" w:cs="Arial"/>
          <w:sz w:val="22"/>
          <w:szCs w:val="22"/>
        </w:rPr>
        <w:tab/>
        <w:t>5,00</w:t>
      </w:r>
      <w:r>
        <w:rPr>
          <w:rFonts w:ascii="Arial" w:hAnsi="Arial" w:cs="Arial"/>
          <w:sz w:val="22"/>
          <w:szCs w:val="22"/>
        </w:rPr>
        <w:tab/>
        <w:t>2,00</w:t>
      </w:r>
      <w:r>
        <w:rPr>
          <w:rFonts w:ascii="Arial" w:hAnsi="Arial" w:cs="Arial"/>
          <w:sz w:val="22"/>
          <w:szCs w:val="22"/>
        </w:rPr>
        <w:tab/>
        <w:t>1,00</w:t>
      </w:r>
    </w:p>
    <w:p w:rsidR="00892EB3" w:rsidRDefault="004A6D98">
      <w:pPr>
        <w:pStyle w:val="Zkladntext"/>
        <w:numPr>
          <w:ilvl w:val="0"/>
          <w:numId w:val="12"/>
        </w:numPr>
        <w:tabs>
          <w:tab w:val="left" w:pos="426"/>
          <w:tab w:val="right" w:pos="6663"/>
          <w:tab w:val="right" w:pos="7655"/>
          <w:tab w:val="right" w:pos="8505"/>
          <w:tab w:val="right" w:pos="9356"/>
        </w:tabs>
        <w:spacing w:after="0"/>
        <w:ind w:left="426" w:hanging="284"/>
        <w:rPr>
          <w:rFonts w:ascii="Arial" w:hAnsi="Arial" w:cs="Arial"/>
          <w:sz w:val="22"/>
          <w:szCs w:val="22"/>
        </w:rPr>
      </w:pPr>
      <w:r>
        <w:rPr>
          <w:rFonts w:ascii="Arial" w:hAnsi="Arial" w:cs="Arial"/>
          <w:sz w:val="22"/>
          <w:szCs w:val="22"/>
        </w:rPr>
        <w:t>za užívání tohoto prostranství pro reklamní akce</w:t>
      </w:r>
      <w:r>
        <w:rPr>
          <w:rFonts w:ascii="Arial" w:hAnsi="Arial" w:cs="Arial"/>
          <w:sz w:val="22"/>
          <w:szCs w:val="22"/>
        </w:rPr>
        <w:tab/>
        <w:t>10,00</w:t>
      </w:r>
      <w:r>
        <w:rPr>
          <w:rFonts w:ascii="Arial" w:hAnsi="Arial" w:cs="Arial"/>
          <w:sz w:val="22"/>
          <w:szCs w:val="22"/>
        </w:rPr>
        <w:tab/>
        <w:t>8,00</w:t>
      </w:r>
      <w:r>
        <w:rPr>
          <w:rFonts w:ascii="Arial" w:hAnsi="Arial" w:cs="Arial"/>
          <w:sz w:val="22"/>
          <w:szCs w:val="22"/>
        </w:rPr>
        <w:tab/>
        <w:t>5,00</w:t>
      </w:r>
      <w:r>
        <w:rPr>
          <w:rFonts w:ascii="Arial" w:hAnsi="Arial" w:cs="Arial"/>
          <w:sz w:val="22"/>
          <w:szCs w:val="22"/>
        </w:rPr>
        <w:tab/>
        <w:t>2,00</w:t>
      </w:r>
    </w:p>
    <w:p w:rsidR="00892EB3" w:rsidRDefault="004A6D98">
      <w:pPr>
        <w:pStyle w:val="Zkladntext"/>
        <w:numPr>
          <w:ilvl w:val="0"/>
          <w:numId w:val="12"/>
        </w:numPr>
        <w:tabs>
          <w:tab w:val="left" w:pos="426"/>
          <w:tab w:val="right" w:pos="6663"/>
          <w:tab w:val="right" w:pos="7655"/>
          <w:tab w:val="right" w:pos="8505"/>
          <w:tab w:val="right" w:pos="9356"/>
        </w:tabs>
        <w:spacing w:after="0"/>
        <w:ind w:left="426" w:hanging="284"/>
        <w:rPr>
          <w:rFonts w:ascii="Arial" w:hAnsi="Arial" w:cs="Arial"/>
          <w:sz w:val="22"/>
          <w:szCs w:val="22"/>
        </w:rPr>
      </w:pPr>
      <w:r>
        <w:rPr>
          <w:rFonts w:ascii="Arial" w:hAnsi="Arial" w:cs="Arial"/>
          <w:sz w:val="22"/>
          <w:szCs w:val="22"/>
        </w:rPr>
        <w:t>za užívání tohoto prostranství pro potřeby</w:t>
      </w:r>
    </w:p>
    <w:p w:rsidR="00892EB3" w:rsidRDefault="004A6D98">
      <w:pPr>
        <w:pStyle w:val="Zkladntext"/>
        <w:tabs>
          <w:tab w:val="left" w:pos="426"/>
          <w:tab w:val="right" w:pos="6663"/>
          <w:tab w:val="right" w:pos="7655"/>
          <w:tab w:val="right" w:pos="8505"/>
          <w:tab w:val="right" w:pos="9356"/>
        </w:tabs>
        <w:ind w:left="426" w:hanging="284"/>
        <w:rPr>
          <w:rFonts w:ascii="Arial" w:hAnsi="Arial" w:cs="Arial"/>
          <w:sz w:val="22"/>
          <w:szCs w:val="22"/>
        </w:rPr>
      </w:pPr>
      <w:r>
        <w:rPr>
          <w:rFonts w:ascii="Arial" w:hAnsi="Arial" w:cs="Arial"/>
          <w:sz w:val="22"/>
          <w:szCs w:val="22"/>
        </w:rPr>
        <w:t xml:space="preserve">     tvorby filmových a tel</w:t>
      </w:r>
      <w:r w:rsidR="00393065">
        <w:rPr>
          <w:rFonts w:ascii="Arial" w:hAnsi="Arial" w:cs="Arial"/>
          <w:sz w:val="22"/>
          <w:szCs w:val="22"/>
        </w:rPr>
        <w:t>evizních děl</w:t>
      </w:r>
      <w:r w:rsidR="00393065">
        <w:rPr>
          <w:rFonts w:ascii="Arial" w:hAnsi="Arial" w:cs="Arial"/>
          <w:sz w:val="22"/>
          <w:szCs w:val="22"/>
        </w:rPr>
        <w:tab/>
        <w:t xml:space="preserve">   10,00</w:t>
      </w:r>
      <w:r w:rsidR="00393065">
        <w:rPr>
          <w:rFonts w:ascii="Arial" w:hAnsi="Arial" w:cs="Arial"/>
          <w:sz w:val="22"/>
          <w:szCs w:val="22"/>
        </w:rPr>
        <w:tab/>
        <w:t>5,00</w:t>
      </w:r>
      <w:r w:rsidR="00393065">
        <w:rPr>
          <w:rFonts w:ascii="Arial" w:hAnsi="Arial" w:cs="Arial"/>
          <w:sz w:val="22"/>
          <w:szCs w:val="22"/>
        </w:rPr>
        <w:tab/>
        <w:t xml:space="preserve">       2,00      </w:t>
      </w:r>
      <w:r>
        <w:rPr>
          <w:rFonts w:ascii="Arial" w:hAnsi="Arial" w:cs="Arial"/>
          <w:sz w:val="22"/>
          <w:szCs w:val="22"/>
        </w:rPr>
        <w:t>1,00</w:t>
      </w:r>
    </w:p>
    <w:p w:rsidR="00892EB3" w:rsidRDefault="004A6D98" w:rsidP="00393065">
      <w:pPr>
        <w:numPr>
          <w:ilvl w:val="0"/>
          <w:numId w:val="12"/>
        </w:numPr>
        <w:tabs>
          <w:tab w:val="left" w:pos="-294"/>
          <w:tab w:val="left" w:pos="5517"/>
          <w:tab w:val="left" w:pos="6510"/>
          <w:tab w:val="left" w:pos="7360"/>
          <w:tab w:val="left" w:pos="8211"/>
        </w:tabs>
        <w:suppressAutoHyphens w:val="0"/>
        <w:ind w:left="426" w:hanging="284"/>
        <w:textAlignment w:val="auto"/>
        <w:rPr>
          <w:rFonts w:ascii="Arial" w:hAnsi="Arial" w:cs="Arial"/>
          <w:sz w:val="22"/>
          <w:szCs w:val="22"/>
        </w:rPr>
      </w:pPr>
      <w:r>
        <w:rPr>
          <w:rFonts w:ascii="Arial" w:hAnsi="Arial" w:cs="Arial"/>
          <w:sz w:val="22"/>
          <w:szCs w:val="22"/>
        </w:rPr>
        <w:t>za zařízení pro poskytování služeb (předzahrádky)</w:t>
      </w:r>
      <w:r>
        <w:rPr>
          <w:rFonts w:ascii="Arial" w:hAnsi="Arial" w:cs="Arial"/>
          <w:sz w:val="22"/>
          <w:szCs w:val="22"/>
        </w:rPr>
        <w:tab/>
      </w:r>
      <w:r w:rsidR="00393065">
        <w:rPr>
          <w:rFonts w:ascii="Arial" w:hAnsi="Arial" w:cs="Arial"/>
          <w:sz w:val="22"/>
          <w:szCs w:val="22"/>
        </w:rPr>
        <w:t xml:space="preserve">            2,00         1,50       </w:t>
      </w:r>
      <w:r>
        <w:rPr>
          <w:rFonts w:ascii="Arial" w:hAnsi="Arial" w:cs="Arial"/>
          <w:sz w:val="22"/>
          <w:szCs w:val="22"/>
        </w:rPr>
        <w:t xml:space="preserve">1,00    </w:t>
      </w:r>
      <w:r w:rsidR="00393065">
        <w:rPr>
          <w:rFonts w:ascii="Arial" w:hAnsi="Arial" w:cs="Arial"/>
          <w:sz w:val="22"/>
          <w:szCs w:val="22"/>
        </w:rPr>
        <w:t xml:space="preserve">  </w:t>
      </w:r>
      <w:r>
        <w:rPr>
          <w:rFonts w:ascii="Arial" w:hAnsi="Arial" w:cs="Arial"/>
          <w:sz w:val="22"/>
          <w:szCs w:val="22"/>
        </w:rPr>
        <w:t>0,50</w:t>
      </w:r>
    </w:p>
    <w:p w:rsidR="00892EB3" w:rsidRDefault="004A6D98" w:rsidP="00393065">
      <w:pPr>
        <w:numPr>
          <w:ilvl w:val="0"/>
          <w:numId w:val="12"/>
        </w:numPr>
        <w:tabs>
          <w:tab w:val="left" w:pos="-294"/>
          <w:tab w:val="left" w:pos="5517"/>
          <w:tab w:val="left" w:pos="6510"/>
          <w:tab w:val="left" w:pos="7360"/>
          <w:tab w:val="left" w:pos="8211"/>
        </w:tabs>
        <w:suppressAutoHyphens w:val="0"/>
        <w:ind w:left="426" w:hanging="284"/>
        <w:textAlignment w:val="auto"/>
        <w:rPr>
          <w:rFonts w:ascii="Arial" w:hAnsi="Arial" w:cs="Arial"/>
          <w:sz w:val="22"/>
          <w:szCs w:val="22"/>
        </w:rPr>
      </w:pPr>
      <w:r>
        <w:rPr>
          <w:rFonts w:ascii="Arial" w:hAnsi="Arial" w:cs="Arial"/>
          <w:sz w:val="22"/>
          <w:szCs w:val="22"/>
        </w:rPr>
        <w:t>za umístění zařízení slouží</w:t>
      </w:r>
      <w:r w:rsidR="00393065">
        <w:rPr>
          <w:rFonts w:ascii="Arial" w:hAnsi="Arial" w:cs="Arial"/>
          <w:sz w:val="22"/>
          <w:szCs w:val="22"/>
        </w:rPr>
        <w:t xml:space="preserve">cích pro poskytování prodeje   </w:t>
      </w:r>
      <w:r>
        <w:rPr>
          <w:rFonts w:ascii="Arial" w:hAnsi="Arial" w:cs="Arial"/>
          <w:sz w:val="22"/>
          <w:szCs w:val="22"/>
        </w:rPr>
        <w:t xml:space="preserve">100,00      30,00     </w:t>
      </w:r>
      <w:r w:rsidR="00393065">
        <w:rPr>
          <w:rFonts w:ascii="Arial" w:hAnsi="Arial" w:cs="Arial"/>
          <w:sz w:val="22"/>
          <w:szCs w:val="22"/>
        </w:rPr>
        <w:t xml:space="preserve">  </w:t>
      </w:r>
      <w:r>
        <w:rPr>
          <w:rFonts w:ascii="Arial" w:hAnsi="Arial" w:cs="Arial"/>
          <w:sz w:val="22"/>
          <w:szCs w:val="22"/>
        </w:rPr>
        <w:t xml:space="preserve">5,00    </w:t>
      </w:r>
      <w:r w:rsidR="00393065">
        <w:rPr>
          <w:rFonts w:ascii="Arial" w:hAnsi="Arial" w:cs="Arial"/>
          <w:sz w:val="22"/>
          <w:szCs w:val="22"/>
        </w:rPr>
        <w:t xml:space="preserve">  </w:t>
      </w:r>
      <w:r>
        <w:rPr>
          <w:rFonts w:ascii="Arial" w:hAnsi="Arial" w:cs="Arial"/>
          <w:sz w:val="22"/>
          <w:szCs w:val="22"/>
        </w:rPr>
        <w:t>2,00</w:t>
      </w:r>
    </w:p>
    <w:p w:rsidR="00892EB3" w:rsidRDefault="004A6D98" w:rsidP="00393065">
      <w:pPr>
        <w:numPr>
          <w:ilvl w:val="0"/>
          <w:numId w:val="12"/>
        </w:numPr>
        <w:tabs>
          <w:tab w:val="left" w:pos="-294"/>
          <w:tab w:val="left" w:pos="5517"/>
          <w:tab w:val="left" w:pos="6510"/>
          <w:tab w:val="left" w:pos="7360"/>
          <w:tab w:val="left" w:pos="8211"/>
        </w:tabs>
        <w:suppressAutoHyphens w:val="0"/>
        <w:ind w:left="426" w:hanging="284"/>
        <w:textAlignment w:val="auto"/>
        <w:rPr>
          <w:rFonts w:ascii="Arial" w:hAnsi="Arial" w:cs="Arial"/>
          <w:sz w:val="22"/>
          <w:szCs w:val="22"/>
        </w:rPr>
      </w:pPr>
      <w:r>
        <w:rPr>
          <w:rFonts w:ascii="Arial" w:hAnsi="Arial" w:cs="Arial"/>
          <w:sz w:val="22"/>
          <w:szCs w:val="22"/>
        </w:rPr>
        <w:t xml:space="preserve"> za umístění zařízení sloužícíc</w:t>
      </w:r>
      <w:r w:rsidR="00393065">
        <w:rPr>
          <w:rFonts w:ascii="Arial" w:hAnsi="Arial" w:cs="Arial"/>
          <w:sz w:val="22"/>
          <w:szCs w:val="22"/>
        </w:rPr>
        <w:t xml:space="preserve">h pro poskytování služeb     </w:t>
      </w:r>
      <w:r>
        <w:rPr>
          <w:rFonts w:ascii="Arial" w:hAnsi="Arial" w:cs="Arial"/>
          <w:sz w:val="22"/>
          <w:szCs w:val="22"/>
        </w:rPr>
        <w:t xml:space="preserve">10,00      </w:t>
      </w:r>
      <w:r w:rsidR="00393065">
        <w:rPr>
          <w:rFonts w:ascii="Arial" w:hAnsi="Arial" w:cs="Arial"/>
          <w:sz w:val="22"/>
          <w:szCs w:val="22"/>
        </w:rPr>
        <w:t xml:space="preserve">  </w:t>
      </w:r>
      <w:r>
        <w:rPr>
          <w:rFonts w:ascii="Arial" w:hAnsi="Arial" w:cs="Arial"/>
          <w:sz w:val="22"/>
          <w:szCs w:val="22"/>
        </w:rPr>
        <w:t xml:space="preserve">7,00       </w:t>
      </w:r>
      <w:r w:rsidR="00393065">
        <w:rPr>
          <w:rFonts w:ascii="Arial" w:hAnsi="Arial" w:cs="Arial"/>
          <w:sz w:val="22"/>
          <w:szCs w:val="22"/>
        </w:rPr>
        <w:t xml:space="preserve"> </w:t>
      </w:r>
      <w:r>
        <w:rPr>
          <w:rFonts w:ascii="Arial" w:hAnsi="Arial" w:cs="Arial"/>
          <w:sz w:val="22"/>
          <w:szCs w:val="22"/>
        </w:rPr>
        <w:t xml:space="preserve">5,00    </w:t>
      </w:r>
      <w:r w:rsidR="00393065">
        <w:rPr>
          <w:rFonts w:ascii="Arial" w:hAnsi="Arial" w:cs="Arial"/>
          <w:sz w:val="22"/>
          <w:szCs w:val="22"/>
        </w:rPr>
        <w:t xml:space="preserve">  </w:t>
      </w:r>
      <w:r>
        <w:rPr>
          <w:rFonts w:ascii="Arial" w:hAnsi="Arial" w:cs="Arial"/>
          <w:sz w:val="22"/>
          <w:szCs w:val="22"/>
        </w:rPr>
        <w:t>2,00</w:t>
      </w:r>
    </w:p>
    <w:p w:rsidR="00892EB3" w:rsidRDefault="00892EB3"/>
    <w:p w:rsidR="00892EB3" w:rsidRDefault="00892EB3"/>
    <w:sectPr w:rsidR="00892EB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7BE" w:rsidRDefault="000927BE">
      <w:r>
        <w:separator/>
      </w:r>
    </w:p>
  </w:endnote>
  <w:endnote w:type="continuationSeparator" w:id="0">
    <w:p w:rsidR="000927BE" w:rsidRDefault="0009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7BE" w:rsidRDefault="000927BE">
      <w:r>
        <w:rPr>
          <w:color w:val="000000"/>
        </w:rPr>
        <w:separator/>
      </w:r>
    </w:p>
  </w:footnote>
  <w:footnote w:type="continuationSeparator" w:id="0">
    <w:p w:rsidR="000927BE" w:rsidRDefault="000927BE">
      <w:r>
        <w:continuationSeparator/>
      </w:r>
    </w:p>
  </w:footnote>
  <w:footnote w:id="1">
    <w:p w:rsidR="00892EB3" w:rsidRDefault="004A6D98">
      <w:pPr>
        <w:pStyle w:val="Footnote"/>
      </w:pPr>
      <w:r>
        <w:rPr>
          <w:rStyle w:val="Znakapoznpodarou"/>
        </w:rPr>
        <w:footnoteRef/>
      </w:r>
      <w:r>
        <w:t>§ 15 odst. 1 zákona o místních poplatcích</w:t>
      </w:r>
    </w:p>
  </w:footnote>
  <w:footnote w:id="2">
    <w:p w:rsidR="00892EB3" w:rsidRDefault="004A6D98">
      <w:pPr>
        <w:pStyle w:val="Footnote"/>
      </w:pPr>
      <w:r>
        <w:rPr>
          <w:rStyle w:val="Znakapoznpodarou"/>
        </w:rPr>
        <w:footnoteRef/>
      </w:r>
      <w:r>
        <w:t>§ 4 odst. 1 zákona o místních poplatcích</w:t>
      </w:r>
    </w:p>
  </w:footnote>
  <w:footnote w:id="3">
    <w:p w:rsidR="00892EB3" w:rsidRDefault="004A6D98">
      <w:pPr>
        <w:pStyle w:val="Footnote"/>
      </w:pPr>
      <w:r>
        <w:rPr>
          <w:rStyle w:val="Znakapoznpodarou"/>
        </w:rPr>
        <w:footnoteRef/>
      </w:r>
      <w:r>
        <w:t>§ 4 odst. 2 zákona o místních poplatcích</w:t>
      </w:r>
    </w:p>
  </w:footnote>
  <w:footnote w:id="4">
    <w:p w:rsidR="00892EB3" w:rsidRDefault="004A6D9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5">
    <w:p w:rsidR="00892EB3" w:rsidRDefault="004A6D98">
      <w:pPr>
        <w:pStyle w:val="Footnote"/>
      </w:pPr>
      <w:r>
        <w:rPr>
          <w:rStyle w:val="Znakapoznpodarou"/>
        </w:rPr>
        <w:footnoteRef/>
      </w:r>
      <w:r>
        <w:t>§ 4 odst. 1 zákona o místních poplatcích</w:t>
      </w:r>
    </w:p>
  </w:footnote>
  <w:footnote w:id="6">
    <w:p w:rsidR="00892EB3" w:rsidRDefault="004A6D9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A53A1"/>
    <w:multiLevelType w:val="multilevel"/>
    <w:tmpl w:val="416C1FC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54E4B3F"/>
    <w:multiLevelType w:val="multilevel"/>
    <w:tmpl w:val="0CC2C184"/>
    <w:lvl w:ilvl="0">
      <w:start w:val="1"/>
      <w:numFmt w:val="decimal"/>
      <w:lvlText w:val="(%1)"/>
      <w:lvlJc w:val="left"/>
      <w:pPr>
        <w:ind w:left="405" w:hanging="405"/>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9D21A87"/>
    <w:multiLevelType w:val="multilevel"/>
    <w:tmpl w:val="E6B0AABE"/>
    <w:lvl w:ilvl="0">
      <w:start w:val="1"/>
      <w:numFmt w:val="lowerLetter"/>
      <w:lvlText w:val="%1)"/>
      <w:lvlJc w:val="left"/>
      <w:pPr>
        <w:ind w:left="2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48E95440"/>
    <w:multiLevelType w:val="multilevel"/>
    <w:tmpl w:val="A84AA72C"/>
    <w:lvl w:ilvl="0">
      <w:start w:val="1"/>
      <w:numFmt w:val="lowerLetter"/>
      <w:lvlText w:val="%1)"/>
      <w:lvlJc w:val="left"/>
      <w:pPr>
        <w:ind w:left="72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15:restartNumberingAfterBreak="0">
    <w:nsid w:val="55B37BCA"/>
    <w:multiLevelType w:val="multilevel"/>
    <w:tmpl w:val="88B4D03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1943C31"/>
    <w:multiLevelType w:val="multilevel"/>
    <w:tmpl w:val="E520A08A"/>
    <w:lvl w:ilvl="0">
      <w:start w:val="1"/>
      <w:numFmt w:val="decimal"/>
      <w:lvlText w:val="(%1)"/>
      <w:lvlJc w:val="left"/>
      <w:pPr>
        <w:ind w:left="567" w:hanging="567"/>
      </w:pPr>
      <w:rPr>
        <w:b w:val="0"/>
        <w:i w:val="0"/>
        <w:strike w:val="0"/>
        <w:dstrike w:val="0"/>
        <w:position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6AAB01B6"/>
    <w:multiLevelType w:val="multilevel"/>
    <w:tmpl w:val="938CF052"/>
    <w:lvl w:ilvl="0">
      <w:numFmt w:val="bullet"/>
      <w:lvlText w:val="-"/>
      <w:lvlJc w:val="left"/>
      <w:pPr>
        <w:ind w:left="927"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76584C85"/>
    <w:multiLevelType w:val="multilevel"/>
    <w:tmpl w:val="AEF8DA48"/>
    <w:lvl w:ilvl="0">
      <w:start w:val="1"/>
      <w:numFmt w:val="lowerLetter"/>
      <w:lvlText w:val="%1)"/>
      <w:lvlJc w:val="left"/>
      <w:pPr>
        <w:ind w:left="644" w:hanging="360"/>
      </w:pPr>
      <w:rPr>
        <w:rFonts w:cs="Times New Roman"/>
        <w:b w:val="0"/>
        <w:bCs w:val="0"/>
        <w:i w:val="0"/>
        <w:iCs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4"/>
  </w:num>
  <w:num w:numId="5">
    <w:abstractNumId w:val="5"/>
  </w:num>
  <w:num w:numId="6">
    <w:abstractNumId w:val="0"/>
    <w:lvlOverride w:ilvl="0">
      <w:startOverride w:val="1"/>
    </w:lvlOverride>
  </w:num>
  <w:num w:numId="7">
    <w:abstractNumId w:val="0"/>
    <w:lvlOverride w:ilvl="0">
      <w:startOverride w:val="1"/>
    </w:lvlOverride>
  </w:num>
  <w:num w:numId="8">
    <w:abstractNumId w:val="2"/>
  </w:num>
  <w:num w:numId="9">
    <w:abstractNumId w:val="1"/>
  </w:num>
  <w:num w:numId="10">
    <w:abstractNumId w:val="7"/>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B3"/>
    <w:rsid w:val="000927BE"/>
    <w:rsid w:val="00393065"/>
    <w:rsid w:val="004A6D98"/>
    <w:rsid w:val="004A7D64"/>
    <w:rsid w:val="005961C4"/>
    <w:rsid w:val="00874966"/>
    <w:rsid w:val="00892EB3"/>
    <w:rsid w:val="009B70DC"/>
    <w:rsid w:val="00CC7CDB"/>
    <w:rsid w:val="00F40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AB40D5-9F99-4333-9E11-B232309C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paragraph" w:styleId="Nadpis6">
    <w:name w:val="heading 6"/>
    <w:basedOn w:val="Normln"/>
    <w:next w:val="Normln"/>
    <w:pPr>
      <w:keepNext/>
      <w:keepLines/>
      <w:spacing w:before="40"/>
      <w:outlineLvl w:val="5"/>
    </w:pPr>
    <w:rPr>
      <w:rFonts w:ascii="Calibri Light" w:eastAsia="Times New Roman" w:hAnsi="Calibri Light" w:cs="Mangal"/>
      <w:color w:val="1F4D78"/>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customStyle="1" w:styleId="Nzvylnk">
    <w:name w:val="Názvy článků"/>
    <w:basedOn w:val="Normln"/>
    <w:pPr>
      <w:keepNext/>
      <w:keepLines/>
      <w:suppressAutoHyphens w:val="0"/>
      <w:spacing w:before="60" w:after="160"/>
      <w:jc w:val="center"/>
      <w:textAlignment w:val="auto"/>
    </w:pPr>
    <w:rPr>
      <w:rFonts w:ascii="Times New Roman" w:eastAsia="Times New Roman" w:hAnsi="Times New Roman" w:cs="Times New Roman"/>
      <w:b/>
      <w:bCs/>
      <w:kern w:val="0"/>
      <w:szCs w:val="20"/>
      <w:lang w:eastAsia="cs-CZ" w:bidi="ar-SA"/>
    </w:rPr>
  </w:style>
  <w:style w:type="character" w:customStyle="1" w:styleId="Nadpis6Char">
    <w:name w:val="Nadpis 6 Char"/>
    <w:basedOn w:val="Standardnpsmoodstavce"/>
    <w:rPr>
      <w:rFonts w:ascii="Calibri Light" w:eastAsia="Times New Roman" w:hAnsi="Calibri Light" w:cs="Mangal"/>
      <w:color w:val="1F4D78"/>
      <w:szCs w:val="21"/>
    </w:rPr>
  </w:style>
  <w:style w:type="paragraph" w:styleId="Zkladntextodsazen">
    <w:name w:val="Body Text Indent"/>
    <w:basedOn w:val="Normln"/>
    <w:pPr>
      <w:suppressAutoHyphens w:val="0"/>
      <w:ind w:left="708" w:firstLine="357"/>
      <w:jc w:val="both"/>
      <w:textAlignment w:val="auto"/>
    </w:pPr>
    <w:rPr>
      <w:rFonts w:ascii="Times New Roman" w:eastAsia="Times New Roman" w:hAnsi="Times New Roman" w:cs="Times New Roman"/>
      <w:kern w:val="0"/>
      <w:lang w:eastAsia="cs-CZ" w:bidi="ar-SA"/>
    </w:rPr>
  </w:style>
  <w:style w:type="character" w:customStyle="1" w:styleId="ZkladntextodsazenChar">
    <w:name w:val="Základní text odsazený Char"/>
    <w:basedOn w:val="Standardnpsmoodstavce"/>
    <w:rPr>
      <w:rFonts w:ascii="Times New Roman" w:eastAsia="Times New Roman" w:hAnsi="Times New Roman" w:cs="Times New Roman"/>
      <w:kern w:val="0"/>
      <w:lang w:eastAsia="cs-CZ" w:bidi="ar-SA"/>
    </w:rPr>
  </w:style>
  <w:style w:type="paragraph" w:styleId="Zkladntext">
    <w:name w:val="Body Text"/>
    <w:basedOn w:val="Normln"/>
    <w:pPr>
      <w:suppressAutoHyphens w:val="0"/>
      <w:spacing w:after="120"/>
      <w:textAlignment w:val="auto"/>
    </w:pPr>
    <w:rPr>
      <w:rFonts w:ascii="Times New Roman" w:eastAsia="Times New Roman" w:hAnsi="Times New Roman" w:cs="Times New Roman"/>
      <w:kern w:val="0"/>
      <w:lang w:eastAsia="cs-CZ" w:bidi="ar-SA"/>
    </w:rPr>
  </w:style>
  <w:style w:type="character" w:customStyle="1" w:styleId="ZkladntextChar">
    <w:name w:val="Základní text Char"/>
    <w:basedOn w:val="Standardnpsmoodstavce"/>
    <w:rPr>
      <w:rFonts w:ascii="Times New Roman" w:eastAsia="Times New Roman" w:hAnsi="Times New Roman" w:cs="Times New Roman"/>
      <w:kern w:val="0"/>
      <w:lang w:eastAsia="cs-CZ" w:bidi="ar-SA"/>
    </w:rPr>
  </w:style>
  <w:style w:type="paragraph" w:styleId="Zkladntextodsazen3">
    <w:name w:val="Body Text Indent 3"/>
    <w:basedOn w:val="Normln"/>
    <w:pPr>
      <w:widowControl w:val="0"/>
      <w:tabs>
        <w:tab w:val="left" w:pos="540"/>
      </w:tabs>
      <w:suppressAutoHyphens w:val="0"/>
      <w:ind w:left="540" w:hanging="540"/>
      <w:jc w:val="both"/>
      <w:textAlignment w:val="auto"/>
    </w:pPr>
    <w:rPr>
      <w:rFonts w:ascii="Times New Roman" w:eastAsia="Times New Roman" w:hAnsi="Times New Roman" w:cs="Times New Roman"/>
      <w:kern w:val="0"/>
      <w:lang w:eastAsia="cs-CZ" w:bidi="ar-SA"/>
    </w:rPr>
  </w:style>
  <w:style w:type="character" w:customStyle="1" w:styleId="Zkladntextodsazen3Char">
    <w:name w:val="Základní text odsazený 3 Char"/>
    <w:basedOn w:val="Standardnpsmoodstavce"/>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1691</Words>
  <Characters>9983</Characters>
  <Application>Microsoft Office Word</Application>
  <DocSecurity>4</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Válková Kateřina</dc:creator>
  <cp:lastModifiedBy>Schlauchová Iveta</cp:lastModifiedBy>
  <cp:revision>2</cp:revision>
  <dcterms:created xsi:type="dcterms:W3CDTF">2023-12-19T08:27:00Z</dcterms:created>
  <dcterms:modified xsi:type="dcterms:W3CDTF">2023-12-19T08:27:00Z</dcterms:modified>
</cp:coreProperties>
</file>