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Skalička</w:t>
        <w:br/>
        <w:t>Zastupitelstvo obce Skalička</w:t>
      </w:r>
    </w:p>
    <w:p>
      <w:pPr>
        <w:pStyle w:val="Heading1"/>
        <w:rPr/>
      </w:pPr>
      <w:r>
        <w:rPr/>
        <w:t>Obecně závazná vyhláška obce Skalička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Skalička se na svém zasedání dne 16. června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Skalička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9"/>
        </w:numPr>
        <w:rPr/>
      </w:pPr>
      <w:r>
        <w:rPr/>
        <w:t>Poplatníkem poplatku je</w:t>
      </w:r>
      <w:r>
        <w:rPr>
          <w:rStyle w:val="FootnoteReference"/>
        </w:rPr>
        <w:footnoteReference w:id="4"/>
      </w:r>
    </w:p>
    <w:p>
      <w:pPr>
        <w:pStyle w:val="Odstavec"/>
        <w:numPr>
          <w:ilvl w:val="1"/>
          <w:numId w:val="1"/>
        </w:numPr>
        <w:rPr/>
      </w:pPr>
      <w:r>
        <w:rPr/>
        <w:t>fyzická osoba přihlášená v obci</w:t>
      </w:r>
      <w:r>
        <w:rPr>
          <w:rStyle w:val="FootnoteReference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Heading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0"/>
        </w:numPr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11"/>
        </w:numPr>
        <w:rPr/>
      </w:pPr>
      <w:r>
        <w:rPr/>
        <w:t>Sazba poplatku za kalendářní rok činí 700 Kč.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FootnoteReference"/>
        </w:rPr>
        <w:footnoteReference w:id="9"/>
      </w:r>
    </w:p>
    <w:p>
      <w:pPr>
        <w:pStyle w:val="Odstavec"/>
        <w:numPr>
          <w:ilvl w:val="1"/>
          <w:numId w:val="1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1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1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</w:rPr>
        <w:footnoteReference w:id="10"/>
      </w:r>
    </w:p>
    <w:p>
      <w:pPr>
        <w:pStyle w:val="Odstavec"/>
        <w:numPr>
          <w:ilvl w:val="1"/>
          <w:numId w:val="1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1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1"/>
        </w:numPr>
        <w:rPr/>
      </w:pPr>
      <w:r>
        <w:rPr/>
        <w:t>nebo je poplatník od poplatku osvobozen.</w:t>
      </w:r>
    </w:p>
    <w:p>
      <w:pPr>
        <w:pStyle w:val="Heading2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2"/>
        </w:numPr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1"/>
        </w:numPr>
        <w:rPr/>
      </w:pPr>
      <w:r>
        <w:rPr/>
        <w:t>Lhůta splatnosti neskončí poplatníkovi dříve než lhůta pro podání ohlášení podle čl. 3 odst. 1.</w:t>
      </w:r>
    </w:p>
    <w:p>
      <w:pPr>
        <w:pStyle w:val="Heading2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3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FootnoteReference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1"/>
        </w:numPr>
        <w:rPr/>
      </w:pPr>
      <w:r>
        <w:rPr/>
        <w:t>je dlouhodobě nepřítomná (minimálně 10 měsíců v příslušném kalendářním roce) z důvodu zaměstnání nebo pobytu v zahraničí,</w:t>
      </w:r>
    </w:p>
    <w:p>
      <w:pPr>
        <w:pStyle w:val="Odstavec"/>
        <w:numPr>
          <w:ilvl w:val="1"/>
          <w:numId w:val="1"/>
        </w:numPr>
        <w:rPr/>
      </w:pPr>
      <w:r>
        <w:rPr/>
        <w:t>je přihlášena na ohlašovně, tj. Skalička č.p.10, 666 03, a v obci se nezdržuje.</w:t>
      </w:r>
    </w:p>
    <w:p>
      <w:pPr>
        <w:pStyle w:val="Odstavec"/>
        <w:numPr>
          <w:ilvl w:val="0"/>
          <w:numId w:val="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FootnoteReference"/>
        </w:rPr>
        <w:footnoteReference w:id="12"/>
      </w:r>
      <w:r>
        <w:rPr/>
        <w:t>.</w:t>
      </w:r>
    </w:p>
    <w:p>
      <w:pPr>
        <w:pStyle w:val="Heading2"/>
        <w:rPr/>
      </w:pPr>
      <w:r>
        <w:rPr/>
        <w:t>Čl. 7</w:t>
        <w:br/>
        <w:t>Přechodné a zrušovací ustanovení</w:t>
      </w:r>
    </w:p>
    <w:p>
      <w:pPr>
        <w:pStyle w:val="Textbody"/>
        <w:numPr>
          <w:ilvl w:val="0"/>
          <w:numId w:val="14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Textbody"/>
        <w:numPr>
          <w:ilvl w:val="0"/>
          <w:numId w:val="7"/>
        </w:numPr>
        <w:jc w:val="both"/>
        <w:rPr/>
      </w:pPr>
      <w:r>
        <w:rPr/>
        <w:t>Zrušuje se obecně závazná vyhláška č. 2/2023, o místním poplatku za obecní systém odpadového hospodářství, ze dne 15. prosince 2022.</w:t>
      </w:r>
    </w:p>
    <w:p>
      <w:pPr>
        <w:pStyle w:val="Heading2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počátkem patnáctého dne následujícího po dni jejího vyhlášení.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000" w:firstRow="0" w:noVBand="0" w:lastRow="0" w:firstColumn="0" w:lastColumn="0" w:noHBand="0"/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Jiří Mráz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Pavel Klíma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10o odst. 1 zákona o místních poplatcích.</w:t>
      </w:r>
    </w:p>
    <w:p>
      <w:pPr>
        <w:pStyle w:val="Normal"/>
        <w:rPr/>
      </w:pPr>
      <w:r>
        <w:rPr/>
      </w:r>
    </w:p>
  </w:footnote>
  <w:footnote w:id="3">
    <w:p>
      <w:pPr>
        <w:pStyle w:val="Footnote"/>
        <w:rPr/>
      </w:pPr>
      <w:r>
        <w:rPr>
          <w:rStyle w:val="Znakypropoznmkupodarou"/>
        </w:rPr>
        <w:footnoteRef/>
      </w:r>
      <w:r>
        <w:rPr/>
        <w:t>§ 15 odst. 1 zákona o místních poplatcích.</w:t>
      </w:r>
    </w:p>
    <w:p>
      <w:pPr>
        <w:pStyle w:val="Normal"/>
        <w:rPr/>
      </w:pPr>
      <w:r>
        <w:rPr/>
      </w:r>
    </w:p>
  </w:footnote>
  <w:footnote w:id="4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10e zákona o místních poplatcích.</w:t>
      </w:r>
    </w:p>
    <w:p>
      <w:pPr>
        <w:pStyle w:val="Normal"/>
        <w:rPr/>
      </w:pPr>
      <w:r>
        <w:rPr/>
      </w:r>
    </w:p>
  </w:footnote>
  <w:footnote w:id="5">
    <w:p>
      <w:pPr>
        <w:pStyle w:val="Footnote"/>
        <w:rPr/>
      </w:pPr>
      <w:r>
        <w:rPr>
          <w:rStyle w:val="Znakypropoznmkupodarou"/>
        </w:rPr>
        <w:footnoteRef/>
      </w:r>
      <w:r>
        <w:rPr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>
      <w:pPr>
        <w:pStyle w:val="Normal"/>
        <w:rPr/>
      </w:pPr>
      <w:r>
        <w:rPr/>
      </w:r>
    </w:p>
  </w:footnote>
  <w:footnote w:id="6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10p zákona o místních poplatcích.</w:t>
      </w:r>
    </w:p>
    <w:p>
      <w:pPr>
        <w:pStyle w:val="Normal"/>
        <w:rPr/>
      </w:pPr>
      <w:r>
        <w:rPr/>
      </w:r>
    </w:p>
  </w:footnote>
  <w:footnote w:id="7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1 a 2 zákona o místních poplatcích; v ohlášení poplatník uvede zejména své identifikační údaje a skutečnosti rozhodné pro stanovení poplatku.</w:t>
      </w:r>
    </w:p>
    <w:p>
      <w:pPr>
        <w:pStyle w:val="Normal"/>
        <w:rPr/>
      </w:pPr>
      <w:r>
        <w:rPr/>
      </w:r>
    </w:p>
  </w:footnote>
  <w:footnote w:id="8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4 zákona o místních poplatcích.</w:t>
      </w:r>
    </w:p>
    <w:p>
      <w:pPr>
        <w:pStyle w:val="Normal"/>
        <w:rPr/>
      </w:pPr>
      <w:r>
        <w:rPr/>
      </w:r>
    </w:p>
  </w:footnote>
  <w:footnote w:id="9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10h odst. 2 ve spojení s § 10o odst. 2 zákona o místních poplatcích.</w:t>
      </w:r>
    </w:p>
    <w:p>
      <w:pPr>
        <w:pStyle w:val="Normal"/>
        <w:rPr/>
      </w:pPr>
      <w:r>
        <w:rPr/>
      </w:r>
    </w:p>
  </w:footnote>
  <w:footnote w:id="10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10h odst. 3 ve spojení s § 10o odst. 2 zákona o místních poplatcích.</w:t>
      </w:r>
    </w:p>
    <w:p>
      <w:pPr>
        <w:pStyle w:val="Normal"/>
        <w:rPr/>
      </w:pPr>
      <w:r>
        <w:rPr/>
      </w:r>
    </w:p>
  </w:footnote>
  <w:footnote w:id="11">
    <w:p>
      <w:pPr>
        <w:pStyle w:val="Footnote"/>
        <w:rPr/>
      </w:pPr>
      <w:r>
        <w:rPr>
          <w:rStyle w:val="Znakypropoznmkupodarou"/>
        </w:rPr>
        <w:footnoteRef/>
      </w:r>
      <w:r>
        <w:rPr/>
        <w:t>§ 10g zákona o místních poplatcích.</w:t>
      </w:r>
    </w:p>
    <w:p>
      <w:pPr>
        <w:pStyle w:val="Normal"/>
        <w:rPr/>
      </w:pPr>
      <w:r>
        <w:rPr/>
      </w:r>
    </w:p>
  </w:footnote>
  <w:footnote w:id="1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14a odst. 6 zákona o místních poplatcích.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  <w:rPr/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star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137CF-5783-41B4-9713-A63498F8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LibreOffice/26.2.3.2$Windows_X86_64 LibreOffice_project/70e089b17412e4cb7773e41413306b17a2328c34</Application>
  <AppVersion>15.0000</AppVersion>
  <Pages>3</Pages>
  <Words>893</Words>
  <Characters>4864</Characters>
  <CharactersWithSpaces>5671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2026-06-04T09:16:00Z</dcterms:created>
  <dc:creator>Urbánková Alice, PhDr.</dc:creator>
  <dc:description/>
  <dc:language>en-GB</dc:language>
  <cp:lastModifiedBy>Urbánková Alice, PhDr.</cp:lastModifiedBy>
  <dcterms:modified xsi:type="dcterms:W3CDTF">2026-06-04T11:29:00Z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