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Tahoma" w:cs="Tahoma" w:eastAsia="Tahoma" w:hAnsi="Tahoma"/>
        </w:rPr>
      </w:pPr>
      <w:bookmarkStart w:colFirst="0" w:colLast="0" w:name="_1z2kw6e4n8yn" w:id="0"/>
      <w:bookmarkEnd w:id="0"/>
      <w:r w:rsidDel="00000000" w:rsidR="00000000" w:rsidRPr="00000000">
        <w:rPr>
          <w:rFonts w:ascii="Tahoma" w:cs="Tahoma" w:eastAsia="Tahoma" w:hAnsi="Tahoma"/>
          <w:sz w:val="40"/>
          <w:szCs w:val="40"/>
          <w:rtl w:val="0"/>
        </w:rPr>
        <w:t xml:space="preserve">OBEC KRNSKO</w:t>
      </w:r>
      <w:r w:rsidDel="00000000" w:rsidR="00000000" w:rsidRPr="00000000">
        <w:rPr>
          <w:rFonts w:ascii="Tahoma" w:cs="Tahoma" w:eastAsia="Tahoma" w:hAnsi="Tahoma"/>
          <w:sz w:val="44"/>
          <w:szCs w:val="44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rtl w:val="0"/>
        </w:rPr>
        <w:t xml:space="preserve">ZASTUPITELSTVO OBCE KRNSKO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pf18z62lj8xp" w:id="1"/>
      <w:bookmarkEnd w:id="1"/>
      <w:r w:rsidDel="00000000" w:rsidR="00000000" w:rsidRPr="00000000">
        <w:rPr>
          <w:rFonts w:ascii="Tahoma" w:cs="Tahoma" w:eastAsia="Tahoma" w:hAnsi="Tahoma"/>
          <w:sz w:val="40"/>
          <w:szCs w:val="40"/>
          <w:rtl w:val="0"/>
        </w:rPr>
        <w:t xml:space="preserve">Obecně závazná vyhláška obce Krnsko</w:t>
      </w:r>
      <w:r w:rsidDel="00000000" w:rsidR="00000000" w:rsidRPr="00000000">
        <w:rPr>
          <w:rFonts w:ascii="Tahoma" w:cs="Tahoma" w:eastAsia="Tahoma" w:hAnsi="Tahoma"/>
          <w:sz w:val="44"/>
          <w:szCs w:val="44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rtl w:val="0"/>
        </w:rPr>
        <w:t xml:space="preserve">o místním poplatku ze vstupného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Krnsko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1.</w:t>
        <w:br w:type="textWrapping"/>
        <w:t xml:space="preserve">Úvodní ustanovení</w:t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Krnsko touto vyhláškou zavádí místní poplatek ze vstupného (dále jen „poplatek“).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2.</w:t>
        <w:br w:type="textWrapping"/>
        <w:t xml:space="preserve">Předmět poplatku a poplatník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ze vstupného se vybírá ze vstupného na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kulturní akce,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sportovní akce,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prodejní akce,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reklamní akce,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sníženého o daň z přidané hodnoty, je-li v ceně vstupného obsažena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ze vstupného platí fyzické a právnické osoby, které akci pořádají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3.</w:t>
        <w:br w:type="textWrapping"/>
        <w:t xml:space="preserve">Ohlašovací povinnost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je povinen podat správci poplatku ohlášení nejpozději do 15 dnů před konáním akce; 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 ohlášení, je poplatník povinen tuto změnu oznámit do 15 dnů ode dne, kdy nastala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4.</w:t>
        <w:br w:type="textWrapping"/>
        <w:t xml:space="preserve">Sazba poplatku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činí z vybraného vstupného na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kulturní akce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%,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sportovní akce 5 %,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prodejní akce 10 %,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reklamní akce 15 %.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stanovuje poplatek paušální částkou: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konání jedné kulturní akce 500 Kč,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konání jedné sportovní akce 500 Kč,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konání jedné prodejní akce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 Kč,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konání jedné reklamní akce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 Kč.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Volbu placení poplatku paušální částkou včetně výběru varianty paušální částky sdělí poplatník správci poplatku v rámci ohlášení dle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Článek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3 této vyhlášky.</w:t>
        <w:br w:type="textWrapping"/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5.</w:t>
        <w:br w:type="textWrapping"/>
        <w:t xml:space="preserve">Splatnost poplatku</w:t>
        <w:br w:type="textWrapping"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je splatný ve lhůtě 5 dnů ode dne skončení akce.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placený paušální částkou za konkrétní akci je splatný ve lhůtě 5 dnů ode dne skončení akce.</w:t>
        <w:br w:type="textWrapping"/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6.</w:t>
        <w:br w:type="textWrapping"/>
        <w:t xml:space="preserve"> Osvobození</w:t>
        <w:br w:type="textWrapping"/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ze vstupného se neplatí z akcí, jejichž celý výtěžek je odveden na charitativní a veřejně prospěšné účely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případě, že poplatník nesplní povinnost ohlásit údaj rozhodný pro osvobození ve lhůtách stanovených touto vyhláškou nebo zákonem, nárok na osvobození zaniká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7.</w:t>
        <w:br w:type="textWrapping"/>
        <w:t xml:space="preserve">Přechodné a zrušovací ustanovení</w:t>
        <w:br w:type="textWrapping"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Poplatkové povinnosti vzniklé před nabytím účinnosti této vyhlášky se posuzují podle dosavadních právních předpisů.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Zrušuje se obecně závazná vyhláška č. 3/2020, o místním poplatku ze vstupného, ze dne 4. května 2020.</w:t>
        <w:br w:type="textWrapping"/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8.</w:t>
        <w:br w:type="textWrapping"/>
        <w:t xml:space="preserve">Účinnost</w:t>
        <w:br w:type="textWrapping"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 1. ledna 2024.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1.0" w:type="dxa"/>
        <w:jc w:val="left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František Honc v. r.</w:t>
              <w:br w:type="textWrapping"/>
              <w:t xml:space="preserve"> starosta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Libor Šotek v. r.</w:t>
              <w:br w:type="textWrapping"/>
              <w:t xml:space="preserve"> místostarosta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15 odst. 1 zákona o místních poplatcích</w:t>
      </w:r>
    </w:p>
  </w:footnote>
  <w:footnote w:id="1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6 odst. 1 zákona o místních poplatcích</w:t>
      </w:r>
    </w:p>
  </w:footnote>
  <w:footnote w:id="2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6 odst. 2 zákona o místních poplatcích</w:t>
      </w:r>
    </w:p>
  </w:footnote>
  <w:footnote w:id="3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1 a 2 zákona o místních poplatcích; v ohlášení poplatník uvede zejména své identifikační údaje a skutečnosti rozhodné pro stanovení poplatku</w:t>
      </w:r>
    </w:p>
  </w:footnote>
  <w:footnote w:id="4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4 zákona o místních poplatcích</w:t>
      </w:r>
    </w:p>
  </w:footnote>
  <w:footnote w:id="5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6 odst. 1 věta poslední zákona o místních poplatcích</w:t>
      </w:r>
    </w:p>
  </w:footnote>
  <w:footnote w:id="6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