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1AB73" w14:textId="7914F290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B2993">
        <w:rPr>
          <w:rFonts w:ascii="Arial" w:hAnsi="Arial" w:cs="Arial"/>
          <w:b/>
        </w:rPr>
        <w:t>STARÉ SEDLIŠTĚ</w:t>
      </w:r>
    </w:p>
    <w:p w14:paraId="158B19F2" w14:textId="0A070598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B2993">
        <w:rPr>
          <w:rFonts w:ascii="Arial" w:hAnsi="Arial" w:cs="Arial"/>
          <w:b/>
        </w:rPr>
        <w:t>Staré Sedliště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5ED4B4B4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B2993">
        <w:rPr>
          <w:rFonts w:ascii="Arial" w:hAnsi="Arial" w:cs="Arial"/>
          <w:b/>
        </w:rPr>
        <w:t>Staré Sedliště</w:t>
      </w:r>
      <w:r w:rsidR="00B62A76">
        <w:rPr>
          <w:rFonts w:ascii="Arial" w:hAnsi="Arial" w:cs="Arial"/>
          <w:b/>
        </w:rPr>
        <w:t>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35BFE808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B2993">
        <w:rPr>
          <w:rFonts w:ascii="Arial" w:hAnsi="Arial" w:cs="Arial"/>
          <w:sz w:val="22"/>
          <w:szCs w:val="22"/>
        </w:rPr>
        <w:t>Staré Sedliště</w:t>
      </w:r>
      <w:r w:rsidRPr="002B668D">
        <w:rPr>
          <w:rFonts w:ascii="Arial" w:hAnsi="Arial" w:cs="Arial"/>
          <w:sz w:val="22"/>
          <w:szCs w:val="22"/>
        </w:rPr>
        <w:t xml:space="preserve"> se na svém </w:t>
      </w:r>
      <w:r w:rsidRPr="00CC0860">
        <w:rPr>
          <w:rFonts w:ascii="Arial" w:hAnsi="Arial" w:cs="Arial"/>
          <w:sz w:val="22"/>
          <w:szCs w:val="22"/>
        </w:rPr>
        <w:t>zasedání dne</w:t>
      </w:r>
      <w:r w:rsidR="00CC0860">
        <w:rPr>
          <w:rFonts w:ascii="Arial" w:hAnsi="Arial" w:cs="Arial"/>
          <w:sz w:val="22"/>
          <w:szCs w:val="22"/>
        </w:rPr>
        <w:t xml:space="preserve"> 11. září 2024 usnesením č. 13/12a/24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478963CC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CB2993">
        <w:rPr>
          <w:rFonts w:ascii="Arial" w:hAnsi="Arial" w:cs="Arial"/>
          <w:sz w:val="22"/>
          <w:szCs w:val="22"/>
        </w:rPr>
        <w:t>2/2005</w:t>
      </w:r>
      <w:r w:rsidR="00A14015">
        <w:rPr>
          <w:rFonts w:ascii="Arial" w:hAnsi="Arial" w:cs="Arial"/>
          <w:sz w:val="22"/>
          <w:szCs w:val="22"/>
        </w:rPr>
        <w:t>,</w:t>
      </w:r>
      <w:r w:rsidR="00CB2993">
        <w:rPr>
          <w:rFonts w:ascii="Arial" w:hAnsi="Arial" w:cs="Arial"/>
          <w:sz w:val="22"/>
          <w:szCs w:val="22"/>
        </w:rPr>
        <w:t xml:space="preserve"> kterou se mění a doplňuje vyhláška o závazných částech územního plánu sídelního útvaru Staré Sedliště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CB2993">
        <w:rPr>
          <w:rFonts w:ascii="Arial" w:hAnsi="Arial" w:cs="Arial"/>
          <w:sz w:val="22"/>
          <w:szCs w:val="22"/>
        </w:rPr>
        <w:t>27. 4. 2005</w:t>
      </w:r>
      <w:r w:rsidR="00CB2993">
        <w:rPr>
          <w:rFonts w:ascii="Arial" w:hAnsi="Arial" w:cs="Arial"/>
          <w:color w:val="0070C0"/>
          <w:sz w:val="22"/>
          <w:szCs w:val="22"/>
        </w:rPr>
        <w:t>,</w:t>
      </w:r>
    </w:p>
    <w:p w14:paraId="700A9E1A" w14:textId="4249C3BD" w:rsidR="00903381" w:rsidRPr="00072D92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CB2993">
        <w:rPr>
          <w:rFonts w:ascii="Arial" w:hAnsi="Arial" w:cs="Arial"/>
          <w:sz w:val="22"/>
          <w:szCs w:val="22"/>
        </w:rPr>
        <w:t>3/2005</w:t>
      </w:r>
      <w:r w:rsidR="00A14015">
        <w:rPr>
          <w:rFonts w:ascii="Arial" w:hAnsi="Arial" w:cs="Arial"/>
          <w:sz w:val="22"/>
          <w:szCs w:val="22"/>
        </w:rPr>
        <w:t>,</w:t>
      </w:r>
      <w:r w:rsidR="00CB2993">
        <w:rPr>
          <w:rFonts w:ascii="Arial" w:hAnsi="Arial" w:cs="Arial"/>
          <w:sz w:val="22"/>
          <w:szCs w:val="22"/>
        </w:rPr>
        <w:t xml:space="preserve"> podmínky k zabezpečení požární ochrany při akcích, kterých se zúčastňuje větší počet osob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CB2993">
        <w:rPr>
          <w:rFonts w:ascii="Arial" w:hAnsi="Arial" w:cs="Arial"/>
          <w:sz w:val="22"/>
          <w:szCs w:val="22"/>
        </w:rPr>
        <w:t>27. 4. 2005</w:t>
      </w:r>
      <w:r w:rsidR="00E26C28"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43958727" w14:textId="1575208B" w:rsidR="00903381" w:rsidRPr="00CB2993" w:rsidRDefault="00CB2993" w:rsidP="00CB2993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B2993">
        <w:rPr>
          <w:rFonts w:ascii="Arial" w:hAnsi="Arial" w:cs="Arial"/>
          <w:sz w:val="22"/>
          <w:szCs w:val="22"/>
        </w:rPr>
        <w:t>obecně závazná vyhláška č.</w:t>
      </w:r>
      <w:r w:rsidR="00E50441">
        <w:rPr>
          <w:rFonts w:ascii="Arial" w:hAnsi="Arial" w:cs="Arial"/>
          <w:sz w:val="22"/>
          <w:szCs w:val="22"/>
        </w:rPr>
        <w:t xml:space="preserve"> </w:t>
      </w:r>
      <w:r w:rsidRPr="00CB2993">
        <w:rPr>
          <w:rFonts w:ascii="Arial" w:hAnsi="Arial" w:cs="Arial"/>
          <w:sz w:val="22"/>
          <w:szCs w:val="22"/>
        </w:rPr>
        <w:t xml:space="preserve">2/2013, </w:t>
      </w:r>
      <w:r w:rsidRPr="00A266E7">
        <w:rPr>
          <w:rFonts w:ascii="Arial" w:hAnsi="Arial" w:cs="Arial"/>
          <w:sz w:val="22"/>
          <w:szCs w:val="22"/>
        </w:rPr>
        <w:t>o stanovení koeficientů pro výpočet daně z</w:t>
      </w:r>
      <w:r w:rsidR="00E50441">
        <w:rPr>
          <w:rFonts w:ascii="Arial" w:hAnsi="Arial" w:cs="Arial"/>
          <w:sz w:val="22"/>
          <w:szCs w:val="22"/>
        </w:rPr>
        <w:t> </w:t>
      </w:r>
      <w:r w:rsidRPr="00A266E7">
        <w:rPr>
          <w:rFonts w:ascii="Arial" w:hAnsi="Arial" w:cs="Arial"/>
          <w:sz w:val="22"/>
          <w:szCs w:val="22"/>
        </w:rPr>
        <w:t>nemovitostí</w:t>
      </w:r>
      <w:r w:rsidRPr="00CB2993">
        <w:rPr>
          <w:rFonts w:ascii="Arial" w:hAnsi="Arial" w:cs="Arial"/>
          <w:i/>
          <w:iCs/>
          <w:sz w:val="22"/>
          <w:szCs w:val="22"/>
        </w:rPr>
        <w:t>,</w:t>
      </w:r>
      <w:r w:rsidRPr="00CB2993">
        <w:rPr>
          <w:rFonts w:ascii="Arial" w:hAnsi="Arial" w:cs="Arial"/>
          <w:sz w:val="22"/>
          <w:szCs w:val="22"/>
        </w:rPr>
        <w:t xml:space="preserve"> ze dne 18. 9. 2013</w:t>
      </w:r>
      <w:r w:rsidR="00E26C28" w:rsidRPr="00CB2993">
        <w:rPr>
          <w:rFonts w:ascii="Arial" w:hAnsi="Arial" w:cs="Arial"/>
          <w:sz w:val="22"/>
          <w:szCs w:val="22"/>
        </w:rPr>
        <w:t>.</w:t>
      </w: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496E2F3D" w:rsidR="00903381" w:rsidRDefault="00E50441" w:rsidP="009033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Dělená ú</w:t>
      </w:r>
      <w:r w:rsidRPr="00DF5857">
        <w:rPr>
          <w:rFonts w:ascii="Arial" w:hAnsi="Arial" w:cs="Arial"/>
        </w:rPr>
        <w:t>činnost</w:t>
      </w:r>
    </w:p>
    <w:p w14:paraId="6BC75F23" w14:textId="3D069546" w:rsidR="00CB2993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B2993" w:rsidRPr="005D51F9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CB2993">
        <w:rPr>
          <w:rFonts w:ascii="Arial" w:hAnsi="Arial" w:cs="Arial"/>
          <w:sz w:val="22"/>
          <w:szCs w:val="22"/>
        </w:rPr>
        <w:t xml:space="preserve"> s výjimkou Čl. 1 odst. (3), který nabývá účinnosti 1. 1. 2025.</w:t>
      </w:r>
    </w:p>
    <w:p w14:paraId="49298E7F" w14:textId="77777777" w:rsidR="00CB2993" w:rsidRDefault="00CB2993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859A88" w14:textId="77777777" w:rsidR="00CC0860" w:rsidRDefault="00CC0860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037349" w14:textId="77777777" w:rsidR="00CC0860" w:rsidRDefault="00CC0860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76F7E" w14:textId="0C7A9704" w:rsidR="00903381" w:rsidRPr="00B20497" w:rsidRDefault="00E5044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Jitka Valíčková</w:t>
      </w:r>
      <w:r w:rsidR="0004561D">
        <w:rPr>
          <w:rFonts w:ascii="Arial" w:hAnsi="Arial" w:cs="Arial"/>
        </w:rPr>
        <w:t>,</w:t>
      </w:r>
      <w:r w:rsidR="004A6B22">
        <w:rPr>
          <w:rFonts w:ascii="Arial" w:hAnsi="Arial" w:cs="Arial"/>
        </w:rPr>
        <w:t xml:space="preserve"> </w:t>
      </w:r>
      <w:r w:rsidR="0004561D">
        <w:rPr>
          <w:rFonts w:ascii="Arial" w:hAnsi="Arial" w:cs="Arial"/>
        </w:rPr>
        <w:t>v.r.</w:t>
      </w:r>
    </w:p>
    <w:p w14:paraId="053D1523" w14:textId="1C81FC43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E50441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789FEBA1" w14:textId="5600283A" w:rsidR="00903381" w:rsidRPr="00B20497" w:rsidRDefault="00903381" w:rsidP="0004561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E50441">
        <w:rPr>
          <w:rFonts w:ascii="Arial" w:hAnsi="Arial" w:cs="Arial"/>
        </w:rPr>
        <w:t>Jiří Vacek</w:t>
      </w:r>
      <w:r w:rsidR="0004561D">
        <w:rPr>
          <w:rFonts w:ascii="Arial" w:hAnsi="Arial" w:cs="Arial"/>
        </w:rPr>
        <w:t>, v.r.</w:t>
      </w:r>
    </w:p>
    <w:p w14:paraId="2A1F6E4F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A266E7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7112A" w14:textId="77777777" w:rsidR="00636F92" w:rsidRDefault="00636F92">
      <w:r>
        <w:separator/>
      </w:r>
    </w:p>
  </w:endnote>
  <w:endnote w:type="continuationSeparator" w:id="0">
    <w:p w14:paraId="7999B0CB" w14:textId="77777777" w:rsidR="00636F92" w:rsidRDefault="0063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EA163" w14:textId="77777777" w:rsidR="00636F92" w:rsidRDefault="00636F92">
      <w:r>
        <w:separator/>
      </w:r>
    </w:p>
  </w:footnote>
  <w:footnote w:type="continuationSeparator" w:id="0">
    <w:p w14:paraId="3DB0F221" w14:textId="77777777" w:rsidR="00636F92" w:rsidRDefault="00636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9402748">
    <w:abstractNumId w:val="19"/>
  </w:num>
  <w:num w:numId="2" w16cid:durableId="2017076870">
    <w:abstractNumId w:val="20"/>
  </w:num>
  <w:num w:numId="3" w16cid:durableId="2066372036">
    <w:abstractNumId w:val="11"/>
  </w:num>
  <w:num w:numId="4" w16cid:durableId="1633830689">
    <w:abstractNumId w:val="17"/>
  </w:num>
  <w:num w:numId="5" w16cid:durableId="153881142">
    <w:abstractNumId w:val="18"/>
  </w:num>
  <w:num w:numId="6" w16cid:durableId="1937710546">
    <w:abstractNumId w:val="6"/>
  </w:num>
  <w:num w:numId="7" w16cid:durableId="521895460">
    <w:abstractNumId w:val="1"/>
  </w:num>
  <w:num w:numId="8" w16cid:durableId="2130542007">
    <w:abstractNumId w:val="12"/>
  </w:num>
  <w:num w:numId="9" w16cid:durableId="1603338368">
    <w:abstractNumId w:val="7"/>
  </w:num>
  <w:num w:numId="10" w16cid:durableId="1614942871">
    <w:abstractNumId w:val="13"/>
  </w:num>
  <w:num w:numId="11" w16cid:durableId="1099834161">
    <w:abstractNumId w:val="3"/>
  </w:num>
  <w:num w:numId="12" w16cid:durableId="900674285">
    <w:abstractNumId w:val="8"/>
  </w:num>
  <w:num w:numId="13" w16cid:durableId="1289239024">
    <w:abstractNumId w:val="15"/>
  </w:num>
  <w:num w:numId="14" w16cid:durableId="347944958">
    <w:abstractNumId w:val="16"/>
  </w:num>
  <w:num w:numId="15" w16cid:durableId="798108524">
    <w:abstractNumId w:val="0"/>
  </w:num>
  <w:num w:numId="16" w16cid:durableId="454369165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03517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5580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7557479">
    <w:abstractNumId w:val="14"/>
  </w:num>
  <w:num w:numId="20" w16cid:durableId="1622229477">
    <w:abstractNumId w:val="8"/>
  </w:num>
  <w:num w:numId="21" w16cid:durableId="1954165485">
    <w:abstractNumId w:val="8"/>
  </w:num>
  <w:num w:numId="22" w16cid:durableId="401223705">
    <w:abstractNumId w:val="2"/>
  </w:num>
  <w:num w:numId="23" w16cid:durableId="1145969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9984984">
    <w:abstractNumId w:val="9"/>
  </w:num>
  <w:num w:numId="25" w16cid:durableId="653950496">
    <w:abstractNumId w:val="5"/>
  </w:num>
  <w:num w:numId="26" w16cid:durableId="1058821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4561D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3168"/>
    <w:rsid w:val="002E76A6"/>
    <w:rsid w:val="002F3690"/>
    <w:rsid w:val="0030495F"/>
    <w:rsid w:val="0030760D"/>
    <w:rsid w:val="00313BD7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6B22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36F92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0233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A6873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556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266E7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2993"/>
    <w:rsid w:val="00CB36A9"/>
    <w:rsid w:val="00CB3885"/>
    <w:rsid w:val="00CB4A07"/>
    <w:rsid w:val="00CC0860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16CC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50441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C7F73"/>
    <w:rsid w:val="00ED3FB5"/>
    <w:rsid w:val="00ED47FF"/>
    <w:rsid w:val="00EE352B"/>
    <w:rsid w:val="00EE4773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B29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Zlata</cp:lastModifiedBy>
  <cp:revision>7</cp:revision>
  <cp:lastPrinted>2024-09-19T07:52:00Z</cp:lastPrinted>
  <dcterms:created xsi:type="dcterms:W3CDTF">2024-07-10T13:42:00Z</dcterms:created>
  <dcterms:modified xsi:type="dcterms:W3CDTF">2024-09-19T09:18:00Z</dcterms:modified>
</cp:coreProperties>
</file>