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A8B" w:rsidRDefault="005008D6">
      <w:pPr>
        <w:pStyle w:val="Zhlav"/>
        <w:tabs>
          <w:tab w:val="clear" w:pos="4536"/>
          <w:tab w:val="clear" w:pos="9072"/>
        </w:tabs>
      </w:pPr>
      <w:r>
        <w:rPr>
          <w:noProof/>
          <w:lang w:eastAsia="ko-KR"/>
        </w:rPr>
        <w:drawing>
          <wp:anchor distT="0" distB="0" distL="114300" distR="114300" simplePos="0" relativeHeight="2" behindDoc="0" locked="0" layoutInCell="1" allowOverlap="1">
            <wp:simplePos x="0" y="0"/>
            <wp:positionH relativeFrom="column">
              <wp:posOffset>2031365</wp:posOffset>
            </wp:positionH>
            <wp:positionV relativeFrom="paragraph">
              <wp:posOffset>-524510</wp:posOffset>
            </wp:positionV>
            <wp:extent cx="1910080" cy="1809750"/>
            <wp:effectExtent l="0" t="0" r="0" b="0"/>
            <wp:wrapTight wrapText="bothSides">
              <wp:wrapPolygon edited="0">
                <wp:start x="-45" y="0"/>
                <wp:lineTo x="-45" y="21329"/>
                <wp:lineTo x="21323" y="21329"/>
                <wp:lineTo x="21323" y="0"/>
                <wp:lineTo x="-45"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8"/>
                    <a:stretch>
                      <a:fillRect/>
                    </a:stretch>
                  </pic:blipFill>
                  <pic:spPr bwMode="auto">
                    <a:xfrm>
                      <a:off x="0" y="0"/>
                      <a:ext cx="1910080" cy="1809750"/>
                    </a:xfrm>
                    <a:prstGeom prst="rect">
                      <a:avLst/>
                    </a:prstGeom>
                  </pic:spPr>
                </pic:pic>
              </a:graphicData>
            </a:graphic>
          </wp:anchor>
        </w:drawing>
      </w:r>
    </w:p>
    <w:p w:rsidR="00575A8B" w:rsidRDefault="00575A8B">
      <w:pPr>
        <w:pStyle w:val="Zhlav"/>
        <w:tabs>
          <w:tab w:val="clear" w:pos="4536"/>
          <w:tab w:val="clear" w:pos="9072"/>
        </w:tabs>
      </w:pPr>
    </w:p>
    <w:p w:rsidR="00575A8B" w:rsidRDefault="00575A8B">
      <w:pPr>
        <w:pStyle w:val="Zhlav"/>
        <w:tabs>
          <w:tab w:val="clear" w:pos="4536"/>
          <w:tab w:val="clear" w:pos="9072"/>
        </w:tabs>
      </w:pPr>
    </w:p>
    <w:p w:rsidR="00575A8B" w:rsidRDefault="00575A8B">
      <w:pPr>
        <w:pStyle w:val="Zhlav"/>
        <w:tabs>
          <w:tab w:val="clear" w:pos="4536"/>
          <w:tab w:val="clear" w:pos="9072"/>
        </w:tabs>
      </w:pPr>
    </w:p>
    <w:p w:rsidR="00575A8B" w:rsidRDefault="00575A8B">
      <w:pPr>
        <w:pStyle w:val="Zhlav"/>
        <w:tabs>
          <w:tab w:val="clear" w:pos="4536"/>
          <w:tab w:val="clear" w:pos="9072"/>
        </w:tabs>
      </w:pPr>
    </w:p>
    <w:p w:rsidR="00575A8B" w:rsidRDefault="00575A8B">
      <w:pPr>
        <w:pStyle w:val="Zhlav"/>
        <w:tabs>
          <w:tab w:val="clear" w:pos="4536"/>
          <w:tab w:val="clear" w:pos="9072"/>
        </w:tabs>
      </w:pPr>
    </w:p>
    <w:p w:rsidR="00575A8B" w:rsidRDefault="00575A8B">
      <w:pPr>
        <w:pStyle w:val="Zhlav"/>
        <w:tabs>
          <w:tab w:val="clear" w:pos="4536"/>
          <w:tab w:val="clear" w:pos="9072"/>
        </w:tabs>
      </w:pPr>
    </w:p>
    <w:p w:rsidR="00575A8B" w:rsidRDefault="00575A8B">
      <w:pPr>
        <w:pStyle w:val="Zhlav"/>
        <w:tabs>
          <w:tab w:val="clear" w:pos="4536"/>
          <w:tab w:val="clear" w:pos="9072"/>
        </w:tabs>
      </w:pPr>
    </w:p>
    <w:p w:rsidR="00575A8B" w:rsidRDefault="00575A8B">
      <w:pPr>
        <w:pStyle w:val="Zhlav"/>
        <w:tabs>
          <w:tab w:val="clear" w:pos="4536"/>
          <w:tab w:val="clear" w:pos="9072"/>
        </w:tabs>
      </w:pPr>
    </w:p>
    <w:p w:rsidR="00575A8B" w:rsidRDefault="00575A8B">
      <w:pPr>
        <w:jc w:val="center"/>
        <w:rPr>
          <w:rFonts w:ascii="Arial" w:hAnsi="Arial" w:cs="Arial"/>
          <w:b/>
          <w:bCs/>
          <w:sz w:val="32"/>
          <w:szCs w:val="32"/>
        </w:rPr>
      </w:pPr>
    </w:p>
    <w:p w:rsidR="00575A8B" w:rsidRDefault="005008D6">
      <w:pPr>
        <w:jc w:val="center"/>
        <w:rPr>
          <w:rFonts w:ascii="Arial" w:hAnsi="Arial" w:cs="Arial"/>
          <w:b/>
          <w:bCs/>
        </w:rPr>
      </w:pPr>
      <w:r>
        <w:rPr>
          <w:rFonts w:ascii="Arial" w:hAnsi="Arial" w:cs="Arial"/>
          <w:b/>
          <w:bCs/>
        </w:rPr>
        <w:t>město Fulnek</w:t>
      </w:r>
    </w:p>
    <w:p w:rsidR="00575A8B" w:rsidRDefault="005008D6">
      <w:pPr>
        <w:jc w:val="center"/>
        <w:rPr>
          <w:rFonts w:ascii="Arial" w:hAnsi="Arial" w:cs="Arial"/>
          <w:b/>
          <w:bCs/>
        </w:rPr>
      </w:pPr>
      <w:r>
        <w:rPr>
          <w:rFonts w:ascii="Arial" w:hAnsi="Arial" w:cs="Arial"/>
          <w:b/>
          <w:bCs/>
        </w:rPr>
        <w:t>Zastupitelstvo města Fulnek</w:t>
      </w:r>
    </w:p>
    <w:p w:rsidR="00575A8B" w:rsidRDefault="00575A8B">
      <w:pPr>
        <w:jc w:val="center"/>
        <w:rPr>
          <w:rFonts w:ascii="Arial" w:hAnsi="Arial" w:cs="Arial"/>
          <w:b/>
          <w:bCs/>
        </w:rPr>
      </w:pPr>
    </w:p>
    <w:p w:rsidR="00575A8B" w:rsidRDefault="005008D6">
      <w:pPr>
        <w:jc w:val="center"/>
        <w:rPr>
          <w:rFonts w:ascii="Arial" w:hAnsi="Arial" w:cs="Arial"/>
          <w:b/>
          <w:bCs/>
        </w:rPr>
      </w:pPr>
      <w:r>
        <w:rPr>
          <w:rFonts w:ascii="Arial" w:hAnsi="Arial" w:cs="Arial"/>
          <w:b/>
          <w:bCs/>
        </w:rPr>
        <w:t>Obecně závazná vyhláška města Fulnek</w:t>
      </w:r>
    </w:p>
    <w:p w:rsidR="00575A8B" w:rsidRDefault="005008D6">
      <w:pPr>
        <w:spacing w:line="276" w:lineRule="auto"/>
        <w:jc w:val="center"/>
        <w:rPr>
          <w:rFonts w:ascii="Arial" w:hAnsi="Arial" w:cs="Arial"/>
          <w:b/>
        </w:rPr>
      </w:pPr>
      <w:r>
        <w:rPr>
          <w:rFonts w:ascii="Arial" w:hAnsi="Arial" w:cs="Arial"/>
          <w:b/>
        </w:rPr>
        <w:t>o místním poplatku ze psů</w:t>
      </w:r>
    </w:p>
    <w:p w:rsidR="00575A8B" w:rsidRDefault="00575A8B">
      <w:pPr>
        <w:spacing w:line="276" w:lineRule="auto"/>
        <w:jc w:val="center"/>
        <w:rPr>
          <w:rFonts w:ascii="Arial" w:hAnsi="Arial" w:cs="Arial"/>
          <w:b/>
        </w:rPr>
      </w:pPr>
    </w:p>
    <w:p w:rsidR="00575A8B" w:rsidRDefault="005008D6">
      <w:pPr>
        <w:spacing w:line="288" w:lineRule="auto"/>
        <w:jc w:val="both"/>
        <w:rPr>
          <w:rFonts w:ascii="Arial" w:hAnsi="Arial" w:cs="Arial"/>
          <w:sz w:val="22"/>
          <w:szCs w:val="22"/>
        </w:rPr>
      </w:pPr>
      <w:r>
        <w:rPr>
          <w:rFonts w:ascii="Arial" w:hAnsi="Arial" w:cs="Arial"/>
          <w:sz w:val="22"/>
          <w:szCs w:val="22"/>
        </w:rPr>
        <w:t xml:space="preserve">Zastupitelstvo města Fulneku se na svém zasedání dne 04. 12. 2023 usnesením </w:t>
      </w:r>
      <w:r>
        <w:rPr>
          <w:rFonts w:ascii="Arial" w:hAnsi="Arial" w:cs="Arial"/>
          <w:sz w:val="22"/>
          <w:szCs w:val="22"/>
        </w:rPr>
        <w:br/>
      </w:r>
      <w:r w:rsidR="007E190B">
        <w:rPr>
          <w:rFonts w:ascii="Arial" w:hAnsi="Arial" w:cs="Arial"/>
          <w:sz w:val="22"/>
          <w:szCs w:val="22"/>
        </w:rPr>
        <w:t xml:space="preserve">č. 181/6/23 </w:t>
      </w:r>
      <w:bookmarkStart w:id="0" w:name="_GoBack"/>
      <w:bookmarkEnd w:id="0"/>
      <w:r>
        <w:rPr>
          <w:rFonts w:ascii="Arial" w:hAnsi="Arial" w:cs="Arial"/>
          <w:sz w:val="22"/>
          <w:szCs w:val="22"/>
        </w:rPr>
        <w:t xml:space="preserve">usneslo vydat na základě § 14 zákona č. 565/1990 Sb., o místních poplatcích, ve znění pozdějších předpisů, a v souladu s § 10 písm. d) a § 84 odst. 2 písm. h) zákona </w:t>
      </w:r>
      <w:r>
        <w:rPr>
          <w:rFonts w:ascii="Arial" w:hAnsi="Arial" w:cs="Arial"/>
          <w:sz w:val="22"/>
          <w:szCs w:val="22"/>
        </w:rPr>
        <w:br/>
        <w:t xml:space="preserve">č. 128/2000 Sb., o obcích (obecní zřízení), ve znění pozdějších předpisů, tuto obecně závaznou vyhlášku (dále jen „tato vyhláška“): </w:t>
      </w:r>
    </w:p>
    <w:p w:rsidR="00575A8B" w:rsidRDefault="005008D6">
      <w:pPr>
        <w:pStyle w:val="slalnk"/>
        <w:spacing w:before="480"/>
        <w:rPr>
          <w:rFonts w:ascii="Arial" w:hAnsi="Arial" w:cs="Arial"/>
        </w:rPr>
      </w:pPr>
      <w:r>
        <w:rPr>
          <w:rFonts w:ascii="Arial" w:hAnsi="Arial" w:cs="Arial"/>
        </w:rPr>
        <w:t>Čl. 1</w:t>
      </w:r>
    </w:p>
    <w:p w:rsidR="00575A8B" w:rsidRDefault="005008D6">
      <w:pPr>
        <w:pStyle w:val="Nzvylnk"/>
        <w:rPr>
          <w:rFonts w:ascii="Arial" w:hAnsi="Arial" w:cs="Arial"/>
        </w:rPr>
      </w:pPr>
      <w:r>
        <w:rPr>
          <w:rFonts w:ascii="Arial" w:hAnsi="Arial" w:cs="Arial"/>
        </w:rPr>
        <w:t>Úvodní ustanovení</w:t>
      </w:r>
    </w:p>
    <w:p w:rsidR="00575A8B" w:rsidRDefault="005008D6">
      <w:pPr>
        <w:numPr>
          <w:ilvl w:val="0"/>
          <w:numId w:val="1"/>
        </w:numPr>
        <w:spacing w:line="288" w:lineRule="auto"/>
        <w:jc w:val="both"/>
        <w:rPr>
          <w:rFonts w:ascii="Arial" w:hAnsi="Arial" w:cs="Arial"/>
          <w:sz w:val="22"/>
          <w:szCs w:val="22"/>
        </w:rPr>
      </w:pPr>
      <w:r>
        <w:rPr>
          <w:rFonts w:ascii="Arial" w:hAnsi="Arial" w:cs="Arial"/>
          <w:sz w:val="22"/>
          <w:szCs w:val="22"/>
        </w:rPr>
        <w:t>Město Fulnek touto vyhláškou zavádí místní poplatek ze psů (dále jen „poplatek“).</w:t>
      </w:r>
    </w:p>
    <w:p w:rsidR="00575A8B" w:rsidRDefault="005008D6">
      <w:pPr>
        <w:numPr>
          <w:ilvl w:val="0"/>
          <w:numId w:val="1"/>
        </w:numPr>
        <w:spacing w:line="288" w:lineRule="auto"/>
        <w:jc w:val="both"/>
        <w:rPr>
          <w:rFonts w:ascii="Arial" w:hAnsi="Arial" w:cs="Arial"/>
          <w:sz w:val="22"/>
          <w:szCs w:val="22"/>
        </w:rPr>
      </w:pPr>
      <w:r>
        <w:rPr>
          <w:rFonts w:ascii="Arial" w:hAnsi="Arial" w:cs="Arial"/>
          <w:sz w:val="22"/>
          <w:szCs w:val="22"/>
        </w:rPr>
        <w:t>Poplatkovým obdobím je kalendářní rok.</w:t>
      </w:r>
      <w:r>
        <w:rPr>
          <w:rFonts w:ascii="Arial" w:hAnsi="Arial" w:cs="Arial"/>
          <w:sz w:val="22"/>
          <w:szCs w:val="22"/>
          <w:vertAlign w:val="superscript"/>
        </w:rPr>
        <w:t xml:space="preserve"> </w:t>
      </w:r>
      <w:r>
        <w:rPr>
          <w:rStyle w:val="Ukotvenpoznmkypodarou"/>
          <w:rFonts w:ascii="Arial" w:hAnsi="Arial" w:cs="Arial"/>
          <w:sz w:val="22"/>
          <w:szCs w:val="22"/>
        </w:rPr>
        <w:footnoteReference w:id="1"/>
      </w:r>
    </w:p>
    <w:p w:rsidR="00575A8B" w:rsidRDefault="005008D6">
      <w:pPr>
        <w:numPr>
          <w:ilvl w:val="0"/>
          <w:numId w:val="1"/>
        </w:numPr>
        <w:spacing w:line="288" w:lineRule="auto"/>
        <w:jc w:val="both"/>
        <w:rPr>
          <w:rFonts w:ascii="Arial" w:hAnsi="Arial" w:cs="Arial"/>
          <w:sz w:val="22"/>
          <w:szCs w:val="22"/>
        </w:rPr>
      </w:pPr>
      <w:r>
        <w:rPr>
          <w:rFonts w:ascii="Arial" w:hAnsi="Arial" w:cs="Arial"/>
          <w:sz w:val="22"/>
          <w:szCs w:val="22"/>
        </w:rPr>
        <w:t xml:space="preserve">Správcem poplatku </w:t>
      </w:r>
      <w:r>
        <w:rPr>
          <w:rFonts w:ascii="Arial" w:hAnsi="Arial" w:cs="Arial"/>
          <w:color w:val="000000"/>
          <w:sz w:val="22"/>
          <w:szCs w:val="22"/>
        </w:rPr>
        <w:t>je městský úřad.</w:t>
      </w:r>
      <w:r>
        <w:rPr>
          <w:rFonts w:ascii="Arial" w:hAnsi="Arial" w:cs="Arial"/>
          <w:sz w:val="22"/>
          <w:szCs w:val="22"/>
          <w:vertAlign w:val="superscript"/>
        </w:rPr>
        <w:t xml:space="preserve"> </w:t>
      </w:r>
      <w:r>
        <w:rPr>
          <w:rStyle w:val="Ukotvenpoznmkypodarou"/>
          <w:rFonts w:ascii="Arial" w:hAnsi="Arial" w:cs="Arial"/>
          <w:sz w:val="22"/>
          <w:szCs w:val="22"/>
        </w:rPr>
        <w:footnoteReference w:id="2"/>
      </w:r>
    </w:p>
    <w:p w:rsidR="00575A8B" w:rsidRDefault="005008D6">
      <w:pPr>
        <w:pStyle w:val="slalnk"/>
        <w:spacing w:before="480"/>
        <w:rPr>
          <w:rFonts w:ascii="Arial" w:hAnsi="Arial" w:cs="Arial"/>
        </w:rPr>
      </w:pPr>
      <w:r>
        <w:rPr>
          <w:rFonts w:ascii="Arial" w:hAnsi="Arial" w:cs="Arial"/>
        </w:rPr>
        <w:t>Čl. 2</w:t>
      </w:r>
    </w:p>
    <w:p w:rsidR="00575A8B" w:rsidRDefault="005008D6">
      <w:pPr>
        <w:pStyle w:val="Nzvylnk"/>
        <w:rPr>
          <w:rFonts w:ascii="Arial" w:hAnsi="Arial" w:cs="Arial"/>
        </w:rPr>
      </w:pPr>
      <w:r>
        <w:rPr>
          <w:rFonts w:ascii="Arial" w:hAnsi="Arial" w:cs="Arial"/>
        </w:rPr>
        <w:t>Poplatník a předmět poplatku</w:t>
      </w:r>
    </w:p>
    <w:p w:rsidR="00575A8B" w:rsidRDefault="005008D6">
      <w:pPr>
        <w:numPr>
          <w:ilvl w:val="0"/>
          <w:numId w:val="4"/>
        </w:numPr>
        <w:spacing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Ukotvenpoznmkypodarou"/>
          <w:rFonts w:ascii="Arial" w:hAnsi="Arial" w:cs="Arial"/>
          <w:sz w:val="22"/>
          <w:szCs w:val="22"/>
        </w:rPr>
        <w:footnoteReference w:id="3"/>
      </w:r>
    </w:p>
    <w:p w:rsidR="00575A8B" w:rsidRDefault="005008D6">
      <w:pPr>
        <w:numPr>
          <w:ilvl w:val="0"/>
          <w:numId w:val="4"/>
        </w:numPr>
        <w:spacing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Ukotvenpoznmkypodarou"/>
          <w:rFonts w:ascii="Arial" w:hAnsi="Arial" w:cs="Arial"/>
          <w:sz w:val="22"/>
          <w:szCs w:val="22"/>
        </w:rPr>
        <w:footnoteReference w:id="4"/>
      </w:r>
    </w:p>
    <w:p w:rsidR="00575A8B" w:rsidRDefault="005008D6">
      <w:pPr>
        <w:pStyle w:val="slalnk"/>
        <w:spacing w:before="480"/>
        <w:rPr>
          <w:rFonts w:ascii="Arial" w:hAnsi="Arial" w:cs="Arial"/>
        </w:rPr>
      </w:pPr>
      <w:r>
        <w:rPr>
          <w:rFonts w:ascii="Arial" w:hAnsi="Arial" w:cs="Arial"/>
        </w:rPr>
        <w:lastRenderedPageBreak/>
        <w:t>Čl. 3</w:t>
      </w:r>
    </w:p>
    <w:p w:rsidR="00575A8B" w:rsidRDefault="005008D6">
      <w:pPr>
        <w:pStyle w:val="Nzvylnk"/>
        <w:rPr>
          <w:rFonts w:ascii="Arial" w:hAnsi="Arial" w:cs="Arial"/>
        </w:rPr>
      </w:pPr>
      <w:r>
        <w:rPr>
          <w:rFonts w:ascii="Arial" w:hAnsi="Arial" w:cs="Arial"/>
        </w:rPr>
        <w:t>Ohlašovací povinnost</w:t>
      </w:r>
    </w:p>
    <w:p w:rsidR="00575A8B" w:rsidRDefault="005008D6">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1" w:name="_Hlk141019990"/>
      <w:r>
        <w:rPr>
          <w:rFonts w:ascii="Arial" w:hAnsi="Arial" w:cs="Arial"/>
          <w:sz w:val="22"/>
          <w:szCs w:val="22"/>
        </w:rPr>
        <w:t>údaje uváděné v ohlášení upravuje zákon.</w:t>
      </w:r>
      <w:bookmarkEnd w:id="1"/>
      <w:r>
        <w:rPr>
          <w:rStyle w:val="Ukotvenpoznmkypodarou"/>
          <w:rFonts w:ascii="Arial" w:hAnsi="Arial" w:cs="Arial"/>
          <w:sz w:val="22"/>
          <w:szCs w:val="22"/>
        </w:rPr>
        <w:footnoteReference w:id="5"/>
      </w:r>
    </w:p>
    <w:p w:rsidR="00575A8B" w:rsidRDefault="005008D6">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Ukotvenpoznmkypodarou"/>
          <w:rFonts w:ascii="Arial" w:hAnsi="Arial" w:cs="Arial"/>
          <w:sz w:val="22"/>
          <w:szCs w:val="22"/>
        </w:rPr>
        <w:footnoteReference w:id="6"/>
      </w:r>
    </w:p>
    <w:p w:rsidR="00575A8B" w:rsidRDefault="005008D6">
      <w:pPr>
        <w:pStyle w:val="slalnk"/>
        <w:spacing w:before="480"/>
        <w:rPr>
          <w:rFonts w:ascii="Arial" w:hAnsi="Arial" w:cs="Arial"/>
        </w:rPr>
      </w:pPr>
      <w:r>
        <w:rPr>
          <w:rFonts w:ascii="Arial" w:hAnsi="Arial" w:cs="Arial"/>
        </w:rPr>
        <w:t>Čl. 4</w:t>
      </w:r>
    </w:p>
    <w:p w:rsidR="00575A8B" w:rsidRDefault="005008D6">
      <w:pPr>
        <w:pStyle w:val="Nzvylnk"/>
        <w:rPr>
          <w:rFonts w:ascii="Arial" w:hAnsi="Arial" w:cs="Arial"/>
        </w:rPr>
      </w:pPr>
      <w:r>
        <w:rPr>
          <w:rFonts w:ascii="Arial" w:hAnsi="Arial" w:cs="Arial"/>
        </w:rPr>
        <w:t>Sazba poplatku</w:t>
      </w:r>
    </w:p>
    <w:p w:rsidR="00575A8B" w:rsidRDefault="005008D6">
      <w:pPr>
        <w:numPr>
          <w:ilvl w:val="0"/>
          <w:numId w:val="5"/>
        </w:numPr>
        <w:spacing w:line="288" w:lineRule="auto"/>
        <w:jc w:val="both"/>
        <w:rPr>
          <w:rFonts w:ascii="Arial" w:hAnsi="Arial" w:cs="Arial"/>
          <w:sz w:val="22"/>
          <w:szCs w:val="22"/>
        </w:rPr>
      </w:pPr>
      <w:r>
        <w:rPr>
          <w:rFonts w:ascii="Arial" w:hAnsi="Arial" w:cs="Arial"/>
          <w:sz w:val="22"/>
          <w:szCs w:val="22"/>
        </w:rPr>
        <w:t>Sazba poplatku za kalendářní rok činí:</w:t>
      </w:r>
    </w:p>
    <w:p w:rsidR="00575A8B" w:rsidRDefault="005008D6">
      <w:pPr>
        <w:numPr>
          <w:ilvl w:val="1"/>
          <w:numId w:val="5"/>
        </w:numPr>
        <w:spacing w:line="288" w:lineRule="auto"/>
        <w:jc w:val="both"/>
        <w:rPr>
          <w:rFonts w:ascii="Arial" w:hAnsi="Arial" w:cs="Arial"/>
          <w:sz w:val="22"/>
          <w:szCs w:val="22"/>
        </w:rPr>
      </w:pPr>
      <w:r>
        <w:rPr>
          <w:rFonts w:ascii="Arial" w:hAnsi="Arial" w:cs="Arial"/>
          <w:sz w:val="22"/>
          <w:szCs w:val="22"/>
        </w:rPr>
        <w:t xml:space="preserve">za jednoho psa </w:t>
      </w:r>
      <w:r>
        <w:rPr>
          <w:rFonts w:ascii="Arial" w:hAnsi="Arial" w:cs="Arial"/>
          <w:b/>
          <w:sz w:val="22"/>
          <w:szCs w:val="22"/>
        </w:rPr>
        <w:t>1 000 Kč,</w:t>
      </w:r>
    </w:p>
    <w:p w:rsidR="00575A8B" w:rsidRDefault="005008D6">
      <w:pPr>
        <w:numPr>
          <w:ilvl w:val="1"/>
          <w:numId w:val="5"/>
        </w:numPr>
        <w:spacing w:line="288" w:lineRule="auto"/>
        <w:jc w:val="both"/>
        <w:rPr>
          <w:rFonts w:ascii="Arial" w:hAnsi="Arial" w:cs="Arial"/>
          <w:sz w:val="22"/>
          <w:szCs w:val="22"/>
        </w:rPr>
      </w:pPr>
      <w:r>
        <w:rPr>
          <w:rFonts w:ascii="Arial" w:hAnsi="Arial" w:cs="Arial"/>
          <w:sz w:val="22"/>
          <w:szCs w:val="22"/>
        </w:rPr>
        <w:t xml:space="preserve">za druhého a každého dalšího psa téhož držitele </w:t>
      </w:r>
      <w:r>
        <w:rPr>
          <w:rFonts w:ascii="Arial" w:hAnsi="Arial" w:cs="Arial"/>
          <w:b/>
          <w:sz w:val="22"/>
          <w:szCs w:val="22"/>
        </w:rPr>
        <w:t>1 500 Kč,</w:t>
      </w:r>
    </w:p>
    <w:p w:rsidR="00575A8B" w:rsidRDefault="005008D6">
      <w:pPr>
        <w:numPr>
          <w:ilvl w:val="1"/>
          <w:numId w:val="5"/>
        </w:numPr>
        <w:spacing w:line="288" w:lineRule="auto"/>
        <w:jc w:val="both"/>
        <w:rPr>
          <w:rFonts w:ascii="Arial" w:hAnsi="Arial" w:cs="Arial"/>
          <w:sz w:val="22"/>
          <w:szCs w:val="22"/>
        </w:rPr>
      </w:pPr>
      <w:r>
        <w:rPr>
          <w:rFonts w:ascii="Arial" w:hAnsi="Arial" w:cs="Arial"/>
          <w:sz w:val="22"/>
          <w:szCs w:val="22"/>
        </w:rPr>
        <w:t xml:space="preserve">za prvního psa, jehož držitelem je fyzická osoba přihlášená v rodinném domě </w:t>
      </w:r>
      <w:r>
        <w:rPr>
          <w:rFonts w:ascii="Arial" w:hAnsi="Arial" w:cs="Arial"/>
          <w:b/>
          <w:sz w:val="22"/>
          <w:szCs w:val="22"/>
        </w:rPr>
        <w:t>300 Kč,</w:t>
      </w:r>
    </w:p>
    <w:p w:rsidR="00575A8B" w:rsidRDefault="005008D6">
      <w:pPr>
        <w:numPr>
          <w:ilvl w:val="1"/>
          <w:numId w:val="5"/>
        </w:numPr>
        <w:spacing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podle písm. c) tohoto ustanovení </w:t>
      </w:r>
      <w:r>
        <w:rPr>
          <w:rFonts w:ascii="Arial" w:hAnsi="Arial" w:cs="Arial"/>
          <w:b/>
          <w:sz w:val="22"/>
          <w:szCs w:val="22"/>
        </w:rPr>
        <w:t>450 Kč</w:t>
      </w:r>
      <w:r>
        <w:rPr>
          <w:rFonts w:ascii="Arial" w:hAnsi="Arial" w:cs="Arial"/>
          <w:sz w:val="22"/>
          <w:szCs w:val="22"/>
        </w:rPr>
        <w:t>,</w:t>
      </w:r>
    </w:p>
    <w:p w:rsidR="00575A8B" w:rsidRDefault="005008D6">
      <w:pPr>
        <w:numPr>
          <w:ilvl w:val="1"/>
          <w:numId w:val="5"/>
        </w:numPr>
        <w:spacing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b/>
          <w:sz w:val="22"/>
          <w:szCs w:val="22"/>
        </w:rPr>
        <w:t>200 Kč,</w:t>
      </w:r>
    </w:p>
    <w:p w:rsidR="00575A8B" w:rsidRDefault="005008D6">
      <w:pPr>
        <w:numPr>
          <w:ilvl w:val="1"/>
          <w:numId w:val="5"/>
        </w:numPr>
        <w:spacing w:line="288" w:lineRule="auto"/>
        <w:jc w:val="both"/>
        <w:rPr>
          <w:rFonts w:ascii="Arial" w:hAnsi="Arial" w:cs="Arial"/>
          <w:b/>
          <w:sz w:val="22"/>
          <w:szCs w:val="22"/>
        </w:rPr>
      </w:pPr>
      <w:r>
        <w:rPr>
          <w:rFonts w:ascii="Arial" w:hAnsi="Arial" w:cs="Arial"/>
          <w:sz w:val="22"/>
          <w:szCs w:val="22"/>
        </w:rPr>
        <w:t xml:space="preserve">za druhého a každého dalšího psa téhož držitele, kterým je osoba starší 65 let              </w:t>
      </w:r>
      <w:r>
        <w:rPr>
          <w:rFonts w:ascii="Arial" w:hAnsi="Arial" w:cs="Arial"/>
          <w:b/>
          <w:sz w:val="22"/>
          <w:szCs w:val="22"/>
        </w:rPr>
        <w:t>300 Kč.</w:t>
      </w:r>
    </w:p>
    <w:p w:rsidR="00575A8B" w:rsidRDefault="005008D6">
      <w:pPr>
        <w:numPr>
          <w:ilvl w:val="0"/>
          <w:numId w:val="5"/>
        </w:numPr>
        <w:spacing w:line="288" w:lineRule="auto"/>
        <w:jc w:val="both"/>
        <w:rPr>
          <w:rFonts w:ascii="Arial" w:hAnsi="Arial" w:cs="Arial"/>
          <w:sz w:val="22"/>
          <w:szCs w:val="22"/>
        </w:rPr>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FootnoteCharacters"/>
          <w:rFonts w:ascii="Arial" w:hAnsi="Arial" w:cs="Arial"/>
          <w:sz w:val="22"/>
          <w:szCs w:val="22"/>
        </w:rPr>
        <w:t xml:space="preserve"> </w:t>
      </w:r>
      <w:r>
        <w:rPr>
          <w:rStyle w:val="Ukotvenpoznmkypodarou"/>
          <w:rFonts w:ascii="Arial" w:hAnsi="Arial" w:cs="Arial"/>
          <w:sz w:val="22"/>
          <w:szCs w:val="22"/>
        </w:rPr>
        <w:footnoteReference w:id="7"/>
      </w:r>
    </w:p>
    <w:p w:rsidR="00575A8B" w:rsidRDefault="005008D6">
      <w:pPr>
        <w:pStyle w:val="slalnk"/>
        <w:spacing w:before="480"/>
        <w:rPr>
          <w:rFonts w:ascii="Arial" w:hAnsi="Arial" w:cs="Arial"/>
        </w:rPr>
      </w:pPr>
      <w:r>
        <w:rPr>
          <w:rFonts w:ascii="Arial" w:hAnsi="Arial" w:cs="Arial"/>
        </w:rPr>
        <w:t xml:space="preserve">Čl. 5 </w:t>
      </w:r>
    </w:p>
    <w:p w:rsidR="00575A8B" w:rsidRDefault="005008D6">
      <w:pPr>
        <w:pStyle w:val="Nzvylnk"/>
        <w:rPr>
          <w:rFonts w:ascii="Arial" w:hAnsi="Arial" w:cs="Arial"/>
        </w:rPr>
      </w:pPr>
      <w:r>
        <w:rPr>
          <w:rFonts w:ascii="Arial" w:hAnsi="Arial" w:cs="Arial"/>
        </w:rPr>
        <w:t xml:space="preserve">Splatnost poplatku </w:t>
      </w:r>
    </w:p>
    <w:p w:rsidR="00575A8B" w:rsidRDefault="005008D6">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 května příslušného kalendářního roku.</w:t>
      </w:r>
    </w:p>
    <w:p w:rsidR="00575A8B" w:rsidRDefault="005008D6">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575A8B" w:rsidRDefault="005008D6">
      <w:pPr>
        <w:numPr>
          <w:ilvl w:val="0"/>
          <w:numId w:val="6"/>
        </w:numPr>
        <w:suppressAutoHyphens/>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575A8B" w:rsidRDefault="005008D6">
      <w:pPr>
        <w:pStyle w:val="slalnk"/>
        <w:spacing w:before="480"/>
        <w:rPr>
          <w:rFonts w:ascii="Arial" w:hAnsi="Arial" w:cs="Arial"/>
        </w:rPr>
      </w:pPr>
      <w:r>
        <w:rPr>
          <w:rFonts w:ascii="Arial" w:hAnsi="Arial" w:cs="Arial"/>
        </w:rPr>
        <w:t>Čl. 6</w:t>
      </w:r>
    </w:p>
    <w:p w:rsidR="00575A8B" w:rsidRDefault="005008D6">
      <w:pPr>
        <w:pStyle w:val="Nzvylnk"/>
        <w:rPr>
          <w:rFonts w:ascii="Arial" w:hAnsi="Arial" w:cs="Arial"/>
        </w:rPr>
      </w:pPr>
      <w:r>
        <w:rPr>
          <w:rFonts w:ascii="Arial" w:hAnsi="Arial" w:cs="Arial"/>
        </w:rPr>
        <w:t>Osvobození a úlevy</w:t>
      </w:r>
    </w:p>
    <w:p w:rsidR="00575A8B" w:rsidRDefault="005008D6">
      <w:pPr>
        <w:numPr>
          <w:ilvl w:val="0"/>
          <w:numId w:val="3"/>
        </w:numPr>
        <w:spacing w:line="288" w:lineRule="auto"/>
        <w:jc w:val="both"/>
        <w:rPr>
          <w:rFonts w:ascii="Arial" w:hAnsi="Arial" w:cs="Arial"/>
          <w:sz w:val="22"/>
          <w:szCs w:val="22"/>
        </w:rPr>
      </w:pPr>
      <w:r>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Pr>
          <w:rFonts w:ascii="Arial" w:hAnsi="Arial" w:cs="Arial"/>
          <w:sz w:val="22"/>
          <w:szCs w:val="22"/>
        </w:rPr>
        <w:lastRenderedPageBreak/>
        <w:t>určených k doprovodu těchto osob, osoba provozující útulek pro zvířata nebo osoba, které stanoví povinnost držení a používání psa zvláštní právní předpis</w:t>
      </w:r>
      <w:r>
        <w:rPr>
          <w:rStyle w:val="Ukotvenpoznmkypodarou"/>
          <w:rFonts w:ascii="Arial" w:hAnsi="Arial" w:cs="Arial"/>
          <w:sz w:val="22"/>
          <w:szCs w:val="22"/>
        </w:rPr>
        <w:footnoteReference w:id="8"/>
      </w:r>
      <w:r>
        <w:rPr>
          <w:rFonts w:ascii="Arial" w:hAnsi="Arial" w:cs="Arial"/>
          <w:sz w:val="22"/>
          <w:szCs w:val="22"/>
        </w:rPr>
        <w:t xml:space="preserve">. </w:t>
      </w:r>
    </w:p>
    <w:p w:rsidR="00575A8B" w:rsidRDefault="005008D6">
      <w:pPr>
        <w:numPr>
          <w:ilvl w:val="0"/>
          <w:numId w:val="3"/>
        </w:numPr>
        <w:spacing w:before="120" w:line="288" w:lineRule="auto"/>
        <w:jc w:val="both"/>
        <w:rPr>
          <w:rFonts w:ascii="Arial" w:hAnsi="Arial" w:cs="Arial"/>
          <w:sz w:val="22"/>
          <w:szCs w:val="22"/>
        </w:rPr>
      </w:pPr>
      <w:r>
        <w:rPr>
          <w:rFonts w:ascii="Arial" w:hAnsi="Arial" w:cs="Arial"/>
          <w:sz w:val="22"/>
          <w:szCs w:val="22"/>
        </w:rPr>
        <w:t>Od poplatku se dále osvobozují držitelé psa odebraného ze záchytného kotce pro ztracené nebo opuštěné psy provozovaného Technickými službami města Fulnek, příspěvkové organizace, a to na dobu jednoho roku ode dne převzetí psa ze záchytného kotce.</w:t>
      </w:r>
    </w:p>
    <w:p w:rsidR="00575A8B" w:rsidRDefault="005008D6">
      <w:pPr>
        <w:numPr>
          <w:ilvl w:val="0"/>
          <w:numId w:val="3"/>
        </w:numPr>
        <w:spacing w:before="120" w:line="288" w:lineRule="auto"/>
        <w:jc w:val="both"/>
      </w:pPr>
      <w:r>
        <w:rPr>
          <w:rFonts w:ascii="Arial" w:hAnsi="Arial" w:cs="Arial"/>
          <w:sz w:val="22"/>
          <w:szCs w:val="22"/>
        </w:rPr>
        <w:t>Úleva se poskytuje</w:t>
      </w:r>
      <w:r w:rsidR="007E190B">
        <w:rPr>
          <w:rFonts w:ascii="Arial" w:hAnsi="Arial" w:cs="Arial"/>
          <w:sz w:val="22"/>
          <w:szCs w:val="22"/>
        </w:rPr>
        <w:t xml:space="preserve"> držiteli psa, který k datu 31.12.</w:t>
      </w:r>
      <w:r>
        <w:rPr>
          <w:rFonts w:ascii="Arial" w:hAnsi="Arial" w:cs="Arial"/>
          <w:sz w:val="22"/>
          <w:szCs w:val="22"/>
        </w:rPr>
        <w:t xml:space="preserve">2023 je poživatelem invalidního nebo starobního, důchodu, který je jeho jediným zdrojem příjmu, a současně je v evidenci správce poplatku a nedovršil 65 let věku. Tito poplatníci až do dovršení zákonné podmínky 65 let věku budou platit sazbu poplatku dle čl. 4 odst. 1, písm. e) a f). </w:t>
      </w:r>
    </w:p>
    <w:p w:rsidR="00575A8B" w:rsidRDefault="00575A8B">
      <w:pPr>
        <w:jc w:val="both"/>
        <w:rPr>
          <w:rFonts w:ascii="Arial" w:hAnsi="Arial" w:cs="Arial"/>
          <w:sz w:val="22"/>
          <w:szCs w:val="22"/>
        </w:rPr>
      </w:pPr>
    </w:p>
    <w:p w:rsidR="00575A8B" w:rsidRDefault="005008D6">
      <w:pPr>
        <w:spacing w:before="120" w:line="264" w:lineRule="auto"/>
        <w:ind w:left="567" w:hanging="567"/>
        <w:jc w:val="both"/>
        <w:rPr>
          <w:rFonts w:ascii="Arial" w:hAnsi="Arial" w:cs="Arial"/>
          <w:sz w:val="22"/>
          <w:szCs w:val="22"/>
        </w:rPr>
      </w:pPr>
      <w:r>
        <w:rPr>
          <w:rFonts w:ascii="Arial" w:hAnsi="Arial" w:cs="Arial"/>
          <w:sz w:val="22"/>
          <w:szCs w:val="22"/>
        </w:rPr>
        <w:t>(4)</w:t>
      </w:r>
      <w:r>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Pr>
          <w:rStyle w:val="Ukotvenpoznmkypodarou"/>
          <w:rFonts w:ascii="Arial" w:hAnsi="Arial" w:cs="Arial"/>
          <w:sz w:val="22"/>
          <w:szCs w:val="22"/>
        </w:rPr>
        <w:footnoteReference w:id="9"/>
      </w:r>
    </w:p>
    <w:p w:rsidR="00575A8B" w:rsidRDefault="005008D6">
      <w:pPr>
        <w:pStyle w:val="slalnk"/>
        <w:spacing w:before="480"/>
        <w:rPr>
          <w:rFonts w:ascii="Arial" w:hAnsi="Arial" w:cs="Arial"/>
        </w:rPr>
      </w:pPr>
      <w:r>
        <w:rPr>
          <w:rFonts w:ascii="Arial" w:hAnsi="Arial" w:cs="Arial"/>
        </w:rPr>
        <w:t>Čl. 7</w:t>
      </w:r>
    </w:p>
    <w:p w:rsidR="00575A8B" w:rsidRDefault="005008D6">
      <w:pPr>
        <w:pStyle w:val="Nzvylnk"/>
        <w:tabs>
          <w:tab w:val="left" w:pos="3015"/>
          <w:tab w:val="center" w:pos="4536"/>
        </w:tabs>
        <w:jc w:val="left"/>
        <w:rPr>
          <w:rFonts w:ascii="Arial" w:hAnsi="Arial" w:cs="Arial"/>
        </w:rPr>
      </w:pPr>
      <w:r>
        <w:rPr>
          <w:rFonts w:ascii="Arial" w:hAnsi="Arial" w:cs="Arial"/>
        </w:rPr>
        <w:tab/>
        <w:t>Přechodné a zrušovací ustanovení</w:t>
      </w:r>
    </w:p>
    <w:p w:rsidR="00575A8B" w:rsidRDefault="005008D6">
      <w:pPr>
        <w:numPr>
          <w:ilvl w:val="0"/>
          <w:numId w:val="7"/>
        </w:numPr>
        <w:spacing w:before="120" w:line="264" w:lineRule="auto"/>
        <w:jc w:val="both"/>
        <w:rPr>
          <w:rFonts w:ascii="Arial" w:hAnsi="Arial" w:cs="Arial"/>
          <w:sz w:val="22"/>
          <w:szCs w:val="22"/>
        </w:rPr>
      </w:pPr>
      <w:r>
        <w:rPr>
          <w:rFonts w:ascii="Arial" w:hAnsi="Arial" w:cs="Arial"/>
          <w:sz w:val="22"/>
          <w:szCs w:val="22"/>
        </w:rPr>
        <w:t>Poplatkové povinnosti vzniklé před nabytím účinnosti této vyhlášky se řídí dosavadními právními předpisy.</w:t>
      </w:r>
    </w:p>
    <w:p w:rsidR="00575A8B" w:rsidRDefault="005008D6">
      <w:pPr>
        <w:numPr>
          <w:ilvl w:val="0"/>
          <w:numId w:val="7"/>
        </w:numPr>
        <w:spacing w:before="120" w:line="288" w:lineRule="auto"/>
        <w:jc w:val="both"/>
        <w:rPr>
          <w:rFonts w:ascii="Arial" w:hAnsi="Arial" w:cs="Arial"/>
          <w:sz w:val="22"/>
          <w:szCs w:val="22"/>
        </w:rPr>
      </w:pPr>
      <w:r>
        <w:rPr>
          <w:rFonts w:ascii="Arial" w:hAnsi="Arial" w:cs="Arial"/>
          <w:sz w:val="22"/>
          <w:szCs w:val="22"/>
        </w:rPr>
        <w:t>Zrušuje se obecně závazná vyhláška č. 3/2019, o místním poplatku ze psů, ze dne 09. 12. 2019.</w:t>
      </w:r>
    </w:p>
    <w:p w:rsidR="00575A8B" w:rsidRDefault="005008D6">
      <w:pPr>
        <w:pStyle w:val="slalnk"/>
        <w:spacing w:before="480"/>
        <w:rPr>
          <w:rFonts w:ascii="Arial" w:hAnsi="Arial" w:cs="Arial"/>
        </w:rPr>
      </w:pPr>
      <w:r>
        <w:rPr>
          <w:rFonts w:ascii="Arial" w:hAnsi="Arial" w:cs="Arial"/>
        </w:rPr>
        <w:t>Čl. 8</w:t>
      </w:r>
    </w:p>
    <w:p w:rsidR="00575A8B" w:rsidRDefault="005008D6">
      <w:pPr>
        <w:pStyle w:val="Nzvylnk"/>
        <w:rPr>
          <w:rFonts w:ascii="Arial" w:hAnsi="Arial" w:cs="Arial"/>
        </w:rPr>
      </w:pPr>
      <w:r>
        <w:rPr>
          <w:rFonts w:ascii="Arial" w:hAnsi="Arial" w:cs="Arial"/>
        </w:rPr>
        <w:t>Účinnost</w:t>
      </w:r>
    </w:p>
    <w:p w:rsidR="00575A8B" w:rsidRDefault="005008D6">
      <w:pPr>
        <w:spacing w:before="120" w:line="288" w:lineRule="auto"/>
        <w:jc w:val="both"/>
        <w:rPr>
          <w:rFonts w:ascii="Arial" w:hAnsi="Arial" w:cs="Arial"/>
          <w:sz w:val="22"/>
          <w:szCs w:val="22"/>
        </w:rPr>
      </w:pPr>
      <w:r>
        <w:rPr>
          <w:rFonts w:ascii="Arial" w:hAnsi="Arial" w:cs="Arial"/>
          <w:sz w:val="22"/>
          <w:szCs w:val="22"/>
        </w:rPr>
        <w:t>Tato vyhlášk</w:t>
      </w:r>
      <w:r w:rsidR="007E190B">
        <w:rPr>
          <w:rFonts w:ascii="Arial" w:hAnsi="Arial" w:cs="Arial"/>
          <w:sz w:val="22"/>
          <w:szCs w:val="22"/>
        </w:rPr>
        <w:t>a nabývá účinnosti dnem 01.01.</w:t>
      </w:r>
      <w:r>
        <w:rPr>
          <w:rFonts w:ascii="Arial" w:hAnsi="Arial" w:cs="Arial"/>
          <w:sz w:val="22"/>
          <w:szCs w:val="22"/>
        </w:rPr>
        <w:t>2024.</w:t>
      </w:r>
    </w:p>
    <w:p w:rsidR="00575A8B" w:rsidRDefault="005008D6">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rsidR="00575A8B" w:rsidRDefault="005008D6">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w:t>
      </w:r>
      <w:r>
        <w:rPr>
          <w:rFonts w:ascii="Arial" w:hAnsi="Arial" w:cs="Arial"/>
          <w:i/>
          <w:sz w:val="22"/>
          <w:szCs w:val="22"/>
        </w:rPr>
        <w:tab/>
        <w:t xml:space="preserve">    .........................................</w:t>
      </w:r>
    </w:p>
    <w:p w:rsidR="00575A8B" w:rsidRDefault="005008D6">
      <w:pPr>
        <w:pStyle w:val="Zkladntext"/>
        <w:tabs>
          <w:tab w:val="left" w:pos="1080"/>
          <w:tab w:val="left" w:pos="6379"/>
        </w:tabs>
        <w:spacing w:after="0" w:line="288" w:lineRule="auto"/>
        <w:rPr>
          <w:rFonts w:ascii="Arial" w:hAnsi="Arial" w:cs="Arial"/>
          <w:sz w:val="22"/>
          <w:szCs w:val="22"/>
        </w:rPr>
      </w:pPr>
      <w:r>
        <w:rPr>
          <w:rFonts w:ascii="Arial" w:hAnsi="Arial" w:cs="Arial"/>
          <w:sz w:val="22"/>
          <w:szCs w:val="22"/>
        </w:rPr>
        <w:t>Ing. Radka Krištofová v. r.</w:t>
      </w:r>
      <w:r>
        <w:rPr>
          <w:rFonts w:ascii="Arial" w:hAnsi="Arial" w:cs="Arial"/>
          <w:sz w:val="22"/>
          <w:szCs w:val="22"/>
        </w:rPr>
        <w:tab/>
        <w:t>František Schindler v. r.</w:t>
      </w:r>
    </w:p>
    <w:p w:rsidR="00575A8B" w:rsidRDefault="005008D6">
      <w:pPr>
        <w:pStyle w:val="Zkladntext"/>
        <w:tabs>
          <w:tab w:val="left" w:pos="1080"/>
        </w:tabs>
        <w:spacing w:after="0" w:line="288" w:lineRule="auto"/>
      </w:pPr>
      <w:r>
        <w:rPr>
          <w:rFonts w:ascii="Arial" w:hAnsi="Arial" w:cs="Arial"/>
          <w:sz w:val="22"/>
          <w:szCs w:val="22"/>
        </w:rPr>
        <w:t>starostka</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sectPr w:rsidR="00575A8B">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25" w:rsidRDefault="005008D6">
      <w:r>
        <w:separator/>
      </w:r>
    </w:p>
  </w:endnote>
  <w:endnote w:type="continuationSeparator" w:id="0">
    <w:p w:rsidR="00873125" w:rsidRDefault="0050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A8B" w:rsidRDefault="005008D6">
      <w:r>
        <w:separator/>
      </w:r>
    </w:p>
  </w:footnote>
  <w:footnote w:type="continuationSeparator" w:id="0">
    <w:p w:rsidR="00575A8B" w:rsidRDefault="005008D6">
      <w:r>
        <w:continuationSeparator/>
      </w:r>
    </w:p>
  </w:footnote>
  <w:footnote w:id="1">
    <w:p w:rsidR="00575A8B" w:rsidRDefault="005008D6">
      <w:pPr>
        <w:pStyle w:val="Textpoznpodarou"/>
      </w:pPr>
      <w:r>
        <w:rPr>
          <w:rStyle w:val="Znakypropoznmkupodarou"/>
        </w:rPr>
        <w:footnoteRef/>
      </w:r>
      <w:r>
        <w:rPr>
          <w:rStyle w:val="FootnoteCharacters"/>
          <w:rFonts w:ascii="Arial" w:hAnsi="Arial" w:cs="Arial"/>
          <w:sz w:val="18"/>
          <w:szCs w:val="18"/>
        </w:rPr>
        <w:tab/>
      </w:r>
      <w:r>
        <w:rPr>
          <w:rFonts w:ascii="Arial" w:hAnsi="Arial" w:cs="Arial"/>
          <w:sz w:val="18"/>
          <w:szCs w:val="18"/>
        </w:rPr>
        <w:t xml:space="preserve"> § 2 odst. 5 zákona o místních poplatcích</w:t>
      </w:r>
    </w:p>
  </w:footnote>
  <w:footnote w:id="2">
    <w:p w:rsidR="00575A8B" w:rsidRDefault="005008D6">
      <w:pPr>
        <w:pStyle w:val="Textpoznpodarou"/>
      </w:pPr>
      <w:r>
        <w:rPr>
          <w:rStyle w:val="Znakypropoznmkupodarou"/>
        </w:rPr>
        <w:footnoteRef/>
      </w:r>
      <w:r>
        <w:rPr>
          <w:rStyle w:val="FootnoteCharacters"/>
          <w:rFonts w:ascii="Arial" w:hAnsi="Arial" w:cs="Arial"/>
          <w:sz w:val="18"/>
          <w:szCs w:val="18"/>
        </w:rPr>
        <w:tab/>
      </w:r>
      <w:r>
        <w:rPr>
          <w:rFonts w:ascii="Arial" w:hAnsi="Arial" w:cs="Arial"/>
          <w:sz w:val="18"/>
          <w:szCs w:val="18"/>
        </w:rPr>
        <w:t xml:space="preserve"> § 15 odst. 1 zákona o místních poplatcích</w:t>
      </w:r>
    </w:p>
  </w:footnote>
  <w:footnote w:id="3">
    <w:p w:rsidR="00575A8B" w:rsidRDefault="005008D6">
      <w:pPr>
        <w:pStyle w:val="Textpoznpodarou"/>
      </w:pPr>
      <w:r>
        <w:rPr>
          <w:rStyle w:val="Znakypropoznmkupodarou"/>
        </w:rPr>
        <w:footnoteRef/>
      </w:r>
      <w:r>
        <w:rPr>
          <w:rStyle w:val="FootnoteCharacters"/>
          <w:rFonts w:ascii="Arial" w:hAnsi="Arial" w:cs="Arial"/>
          <w:sz w:val="18"/>
          <w:szCs w:val="18"/>
        </w:rPr>
        <w:tab/>
      </w:r>
      <w:r>
        <w:rPr>
          <w:rFonts w:ascii="Arial" w:hAnsi="Arial" w:cs="Arial"/>
          <w:sz w:val="18"/>
          <w:szCs w:val="18"/>
        </w:rPr>
        <w:t xml:space="preserve"> § 2 odst. 1 a odst. 4 zákona o místních poplatcích</w:t>
      </w:r>
    </w:p>
  </w:footnote>
  <w:footnote w:id="4">
    <w:p w:rsidR="00575A8B" w:rsidRDefault="005008D6">
      <w:pPr>
        <w:pStyle w:val="Textpoznpodarou"/>
      </w:pPr>
      <w:r>
        <w:rPr>
          <w:rStyle w:val="Znakypropoznmkupodarou"/>
        </w:rPr>
        <w:footnoteRef/>
      </w:r>
      <w:r>
        <w:rPr>
          <w:rStyle w:val="FootnoteCharacters"/>
          <w:rFonts w:ascii="Arial" w:hAnsi="Arial" w:cs="Arial"/>
          <w:sz w:val="18"/>
          <w:szCs w:val="18"/>
        </w:rPr>
        <w:tab/>
      </w:r>
      <w:r>
        <w:rPr>
          <w:rFonts w:ascii="Arial" w:hAnsi="Arial" w:cs="Arial"/>
          <w:sz w:val="18"/>
          <w:szCs w:val="18"/>
        </w:rPr>
        <w:t xml:space="preserve"> § 2 odst. 2 zákona o místních poplatcích</w:t>
      </w:r>
    </w:p>
  </w:footnote>
  <w:footnote w:id="5">
    <w:p w:rsidR="00575A8B" w:rsidRDefault="005008D6">
      <w:pPr>
        <w:pStyle w:val="Textpoznpodarou"/>
        <w:jc w:val="both"/>
      </w:pPr>
      <w:r>
        <w:rPr>
          <w:rStyle w:val="Znakypropoznmkupodarou"/>
        </w:rPr>
        <w:footnoteRef/>
      </w:r>
      <w:r>
        <w:rPr>
          <w:rStyle w:val="FootnoteCharacters"/>
          <w:rFonts w:ascii="Arial" w:hAnsi="Arial" w:cs="Arial"/>
        </w:rPr>
        <w:tab/>
      </w:r>
      <w:r>
        <w:rPr>
          <w:rStyle w:val="FootnoteCharacters"/>
          <w:rFonts w:ascii="Arial" w:hAnsi="Arial" w:cs="Arial"/>
          <w:sz w:val="18"/>
          <w:szCs w:val="18"/>
        </w:rPr>
        <w:t xml:space="preserve"> </w:t>
      </w:r>
      <w:r>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rsidR="00575A8B" w:rsidRDefault="005008D6">
      <w:pPr>
        <w:pStyle w:val="Textpoznpodarou"/>
      </w:pPr>
      <w:r>
        <w:rPr>
          <w:rStyle w:val="Znakypropoznmkupodarou"/>
        </w:rPr>
        <w:footnoteRef/>
      </w:r>
      <w:r>
        <w:rPr>
          <w:rStyle w:val="FootnoteCharacters"/>
          <w:rFonts w:ascii="Arial" w:hAnsi="Arial" w:cs="Arial"/>
          <w:sz w:val="18"/>
          <w:szCs w:val="18"/>
        </w:rPr>
        <w:tab/>
      </w:r>
      <w:r>
        <w:rPr>
          <w:rFonts w:ascii="Arial" w:hAnsi="Arial" w:cs="Arial"/>
          <w:sz w:val="18"/>
          <w:szCs w:val="18"/>
        </w:rPr>
        <w:t xml:space="preserve"> § 14a odst. 4 zákona o místních poplatcích</w:t>
      </w:r>
    </w:p>
  </w:footnote>
  <w:footnote w:id="7">
    <w:p w:rsidR="00575A8B" w:rsidRDefault="005008D6">
      <w:pPr>
        <w:pStyle w:val="Textpoznpodarou"/>
      </w:pPr>
      <w:r>
        <w:rPr>
          <w:rStyle w:val="Znakypropoznmkupodarou"/>
        </w:rPr>
        <w:footnoteRef/>
      </w:r>
      <w:r>
        <w:rPr>
          <w:rStyle w:val="FootnoteCharacters"/>
        </w:rPr>
        <w:tab/>
      </w:r>
      <w:r>
        <w:t xml:space="preserve"> </w:t>
      </w:r>
      <w:r>
        <w:rPr>
          <w:rFonts w:ascii="Arial" w:hAnsi="Arial" w:cs="Arial"/>
          <w:sz w:val="18"/>
          <w:szCs w:val="18"/>
        </w:rPr>
        <w:t>§ 2 odst. 3 zákona o místních poplatcích</w:t>
      </w:r>
    </w:p>
  </w:footnote>
  <w:footnote w:id="8">
    <w:p w:rsidR="00575A8B" w:rsidRDefault="005008D6">
      <w:pPr>
        <w:pStyle w:val="Textpoznpodarou"/>
      </w:pPr>
      <w:r>
        <w:rPr>
          <w:rStyle w:val="Znakypropoznmkupodarou"/>
        </w:rPr>
        <w:footnoteRef/>
      </w:r>
      <w:r>
        <w:rPr>
          <w:rStyle w:val="FootnoteCharacters"/>
        </w:rPr>
        <w:tab/>
      </w:r>
      <w:r>
        <w:t xml:space="preserve"> § </w:t>
      </w:r>
      <w:r>
        <w:rPr>
          <w:rFonts w:ascii="Arial" w:hAnsi="Arial" w:cs="Arial"/>
          <w:sz w:val="18"/>
          <w:szCs w:val="18"/>
        </w:rPr>
        <w:t>2 odst. 2 zákona o místních poplatcích</w:t>
      </w:r>
    </w:p>
  </w:footnote>
  <w:footnote w:id="9">
    <w:p w:rsidR="00575A8B" w:rsidRDefault="005008D6">
      <w:pPr>
        <w:pStyle w:val="Textpoznpodarou"/>
      </w:pPr>
      <w:r>
        <w:rPr>
          <w:rStyle w:val="Znakypropoznmkupodarou"/>
        </w:rPr>
        <w:footnoteRef/>
      </w:r>
      <w:r>
        <w:rPr>
          <w:rStyle w:val="FootnoteCharacters"/>
          <w:rFonts w:ascii="Arial" w:hAnsi="Arial" w:cs="Arial"/>
          <w:sz w:val="18"/>
          <w:szCs w:val="18"/>
        </w:rPr>
        <w:tab/>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90702"/>
    <w:multiLevelType w:val="multilevel"/>
    <w:tmpl w:val="C6AC49F0"/>
    <w:lvl w:ilvl="0">
      <w:start w:val="1"/>
      <w:numFmt w:val="decimal"/>
      <w:lvlText w:val="(%1)"/>
      <w:lvlJc w:val="left"/>
      <w:pPr>
        <w:tabs>
          <w:tab w:val="num" w:pos="567"/>
        </w:tabs>
        <w:ind w:left="567" w:hanging="567"/>
      </w:pPr>
      <w:rPr>
        <w:rFonts w:ascii="Arial" w:hAnsi="Arial"/>
        <w:b w:val="0"/>
        <w:i w:val="0"/>
        <w:strike w:val="0"/>
        <w:dstrike w:val="0"/>
        <w:position w:val="0"/>
        <w:sz w:val="22"/>
        <w:vertAlign w:val="baseline"/>
      </w:rPr>
    </w:lvl>
    <w:lvl w:ilvl="1">
      <w:start w:val="1"/>
      <w:numFmt w:val="lowerLetter"/>
      <w:lvlText w:val="%2)"/>
      <w:lvlJc w:val="left"/>
      <w:pPr>
        <w:tabs>
          <w:tab w:val="num" w:pos="1021"/>
        </w:tabs>
        <w:ind w:left="1021" w:hanging="454"/>
      </w:pPr>
      <w:rPr>
        <w:rFonts w:ascii="Arial" w:hAnsi="Arial"/>
        <w:b w:val="0"/>
        <w:sz w:val="22"/>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1327DD4"/>
    <w:multiLevelType w:val="multilevel"/>
    <w:tmpl w:val="F3EAE60E"/>
    <w:lvl w:ilvl="0">
      <w:start w:val="1"/>
      <w:numFmt w:val="decimal"/>
      <w:lvlText w:val="(%1)"/>
      <w:lvlJc w:val="left"/>
      <w:pPr>
        <w:tabs>
          <w:tab w:val="num" w:pos="567"/>
        </w:tabs>
        <w:ind w:left="567" w:hanging="567"/>
      </w:pPr>
      <w:rPr>
        <w:rFonts w:ascii="Arial" w:hAnsi="Arial"/>
        <w:b w:val="0"/>
        <w:i w:val="0"/>
        <w:strike w:val="0"/>
        <w:dstrike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57B5402"/>
    <w:multiLevelType w:val="multilevel"/>
    <w:tmpl w:val="27DEB9E8"/>
    <w:lvl w:ilvl="0">
      <w:start w:val="1"/>
      <w:numFmt w:val="decimal"/>
      <w:lvlText w:val="(%1)"/>
      <w:lvlJc w:val="left"/>
      <w:pPr>
        <w:tabs>
          <w:tab w:val="num" w:pos="567"/>
        </w:tabs>
        <w:ind w:left="567" w:hanging="567"/>
      </w:pPr>
      <w:rPr>
        <w:rFonts w:ascii="Arial" w:hAnsi="Arial"/>
        <w:b w:val="0"/>
        <w:i w:val="0"/>
        <w:strike w:val="0"/>
        <w:dstrike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33D2430"/>
    <w:multiLevelType w:val="multilevel"/>
    <w:tmpl w:val="176CE8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45A2734"/>
    <w:multiLevelType w:val="multilevel"/>
    <w:tmpl w:val="610A57CC"/>
    <w:lvl w:ilvl="0">
      <w:start w:val="1"/>
      <w:numFmt w:val="decimal"/>
      <w:lvlText w:val="(%1)"/>
      <w:lvlJc w:val="left"/>
      <w:pPr>
        <w:tabs>
          <w:tab w:val="num" w:pos="567"/>
        </w:tabs>
        <w:ind w:left="567" w:hanging="567"/>
      </w:pPr>
      <w:rPr>
        <w:rFonts w:ascii="Arial" w:hAnsi="Arial"/>
        <w:b w:val="0"/>
        <w:i w:val="0"/>
        <w:strike w:val="0"/>
        <w:dstrike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8AF4AF2"/>
    <w:multiLevelType w:val="multilevel"/>
    <w:tmpl w:val="CC00AF9E"/>
    <w:lvl w:ilvl="0">
      <w:start w:val="1"/>
      <w:numFmt w:val="decimal"/>
      <w:lvlText w:val="(%1)"/>
      <w:lvlJc w:val="left"/>
      <w:pPr>
        <w:tabs>
          <w:tab w:val="num" w:pos="567"/>
        </w:tabs>
        <w:ind w:left="567" w:hanging="567"/>
      </w:pPr>
      <w:rPr>
        <w:rFonts w:ascii="Arial" w:hAnsi="Arial"/>
        <w:b w:val="0"/>
        <w:i w:val="0"/>
        <w:strike w:val="0"/>
        <w:dstrike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88603D7"/>
    <w:multiLevelType w:val="multilevel"/>
    <w:tmpl w:val="1CE03F70"/>
    <w:lvl w:ilvl="0">
      <w:start w:val="1"/>
      <w:numFmt w:val="decimal"/>
      <w:lvlText w:val="(%1)"/>
      <w:lvlJc w:val="left"/>
      <w:pPr>
        <w:tabs>
          <w:tab w:val="num" w:pos="567"/>
        </w:tabs>
        <w:ind w:left="567" w:hanging="567"/>
      </w:pPr>
      <w:rPr>
        <w:rFonts w:ascii="Arial" w:hAnsi="Arial"/>
        <w:b w:val="0"/>
        <w:i w:val="0"/>
        <w:strike w:val="0"/>
        <w:dstrike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EAF4B25"/>
    <w:multiLevelType w:val="multilevel"/>
    <w:tmpl w:val="114A926A"/>
    <w:lvl w:ilvl="0">
      <w:start w:val="1"/>
      <w:numFmt w:val="decimal"/>
      <w:lvlText w:val="(%1)"/>
      <w:lvlJc w:val="left"/>
      <w:pPr>
        <w:tabs>
          <w:tab w:val="num" w:pos="567"/>
        </w:tabs>
        <w:ind w:left="567" w:hanging="567"/>
      </w:pPr>
      <w:rPr>
        <w:rFonts w:ascii="Arial" w:hAnsi="Arial" w:cs="Arial"/>
        <w:b w:val="0"/>
        <w:i w:val="0"/>
        <w:strike w:val="0"/>
        <w:dstrike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5"/>
  </w:num>
  <w:num w:numId="2">
    <w:abstractNumId w:val="6"/>
  </w:num>
  <w:num w:numId="3">
    <w:abstractNumId w:val="7"/>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8B"/>
    <w:rsid w:val="005008D6"/>
    <w:rsid w:val="00575A8B"/>
    <w:rsid w:val="007E190B"/>
    <w:rsid w:val="00873125"/>
  </w:rsids>
  <m:mathPr>
    <m:mathFont m:val="Cambria Math"/>
    <m:brkBin m:val="before"/>
    <m:brkBinSub m:val="--"/>
    <m:smallFrac m:val="0"/>
    <m:dispDef/>
    <m:lMargin m:val="0"/>
    <m:rMargin m:val="0"/>
    <m:defJc m:val="centerGroup"/>
    <m:wrapIndent m:val="1440"/>
    <m:intLim m:val="subSup"/>
    <m:naryLim m:val="undOvr"/>
  </m:mathPr>
  <w:themeFontLang w:val="cs-CZ"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3179"/>
  <w15:docId w15:val="{EEFC8A00-C687-4269-8970-70A25BC4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semiHidden/>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customStyle="1" w:styleId="Ukotvenpoznmkypodarou">
    <w:name w:val="Ukotvení poznámky pod čarou"/>
    <w:rsid w:val="004B7BCB"/>
    <w:rPr>
      <w:vertAlign w:val="superscript"/>
    </w:rPr>
  </w:style>
  <w:style w:type="character" w:customStyle="1" w:styleId="FootnoteCharacters">
    <w:name w:val="Footnote Characters"/>
    <w:qFormat/>
    <w:rsid w:val="004B7BCB"/>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qFormat/>
    <w:rsid w:val="009E6604"/>
    <w:rPr>
      <w:sz w:val="16"/>
      <w:szCs w:val="16"/>
    </w:rPr>
  </w:style>
  <w:style w:type="character" w:customStyle="1" w:styleId="TextkomenteChar">
    <w:name w:val="Text komentáře Char"/>
    <w:basedOn w:val="Standardnpsmoodstavce"/>
    <w:link w:val="Textkomente"/>
    <w:qFormat/>
    <w:rsid w:val="009E6604"/>
  </w:style>
  <w:style w:type="character" w:customStyle="1" w:styleId="TextvysvtlivekChar">
    <w:name w:val="Text vysvětlivek Char"/>
    <w:basedOn w:val="Standardnpsmoodstavce"/>
    <w:link w:val="Textvysvtlivek"/>
    <w:qFormat/>
    <w:rsid w:val="003B386F"/>
  </w:style>
  <w:style w:type="character" w:customStyle="1" w:styleId="Ukotvenvysvtlivky">
    <w:name w:val="Ukotvení vysvětlivky"/>
    <w:rPr>
      <w:vertAlign w:val="superscript"/>
    </w:rPr>
  </w:style>
  <w:style w:type="character" w:customStyle="1" w:styleId="EndnoteCharacters">
    <w:name w:val="Endnote Characters"/>
    <w:qFormat/>
    <w:rsid w:val="003B386F"/>
    <w:rPr>
      <w:vertAlign w:val="superscript"/>
    </w:rPr>
  </w:style>
  <w:style w:type="character" w:customStyle="1" w:styleId="Znakypropoznmkupodarou">
    <w:name w:val="Znaky pro poznámku pod čarou"/>
    <w:qFormat/>
    <w:rsid w:val="004B7BCB"/>
  </w:style>
  <w:style w:type="character" w:customStyle="1" w:styleId="ListLabel1">
    <w:name w:val="ListLabel 1"/>
    <w:qFormat/>
    <w:rPr>
      <w:rFonts w:ascii="Arial" w:hAnsi="Arial"/>
      <w:b w:val="0"/>
      <w:i w:val="0"/>
      <w:strike w:val="0"/>
      <w:dstrike w:val="0"/>
      <w:position w:val="0"/>
      <w:sz w:val="22"/>
      <w:vertAlign w:val="baseline"/>
    </w:rPr>
  </w:style>
  <w:style w:type="character" w:customStyle="1" w:styleId="ListLabel2">
    <w:name w:val="ListLabel 2"/>
    <w:qFormat/>
    <w:rPr>
      <w:b w:val="0"/>
      <w:i w:val="0"/>
      <w:strike w:val="0"/>
      <w:dstrike w:val="0"/>
      <w:position w:val="0"/>
      <w:sz w:val="24"/>
      <w:vertAlign w:val="baseline"/>
    </w:rPr>
  </w:style>
  <w:style w:type="character" w:customStyle="1" w:styleId="ListLabel3">
    <w:name w:val="ListLabel 3"/>
    <w:qFormat/>
    <w:rPr>
      <w:rFonts w:ascii="Arial" w:hAnsi="Arial"/>
      <w:b w:val="0"/>
      <w:i w:val="0"/>
      <w:strike w:val="0"/>
      <w:dstrike w:val="0"/>
      <w:position w:val="0"/>
      <w:sz w:val="22"/>
      <w:vertAlign w:val="baseline"/>
    </w:rPr>
  </w:style>
  <w:style w:type="character" w:customStyle="1" w:styleId="ListLabel4">
    <w:name w:val="ListLabel 4"/>
    <w:qFormat/>
    <w:rPr>
      <w:rFonts w:ascii="Arial" w:hAnsi="Arial" w:cs="Arial"/>
      <w:b w:val="0"/>
      <w:i w:val="0"/>
      <w:strike w:val="0"/>
      <w:dstrike w:val="0"/>
      <w:position w:val="0"/>
      <w:sz w:val="22"/>
      <w:vertAlign w:val="baseline"/>
    </w:rPr>
  </w:style>
  <w:style w:type="character" w:customStyle="1" w:styleId="ListLabel5">
    <w:name w:val="ListLabel 5"/>
    <w:qFormat/>
    <w:rPr>
      <w:rFonts w:ascii="Arial" w:hAnsi="Arial"/>
      <w:b w:val="0"/>
      <w:i w:val="0"/>
      <w:strike w:val="0"/>
      <w:dstrike w:val="0"/>
      <w:position w:val="0"/>
      <w:sz w:val="22"/>
      <w:vertAlign w:val="baseline"/>
    </w:rPr>
  </w:style>
  <w:style w:type="character" w:customStyle="1" w:styleId="ListLabel6">
    <w:name w:val="ListLabel 6"/>
    <w:qFormat/>
    <w:rPr>
      <w:rFonts w:ascii="Arial" w:hAnsi="Arial"/>
      <w:b w:val="0"/>
      <w:i w:val="0"/>
      <w:strike w:val="0"/>
      <w:dstrike w:val="0"/>
      <w:position w:val="0"/>
      <w:sz w:val="22"/>
      <w:vertAlign w:val="baseline"/>
    </w:rPr>
  </w:style>
  <w:style w:type="character" w:customStyle="1" w:styleId="ListLabel7">
    <w:name w:val="ListLabel 7"/>
    <w:qFormat/>
    <w:rPr>
      <w:rFonts w:ascii="Arial" w:hAnsi="Arial"/>
      <w:b/>
      <w:sz w:val="22"/>
    </w:rPr>
  </w:style>
  <w:style w:type="character" w:customStyle="1" w:styleId="ListLabel8">
    <w:name w:val="ListLabel 8"/>
    <w:qFormat/>
    <w:rPr>
      <w:b w:val="0"/>
      <w:i w:val="0"/>
      <w:strike w:val="0"/>
      <w:dstrike w:val="0"/>
      <w:position w:val="0"/>
      <w:sz w:val="24"/>
      <w:vertAlign w:val="baseline"/>
    </w:rPr>
  </w:style>
  <w:style w:type="character" w:customStyle="1" w:styleId="ListLabel9">
    <w:name w:val="ListLabel 9"/>
    <w:qFormat/>
    <w:rPr>
      <w:rFonts w:ascii="Arial" w:hAnsi="Arial"/>
      <w:b w:val="0"/>
      <w:i w:val="0"/>
      <w:strike w:val="0"/>
      <w:dstrike w:val="0"/>
      <w:position w:val="0"/>
      <w:sz w:val="22"/>
      <w:vertAlign w:val="baseline"/>
    </w:rPr>
  </w:style>
  <w:style w:type="character" w:customStyle="1" w:styleId="ListLabel10">
    <w:name w:val="ListLabel 10"/>
    <w:qFormat/>
    <w:rPr>
      <w:b w:val="0"/>
      <w:i w:val="0"/>
      <w:strike w:val="0"/>
      <w:dstrike w:val="0"/>
      <w:position w:val="0"/>
      <w:sz w:val="24"/>
      <w:vertAlign w:val="baseline"/>
    </w:rPr>
  </w:style>
  <w:style w:type="character" w:customStyle="1" w:styleId="ListLabel11">
    <w:name w:val="ListLabel 11"/>
    <w:qFormat/>
    <w:rPr>
      <w:b w:val="0"/>
      <w:i w:val="0"/>
      <w:strike w:val="0"/>
      <w:dstrike w:val="0"/>
      <w:position w:val="0"/>
      <w:sz w:val="24"/>
      <w:vertAlign w:val="baseline"/>
    </w:rPr>
  </w:style>
  <w:style w:type="character" w:customStyle="1" w:styleId="ListLabel12">
    <w:name w:val="ListLabel 12"/>
    <w:qFormat/>
    <w:rPr>
      <w:b w:val="0"/>
      <w:i w:val="0"/>
      <w:strike w:val="0"/>
      <w:dstrike w:val="0"/>
      <w:position w:val="0"/>
      <w:sz w:val="24"/>
      <w:vertAlign w:val="baseline"/>
    </w:rPr>
  </w:style>
  <w:style w:type="character" w:customStyle="1" w:styleId="ListLabel13">
    <w:name w:val="ListLabel 13"/>
    <w:qFormat/>
    <w:rPr>
      <w:rFonts w:ascii="Arial" w:hAnsi="Arial"/>
      <w:b w:val="0"/>
      <w:i w:val="0"/>
      <w:strike w:val="0"/>
      <w:dstrike w:val="0"/>
      <w:position w:val="0"/>
      <w:sz w:val="22"/>
      <w:vertAlign w:val="baseline"/>
    </w:rPr>
  </w:style>
  <w:style w:type="character" w:customStyle="1" w:styleId="ListLabel14">
    <w:name w:val="ListLabel 14"/>
    <w:qFormat/>
    <w:rPr>
      <w:b w:val="0"/>
      <w:i w:val="0"/>
      <w:strike w:val="0"/>
      <w:dstrike w:val="0"/>
      <w:position w:val="0"/>
      <w:sz w:val="22"/>
      <w:vertAlign w:val="baseline"/>
    </w:rPr>
  </w:style>
  <w:style w:type="character" w:customStyle="1" w:styleId="ListLabel15">
    <w:name w:val="ListLabel 15"/>
    <w:qFormat/>
    <w:rPr>
      <w:b w:val="0"/>
      <w:i w:val="0"/>
      <w:strike w:val="0"/>
      <w:dstrike w:val="0"/>
      <w:position w:val="0"/>
      <w:sz w:val="22"/>
      <w:vertAlign w:val="baseline"/>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qFormat/>
    <w:rsid w:val="00E66429"/>
    <w:pPr>
      <w:tabs>
        <w:tab w:val="left" w:pos="851"/>
      </w:tabs>
      <w:spacing w:after="120"/>
      <w:ind w:left="85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qFormat/>
    <w:rsid w:val="009E6604"/>
    <w:rPr>
      <w:sz w:val="20"/>
      <w:szCs w:val="20"/>
    </w:rPr>
  </w:style>
  <w:style w:type="paragraph" w:styleId="Textvysvtlivek">
    <w:name w:val="endnote text"/>
    <w:basedOn w:val="Normln"/>
    <w:link w:val="TextvysvtlivekChar"/>
    <w:rsid w:val="003B38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D922-951E-4A64-8AAD-9E3AF168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3567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Richterová Lenka</cp:lastModifiedBy>
  <cp:revision>3</cp:revision>
  <cp:lastPrinted>2023-11-16T07:10:00Z</cp:lastPrinted>
  <dcterms:created xsi:type="dcterms:W3CDTF">2023-12-06T13:44:00Z</dcterms:created>
  <dcterms:modified xsi:type="dcterms:W3CDTF">2023-12-06T13:51:00Z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Ministerstvo financí</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