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001C1" w14:textId="74DEFD7B" w:rsidR="004C007F" w:rsidRPr="000765D7" w:rsidRDefault="00372FED" w:rsidP="00372F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72FE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1AC9D5" wp14:editId="319DF656">
            <wp:extent cx="1334804" cy="1514475"/>
            <wp:effectExtent l="0" t="0" r="0" b="0"/>
            <wp:docPr id="6184156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98" cy="152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60AE" w14:textId="77777777" w:rsidR="00372FED" w:rsidRDefault="00372FED" w:rsidP="00372F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A403BAE" w14:textId="14000BCD" w:rsidR="00404721" w:rsidRPr="00372FED" w:rsidRDefault="001B766C" w:rsidP="00372F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72FED">
        <w:rPr>
          <w:rFonts w:ascii="Arial" w:hAnsi="Arial" w:cs="Arial"/>
          <w:b/>
          <w:bCs/>
          <w:sz w:val="22"/>
          <w:szCs w:val="22"/>
        </w:rPr>
        <w:t>Město Pilníkov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5537D31D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</w:t>
      </w:r>
      <w:r w:rsidR="001B766C">
        <w:rPr>
          <w:rFonts w:ascii="Arial" w:hAnsi="Arial" w:cs="Arial"/>
          <w:b/>
          <w:bCs/>
          <w:sz w:val="22"/>
          <w:szCs w:val="22"/>
        </w:rPr>
        <w:t>města</w:t>
      </w:r>
      <w:r w:rsidRPr="000765D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3A9BCA22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podomního a pochůzkového prodeje na území </w:t>
      </w:r>
      <w:r w:rsidR="001B766C">
        <w:rPr>
          <w:rFonts w:ascii="Arial" w:eastAsia="Calibri" w:hAnsi="Arial" w:cs="Arial"/>
          <w:b/>
          <w:bCs/>
          <w:sz w:val="22"/>
          <w:szCs w:val="22"/>
          <w:lang w:eastAsia="en-US"/>
        </w:rPr>
        <w:t>města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4792854E" w:rsidR="004C007F" w:rsidRPr="00372FED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372FED">
        <w:rPr>
          <w:rFonts w:ascii="Arial" w:hAnsi="Arial" w:cs="Arial"/>
          <w:sz w:val="22"/>
          <w:szCs w:val="22"/>
        </w:rPr>
        <w:t xml:space="preserve">Zastupitelstvo </w:t>
      </w:r>
      <w:r w:rsidR="001B766C" w:rsidRPr="00372FED">
        <w:rPr>
          <w:rFonts w:ascii="Arial" w:hAnsi="Arial" w:cs="Arial"/>
          <w:sz w:val="22"/>
          <w:szCs w:val="22"/>
        </w:rPr>
        <w:t>města</w:t>
      </w:r>
      <w:r w:rsidRPr="00372FED">
        <w:rPr>
          <w:rFonts w:ascii="Arial" w:hAnsi="Arial" w:cs="Arial"/>
          <w:sz w:val="22"/>
          <w:szCs w:val="22"/>
        </w:rPr>
        <w:t xml:space="preserve"> </w:t>
      </w:r>
      <w:r w:rsidR="001B766C" w:rsidRPr="00372FED">
        <w:rPr>
          <w:rFonts w:ascii="Arial" w:hAnsi="Arial" w:cs="Arial"/>
          <w:sz w:val="22"/>
          <w:szCs w:val="22"/>
        </w:rPr>
        <w:t>Pilníkov</w:t>
      </w:r>
      <w:r w:rsidRPr="00372FED">
        <w:rPr>
          <w:rFonts w:ascii="Arial" w:hAnsi="Arial" w:cs="Arial"/>
          <w:sz w:val="22"/>
          <w:szCs w:val="22"/>
        </w:rPr>
        <w:t xml:space="preserve"> se na svém zasedání dne</w:t>
      </w:r>
      <w:r w:rsidR="00372FED" w:rsidRPr="00372FED">
        <w:rPr>
          <w:rFonts w:ascii="Arial" w:hAnsi="Arial" w:cs="Arial"/>
          <w:sz w:val="22"/>
          <w:szCs w:val="22"/>
        </w:rPr>
        <w:t xml:space="preserve"> 16.5.2024</w:t>
      </w:r>
      <w:r w:rsidR="004F2068" w:rsidRPr="00372FED">
        <w:rPr>
          <w:rFonts w:ascii="Arial" w:hAnsi="Arial" w:cs="Arial"/>
          <w:sz w:val="22"/>
          <w:szCs w:val="22"/>
        </w:rPr>
        <w:t xml:space="preserve"> usnesením č.</w:t>
      </w:r>
      <w:r w:rsidR="00372FED" w:rsidRPr="00372FED">
        <w:rPr>
          <w:rFonts w:ascii="Arial" w:hAnsi="Arial" w:cs="Arial"/>
          <w:sz w:val="22"/>
          <w:szCs w:val="22"/>
        </w:rPr>
        <w:t xml:space="preserve">13 </w:t>
      </w:r>
      <w:r w:rsidRPr="00372FED">
        <w:rPr>
          <w:rFonts w:ascii="Arial" w:hAnsi="Arial" w:cs="Arial"/>
          <w:sz w:val="22"/>
          <w:szCs w:val="22"/>
        </w:rPr>
        <w:t xml:space="preserve">usneslo vydat na základě ustanovení § 18 odst. </w:t>
      </w:r>
      <w:r w:rsidR="00F208CD" w:rsidRPr="00372FED">
        <w:rPr>
          <w:rFonts w:ascii="Arial" w:hAnsi="Arial" w:cs="Arial"/>
          <w:sz w:val="22"/>
          <w:szCs w:val="22"/>
        </w:rPr>
        <w:t>4</w:t>
      </w:r>
      <w:r w:rsidRPr="00372FED">
        <w:rPr>
          <w:rFonts w:ascii="Arial" w:hAnsi="Arial" w:cs="Arial"/>
          <w:sz w:val="22"/>
          <w:szCs w:val="22"/>
        </w:rPr>
        <w:t xml:space="preserve"> zákona č. </w:t>
      </w:r>
      <w:r w:rsidRPr="00372FED">
        <w:rPr>
          <w:rFonts w:ascii="Arial" w:eastAsia="Calibri" w:hAnsi="Arial" w:cs="Arial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372FED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72FED">
        <w:rPr>
          <w:rFonts w:ascii="Arial" w:hAnsi="Arial" w:cs="Arial"/>
          <w:sz w:val="22"/>
          <w:szCs w:val="22"/>
        </w:rPr>
        <w:t xml:space="preserve"> a v souladu s ustanovením §</w:t>
      </w:r>
      <w:r w:rsidR="00CF37A8" w:rsidRPr="00372FED">
        <w:rPr>
          <w:rFonts w:ascii="Arial" w:hAnsi="Arial" w:cs="Arial"/>
          <w:sz w:val="22"/>
          <w:szCs w:val="22"/>
        </w:rPr>
        <w:t> </w:t>
      </w:r>
      <w:r w:rsidRPr="00372FED">
        <w:rPr>
          <w:rFonts w:ascii="Arial" w:hAnsi="Arial" w:cs="Arial"/>
          <w:sz w:val="22"/>
          <w:szCs w:val="22"/>
        </w:rPr>
        <w:t>11 odst. 1, §</w:t>
      </w:r>
      <w:r w:rsidR="0060052D" w:rsidRPr="00372FED">
        <w:rPr>
          <w:rFonts w:ascii="Arial" w:hAnsi="Arial" w:cs="Arial"/>
          <w:sz w:val="22"/>
          <w:szCs w:val="22"/>
        </w:rPr>
        <w:t> </w:t>
      </w:r>
      <w:r w:rsidRPr="00372FED">
        <w:rPr>
          <w:rFonts w:ascii="Arial" w:hAnsi="Arial" w:cs="Arial"/>
          <w:sz w:val="22"/>
          <w:szCs w:val="22"/>
        </w:rPr>
        <w:t>84 odst. 3 a § 102 odst. 4 ve spojení s odst. 2 písm. d) zákona č.</w:t>
      </w:r>
      <w:r w:rsidR="00CF37A8" w:rsidRPr="00372FED">
        <w:rPr>
          <w:rFonts w:ascii="Arial" w:hAnsi="Arial" w:cs="Arial"/>
          <w:sz w:val="22"/>
          <w:szCs w:val="22"/>
        </w:rPr>
        <w:t> </w:t>
      </w:r>
      <w:r w:rsidRPr="00372FED">
        <w:rPr>
          <w:rFonts w:ascii="Arial" w:hAnsi="Arial" w:cs="Arial"/>
          <w:sz w:val="22"/>
          <w:szCs w:val="22"/>
        </w:rPr>
        <w:t>128/2000</w:t>
      </w:r>
      <w:r w:rsidR="00CF37A8" w:rsidRPr="00372FED">
        <w:rPr>
          <w:rFonts w:ascii="Arial" w:hAnsi="Arial" w:cs="Arial"/>
          <w:sz w:val="22"/>
          <w:szCs w:val="22"/>
        </w:rPr>
        <w:t> </w:t>
      </w:r>
      <w:r w:rsidRPr="00372FED">
        <w:rPr>
          <w:rFonts w:ascii="Arial" w:hAnsi="Arial" w:cs="Arial"/>
          <w:sz w:val="22"/>
          <w:szCs w:val="22"/>
        </w:rPr>
        <w:t>Sb., o obcích (obecní zřízení), ve znění pozdějších předpisů, toto nařízení: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2BE2ED20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1B766C">
        <w:rPr>
          <w:rFonts w:ascii="Arial" w:hAnsi="Arial" w:cs="Arial"/>
          <w:sz w:val="22"/>
          <w:szCs w:val="22"/>
        </w:rPr>
        <w:t>e městě Pilníkov</w:t>
      </w:r>
      <w:r w:rsidR="003028E1" w:rsidRPr="001B766C">
        <w:rPr>
          <w:rFonts w:ascii="Arial" w:hAnsi="Arial" w:cs="Arial"/>
          <w:color w:val="FF0000"/>
          <w:sz w:val="22"/>
          <w:szCs w:val="22"/>
        </w:rPr>
        <w:t xml:space="preserve"> </w:t>
      </w:r>
      <w:r w:rsidR="003028E1" w:rsidRPr="001B766C">
        <w:rPr>
          <w:rFonts w:ascii="Arial" w:hAnsi="Arial" w:cs="Arial"/>
          <w:color w:val="auto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379ECF72" w:rsidR="00406B8E" w:rsidRPr="001B766C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1B766C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1B766C">
        <w:rPr>
          <w:rFonts w:ascii="Arial" w:eastAsia="Calibri" w:hAnsi="Arial" w:cs="Arial"/>
          <w:sz w:val="22"/>
          <w:szCs w:val="22"/>
        </w:rPr>
        <w:t> </w:t>
      </w:r>
      <w:r w:rsidRPr="001B766C">
        <w:rPr>
          <w:rFonts w:ascii="Arial" w:eastAsia="Calibri" w:hAnsi="Arial" w:cs="Arial"/>
          <w:sz w:val="22"/>
          <w:szCs w:val="22"/>
        </w:rPr>
        <w:t xml:space="preserve">zvýšení bezpečnosti obyvatel </w:t>
      </w:r>
      <w:r w:rsidR="001B766C" w:rsidRPr="001B766C">
        <w:rPr>
          <w:rFonts w:ascii="Arial" w:eastAsia="Calibri" w:hAnsi="Arial" w:cs="Arial"/>
          <w:sz w:val="22"/>
          <w:szCs w:val="22"/>
        </w:rPr>
        <w:t>města Pilníkov.</w:t>
      </w:r>
    </w:p>
    <w:p w14:paraId="35B1D57C" w14:textId="77777777" w:rsidR="003028E1" w:rsidRPr="001B766C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1A52C24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1B766C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6D1D2550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</w:t>
      </w:r>
      <w:r w:rsidR="001B766C"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55D28693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1B766C" w:rsidRPr="001B766C">
        <w:rPr>
          <w:rFonts w:ascii="Arial" w:eastAsia="Calibri" w:hAnsi="Arial" w:cs="Arial"/>
          <w:sz w:val="22"/>
          <w:szCs w:val="22"/>
          <w:lang w:eastAsia="en-US"/>
        </w:rPr>
        <w:t>města Pilníkov</w:t>
      </w:r>
      <w:r w:rsidR="00575F66" w:rsidRPr="001B766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1B766C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1B766C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1B766C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1B766C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08819C35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F5258D2" w14:textId="452659A3" w:rsidR="001B766C" w:rsidRDefault="001B766C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B49AB0A" w14:textId="77777777" w:rsidR="001B766C" w:rsidRPr="000765D7" w:rsidRDefault="001B766C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587A72AD" w:rsidR="002478F9" w:rsidRPr="00372FED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72FED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1B766C" w:rsidRPr="00372FED">
        <w:rPr>
          <w:rFonts w:ascii="Arial" w:hAnsi="Arial" w:cs="Arial"/>
          <w:color w:val="auto"/>
          <w:sz w:val="22"/>
          <w:szCs w:val="22"/>
        </w:rPr>
        <w:t>1/2014 o zákazu podomního a pochůzkového prodeje na území obce</w:t>
      </w:r>
      <w:r w:rsidRPr="00372FED">
        <w:rPr>
          <w:rFonts w:ascii="Arial" w:hAnsi="Arial" w:cs="Arial"/>
          <w:color w:val="auto"/>
          <w:sz w:val="22"/>
          <w:szCs w:val="22"/>
        </w:rPr>
        <w:t>, které nabylo účinnosti dne</w:t>
      </w:r>
      <w:r w:rsidR="00372FED" w:rsidRPr="00372FED">
        <w:rPr>
          <w:rFonts w:ascii="Arial" w:hAnsi="Arial" w:cs="Arial"/>
          <w:color w:val="auto"/>
          <w:sz w:val="22"/>
          <w:szCs w:val="22"/>
        </w:rPr>
        <w:t>m 01.08.2014.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5C3A8DAB" w:rsidR="002478F9" w:rsidRPr="00372FED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372FED">
        <w:rPr>
          <w:rFonts w:ascii="Arial" w:hAnsi="Arial" w:cs="Arial"/>
          <w:color w:val="auto"/>
          <w:sz w:val="22"/>
          <w:szCs w:val="22"/>
        </w:rPr>
        <w:t xml:space="preserve">Toto nařízení nabývá účinnosti dnem </w:t>
      </w:r>
      <w:r w:rsidR="00372FED" w:rsidRPr="00372FED">
        <w:rPr>
          <w:rFonts w:ascii="Arial" w:hAnsi="Arial" w:cs="Arial"/>
          <w:color w:val="auto"/>
          <w:sz w:val="22"/>
          <w:szCs w:val="22"/>
        </w:rPr>
        <w:t>01.06.2024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496A27F3" w:rsidR="002478F9" w:rsidRPr="000765D7" w:rsidRDefault="00CA318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</w:t>
      </w:r>
    </w:p>
    <w:p w14:paraId="45249B5D" w14:textId="324A9FE1" w:rsidR="00404721" w:rsidRPr="000765D7" w:rsidRDefault="00CA318C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Josef Červený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Petr Jirásko</w:t>
      </w:r>
    </w:p>
    <w:p w14:paraId="28690A17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Jméno Příjmení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  <w:t>Jméno Příjmení</w:t>
      </w:r>
    </w:p>
    <w:p w14:paraId="60B4DCE2" w14:textId="2CA62CC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CA318C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291C1" w14:textId="77777777" w:rsidR="00684B5F" w:rsidRDefault="00684B5F">
      <w:r>
        <w:separator/>
      </w:r>
    </w:p>
  </w:endnote>
  <w:endnote w:type="continuationSeparator" w:id="0">
    <w:p w14:paraId="44151F4F" w14:textId="77777777" w:rsidR="00684B5F" w:rsidRDefault="0068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A37B3" w14:textId="77777777" w:rsidR="00684B5F" w:rsidRDefault="00684B5F">
      <w:r>
        <w:separator/>
      </w:r>
    </w:p>
  </w:footnote>
  <w:footnote w:type="continuationSeparator" w:id="0">
    <w:p w14:paraId="3334ADAA" w14:textId="77777777" w:rsidR="00684B5F" w:rsidRDefault="00684B5F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960694431">
    <w:abstractNumId w:val="5"/>
  </w:num>
  <w:num w:numId="2" w16cid:durableId="1093164602">
    <w:abstractNumId w:val="21"/>
  </w:num>
  <w:num w:numId="3" w16cid:durableId="1561624423">
    <w:abstractNumId w:val="15"/>
  </w:num>
  <w:num w:numId="4" w16cid:durableId="1249849132">
    <w:abstractNumId w:val="13"/>
  </w:num>
  <w:num w:numId="5" w16cid:durableId="94716288">
    <w:abstractNumId w:val="20"/>
  </w:num>
  <w:num w:numId="6" w16cid:durableId="2107993306">
    <w:abstractNumId w:val="17"/>
  </w:num>
  <w:num w:numId="7" w16cid:durableId="779570170">
    <w:abstractNumId w:val="0"/>
  </w:num>
  <w:num w:numId="8" w16cid:durableId="1849056723">
    <w:abstractNumId w:val="11"/>
  </w:num>
  <w:num w:numId="9" w16cid:durableId="1434592784">
    <w:abstractNumId w:val="16"/>
  </w:num>
  <w:num w:numId="10" w16cid:durableId="1997489036">
    <w:abstractNumId w:val="9"/>
  </w:num>
  <w:num w:numId="11" w16cid:durableId="1461412943">
    <w:abstractNumId w:val="8"/>
  </w:num>
  <w:num w:numId="12" w16cid:durableId="677000074">
    <w:abstractNumId w:val="4"/>
  </w:num>
  <w:num w:numId="13" w16cid:durableId="420179922">
    <w:abstractNumId w:val="14"/>
  </w:num>
  <w:num w:numId="14" w16cid:durableId="1478956901">
    <w:abstractNumId w:val="18"/>
  </w:num>
  <w:num w:numId="15" w16cid:durableId="1602644579">
    <w:abstractNumId w:val="7"/>
  </w:num>
  <w:num w:numId="16" w16cid:durableId="1968537194">
    <w:abstractNumId w:val="6"/>
  </w:num>
  <w:num w:numId="17" w16cid:durableId="740373872">
    <w:abstractNumId w:val="1"/>
  </w:num>
  <w:num w:numId="18" w16cid:durableId="1210068164">
    <w:abstractNumId w:val="10"/>
  </w:num>
  <w:num w:numId="19" w16cid:durableId="1598715303">
    <w:abstractNumId w:val="3"/>
  </w:num>
  <w:num w:numId="20" w16cid:durableId="1043869473">
    <w:abstractNumId w:val="12"/>
  </w:num>
  <w:num w:numId="21" w16cid:durableId="279261705">
    <w:abstractNumId w:val="2"/>
  </w:num>
  <w:num w:numId="22" w16cid:durableId="11999777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B766C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72FED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84B5F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A318C"/>
    <w:rsid w:val="00CD0F26"/>
    <w:rsid w:val="00CD54E8"/>
    <w:rsid w:val="00CF37A8"/>
    <w:rsid w:val="00D072D6"/>
    <w:rsid w:val="00D1642C"/>
    <w:rsid w:val="00D22996"/>
    <w:rsid w:val="00D448E8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027D5"/>
    <w:rsid w:val="00E21834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starosta@pilnikov.cz</cp:lastModifiedBy>
  <cp:revision>4</cp:revision>
  <cp:lastPrinted>2017-06-14T13:45:00Z</cp:lastPrinted>
  <dcterms:created xsi:type="dcterms:W3CDTF">2024-05-17T08:39:00Z</dcterms:created>
  <dcterms:modified xsi:type="dcterms:W3CDTF">2024-05-17T10:18:00Z</dcterms:modified>
</cp:coreProperties>
</file>