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BB8EC7" w14:textId="77777777" w:rsidR="00093E2E" w:rsidRDefault="00093E2E">
      <w:pPr>
        <w:spacing w:line="0" w:lineRule="atLeast"/>
        <w:ind w:right="16"/>
        <w:jc w:val="center"/>
        <w:rPr>
          <w:rFonts w:eastAsia="Times New Roman"/>
          <w:b/>
          <w:sz w:val="40"/>
        </w:rPr>
      </w:pPr>
      <w:bookmarkStart w:id="0" w:name="page1"/>
      <w:bookmarkEnd w:id="0"/>
      <w:r>
        <w:rPr>
          <w:rFonts w:eastAsia="Times New Roman"/>
          <w:b/>
          <w:sz w:val="40"/>
        </w:rPr>
        <w:t>MĚSTO PLANÁ NAD LUŽNICÍ</w:t>
      </w:r>
    </w:p>
    <w:p w14:paraId="05611DA5" w14:textId="77777777" w:rsidR="00093E2E" w:rsidRDefault="00093E2E">
      <w:pPr>
        <w:spacing w:line="200" w:lineRule="exact"/>
        <w:rPr>
          <w:rFonts w:eastAsia="Times New Roman"/>
        </w:rPr>
      </w:pPr>
    </w:p>
    <w:p w14:paraId="79BB0300" w14:textId="77777777" w:rsidR="00093E2E" w:rsidRDefault="00093E2E">
      <w:pPr>
        <w:spacing w:line="200" w:lineRule="exact"/>
        <w:rPr>
          <w:rFonts w:eastAsia="Times New Roman"/>
        </w:rPr>
      </w:pPr>
    </w:p>
    <w:p w14:paraId="166F22D2" w14:textId="77777777" w:rsidR="00093E2E" w:rsidRDefault="00093E2E">
      <w:pPr>
        <w:spacing w:line="202" w:lineRule="exact"/>
        <w:rPr>
          <w:rFonts w:eastAsia="Times New Roman"/>
        </w:rPr>
      </w:pPr>
    </w:p>
    <w:p w14:paraId="409783AB" w14:textId="77777777" w:rsidR="00093E2E" w:rsidRDefault="00863E90" w:rsidP="008E0109">
      <w:pPr>
        <w:spacing w:line="0" w:lineRule="atLeast"/>
        <w:ind w:right="-3"/>
        <w:jc w:val="center"/>
        <w:rPr>
          <w:rFonts w:eastAsia="Times New Roman"/>
        </w:rPr>
      </w:pPr>
      <w:r>
        <w:rPr>
          <w:rFonts w:eastAsia="Times New Roman"/>
          <w:b/>
          <w:sz w:val="32"/>
        </w:rPr>
        <w:t>NAŘÍZENÍ</w:t>
      </w:r>
    </w:p>
    <w:p w14:paraId="0FA30580" w14:textId="77777777" w:rsidR="00093E2E" w:rsidRDefault="00093E2E">
      <w:pPr>
        <w:spacing w:line="200" w:lineRule="exact"/>
        <w:rPr>
          <w:rFonts w:eastAsia="Times New Roman"/>
        </w:rPr>
      </w:pPr>
    </w:p>
    <w:p w14:paraId="7C16B2D3" w14:textId="77777777" w:rsidR="00093E2E" w:rsidRDefault="00B859C8">
      <w:pPr>
        <w:spacing w:line="226" w:lineRule="exact"/>
        <w:rPr>
          <w:rFonts w:eastAsia="Times New Roman"/>
        </w:rPr>
      </w:pPr>
      <w:r>
        <w:rPr>
          <w:rFonts w:eastAsia="Times New Roman"/>
          <w:b/>
          <w:sz w:val="32"/>
        </w:rPr>
        <w:pict w14:anchorId="795F4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4.95pt;width:448.1pt;height:502.3pt;z-index:-251660800">
            <v:imagedata r:id="rId8" o:title=""/>
          </v:shape>
        </w:pict>
      </w:r>
    </w:p>
    <w:p w14:paraId="0DD732C1" w14:textId="77777777" w:rsidR="00093E2E" w:rsidRPr="009B7E02" w:rsidRDefault="00326695" w:rsidP="009B7E02">
      <w:pPr>
        <w:jc w:val="center"/>
        <w:rPr>
          <w:rFonts w:eastAsia="Times New Roman" w:cs="Times New Roman"/>
          <w:b/>
          <w:sz w:val="32"/>
        </w:rPr>
      </w:pPr>
      <w:r w:rsidRPr="009B7E02">
        <w:rPr>
          <w:rFonts w:cs="Times New Roman"/>
          <w:b/>
        </w:rPr>
        <w:t>O ROZSAHU, ZPŮSOBU A LHŮTÁCH ZMÍRŇOVÁNÍ ZÁVAD VE SJÍZDNOSTI A SCHŮDNOSTI MÍSTNÍCH KOMUNIKACÍ A O VYMEZENÍ ÚSEKŮ MÍSTNÍCH KOMUNIKACÍ, NA KTERÝCH SE PRO JEJICH MALÝ DOPRAVNÍ VÝZNAM NEZAJIŠŤUJE SJÍZDNOST A SCHŮDNOST ODSTRAŇOVÁNÍM SNĚHU A NÁLEDÍ</w:t>
      </w:r>
    </w:p>
    <w:p w14:paraId="13C2D162" w14:textId="77777777" w:rsidR="00093E2E" w:rsidRDefault="00093E2E">
      <w:pPr>
        <w:spacing w:line="200" w:lineRule="exact"/>
        <w:rPr>
          <w:rFonts w:eastAsia="Times New Roman"/>
        </w:rPr>
      </w:pPr>
    </w:p>
    <w:p w14:paraId="33E76A14" w14:textId="77777777" w:rsidR="00093E2E" w:rsidRDefault="00093E2E">
      <w:pPr>
        <w:spacing w:line="200" w:lineRule="exact"/>
        <w:rPr>
          <w:rFonts w:eastAsia="Times New Roman"/>
        </w:rPr>
      </w:pPr>
    </w:p>
    <w:p w14:paraId="4FDD5410" w14:textId="77777777" w:rsidR="00093E2E" w:rsidRDefault="00093E2E">
      <w:pPr>
        <w:spacing w:line="200" w:lineRule="exact"/>
        <w:rPr>
          <w:rFonts w:eastAsia="Times New Roman"/>
        </w:rPr>
      </w:pPr>
    </w:p>
    <w:p w14:paraId="78EEB8A2" w14:textId="77777777" w:rsidR="00093E2E" w:rsidRDefault="00093E2E">
      <w:pPr>
        <w:spacing w:line="235" w:lineRule="exact"/>
        <w:rPr>
          <w:rFonts w:eastAsia="Times New Roman"/>
        </w:rPr>
      </w:pPr>
    </w:p>
    <w:p w14:paraId="792E2259" w14:textId="77777777" w:rsidR="00093E2E" w:rsidRDefault="00093E2E" w:rsidP="00B93E96">
      <w:pPr>
        <w:spacing w:line="258" w:lineRule="auto"/>
        <w:ind w:left="4" w:right="20"/>
        <w:jc w:val="both"/>
        <w:rPr>
          <w:rFonts w:eastAsia="Times New Roman"/>
          <w:b/>
        </w:rPr>
      </w:pPr>
      <w:r>
        <w:rPr>
          <w:rFonts w:eastAsia="Times New Roman"/>
          <w:b/>
        </w:rPr>
        <w:t>Rada města Planá nad Lužnicí vydává</w:t>
      </w:r>
      <w:r w:rsidR="00B93E96">
        <w:rPr>
          <w:rFonts w:eastAsia="Times New Roman"/>
          <w:b/>
        </w:rPr>
        <w:t xml:space="preserve"> usnesením č. </w:t>
      </w:r>
      <w:r w:rsidR="00B93E96" w:rsidRPr="00B93E96">
        <w:rPr>
          <w:rFonts w:eastAsia="Times New Roman"/>
          <w:b/>
        </w:rPr>
        <w:t>RM/1087/63/24</w:t>
      </w:r>
      <w:r w:rsidR="00B93E96">
        <w:rPr>
          <w:rFonts w:ascii="Verdana" w:hAnsi="Verdana" w:cs="Verdana"/>
          <w:sz w:val="20"/>
        </w:rPr>
        <w:t xml:space="preserve"> </w:t>
      </w:r>
      <w:r w:rsidR="00B93E96">
        <w:rPr>
          <w:rFonts w:eastAsia="Times New Roman"/>
          <w:b/>
        </w:rPr>
        <w:t>ze dne 4.</w:t>
      </w:r>
      <w:r w:rsidR="00CA7AE1">
        <w:rPr>
          <w:rFonts w:eastAsia="Times New Roman"/>
          <w:b/>
        </w:rPr>
        <w:t xml:space="preserve"> </w:t>
      </w:r>
      <w:r w:rsidR="00B93E96">
        <w:rPr>
          <w:rFonts w:eastAsia="Times New Roman"/>
          <w:b/>
        </w:rPr>
        <w:t>12.</w:t>
      </w:r>
      <w:r w:rsidR="00CA7AE1">
        <w:rPr>
          <w:rFonts w:eastAsia="Times New Roman"/>
          <w:b/>
        </w:rPr>
        <w:t xml:space="preserve"> </w:t>
      </w:r>
      <w:r w:rsidR="00B93E96">
        <w:rPr>
          <w:rFonts w:eastAsia="Times New Roman"/>
          <w:b/>
        </w:rPr>
        <w:t xml:space="preserve">2024 v souladu s </w:t>
      </w:r>
      <w:r>
        <w:rPr>
          <w:rFonts w:eastAsia="Times New Roman"/>
          <w:b/>
        </w:rPr>
        <w:t>ustanovení</w:t>
      </w:r>
      <w:r w:rsidR="00B93E96">
        <w:rPr>
          <w:rFonts w:eastAsia="Times New Roman"/>
          <w:b/>
        </w:rPr>
        <w:t>m</w:t>
      </w:r>
      <w:r>
        <w:rPr>
          <w:rFonts w:eastAsia="Times New Roman"/>
          <w:b/>
        </w:rPr>
        <w:t xml:space="preserve"> § 27 odst. 5 a </w:t>
      </w:r>
      <w:r w:rsidR="008B6D67">
        <w:rPr>
          <w:rFonts w:eastAsia="Times New Roman"/>
          <w:b/>
        </w:rPr>
        <w:t>7</w:t>
      </w:r>
      <w:r>
        <w:rPr>
          <w:rFonts w:eastAsia="Times New Roman"/>
          <w:b/>
        </w:rPr>
        <w:t xml:space="preserve"> zákona č. 13/1997 Sb., o pozemních komunikacích, v platném znění a v souladu s ustanovením § 102 odst. 2 písm. d) zákona 128/2000 Sb., o obcích, v platném znění, toto nařízení:</w:t>
      </w:r>
    </w:p>
    <w:p w14:paraId="79E8A824" w14:textId="77777777" w:rsidR="00093E2E" w:rsidRDefault="00093E2E">
      <w:pPr>
        <w:spacing w:line="200" w:lineRule="exact"/>
        <w:rPr>
          <w:rFonts w:eastAsia="Times New Roman"/>
        </w:rPr>
      </w:pPr>
    </w:p>
    <w:p w14:paraId="6D875800" w14:textId="77777777" w:rsidR="00093E2E" w:rsidRDefault="00093E2E">
      <w:pPr>
        <w:spacing w:line="200" w:lineRule="exact"/>
        <w:rPr>
          <w:rFonts w:eastAsia="Times New Roman"/>
        </w:rPr>
      </w:pPr>
    </w:p>
    <w:p w14:paraId="7C47D9A1" w14:textId="77777777" w:rsidR="00093E2E" w:rsidRDefault="00093E2E">
      <w:pPr>
        <w:spacing w:line="200" w:lineRule="exact"/>
        <w:rPr>
          <w:rFonts w:eastAsia="Times New Roman"/>
        </w:rPr>
      </w:pPr>
    </w:p>
    <w:p w14:paraId="6B74E966" w14:textId="77777777" w:rsidR="00093E2E" w:rsidRDefault="00093E2E">
      <w:pPr>
        <w:spacing w:line="215" w:lineRule="exact"/>
        <w:rPr>
          <w:rFonts w:eastAsia="Times New Roman"/>
        </w:rPr>
      </w:pPr>
    </w:p>
    <w:p w14:paraId="7F2AEE41" w14:textId="77777777" w:rsidR="00093E2E" w:rsidRDefault="00093E2E">
      <w:pPr>
        <w:spacing w:line="0" w:lineRule="atLeast"/>
        <w:ind w:right="16"/>
        <w:jc w:val="center"/>
        <w:rPr>
          <w:rFonts w:eastAsia="Times New Roman"/>
          <w:b/>
        </w:rPr>
      </w:pPr>
      <w:r>
        <w:rPr>
          <w:rFonts w:eastAsia="Times New Roman"/>
          <w:b/>
        </w:rPr>
        <w:t>Čl. 1.</w:t>
      </w:r>
    </w:p>
    <w:p w14:paraId="2D032BBA" w14:textId="77777777" w:rsidR="00093E2E" w:rsidRDefault="00093E2E">
      <w:pPr>
        <w:spacing w:line="33" w:lineRule="exact"/>
        <w:rPr>
          <w:rFonts w:eastAsia="Times New Roman"/>
        </w:rPr>
      </w:pPr>
    </w:p>
    <w:p w14:paraId="6DB138A3" w14:textId="77777777" w:rsidR="00093E2E" w:rsidRDefault="00093E2E">
      <w:pPr>
        <w:spacing w:line="0" w:lineRule="atLeast"/>
        <w:ind w:right="16"/>
        <w:jc w:val="center"/>
        <w:rPr>
          <w:rFonts w:eastAsia="Times New Roman"/>
          <w:b/>
        </w:rPr>
      </w:pPr>
      <w:r>
        <w:rPr>
          <w:rFonts w:eastAsia="Times New Roman"/>
          <w:b/>
        </w:rPr>
        <w:t>Základní ustanovení</w:t>
      </w:r>
    </w:p>
    <w:p w14:paraId="42D6BCA7" w14:textId="77777777" w:rsidR="00093E2E" w:rsidRDefault="00093E2E">
      <w:pPr>
        <w:spacing w:line="288" w:lineRule="exact"/>
        <w:rPr>
          <w:rFonts w:eastAsia="Times New Roman"/>
        </w:rPr>
      </w:pPr>
    </w:p>
    <w:p w14:paraId="43101AD3" w14:textId="77777777" w:rsidR="00093E2E" w:rsidRDefault="00102B40">
      <w:pPr>
        <w:spacing w:line="0" w:lineRule="atLeast"/>
        <w:ind w:left="4"/>
        <w:rPr>
          <w:rFonts w:eastAsia="Times New Roman"/>
          <w:b/>
        </w:rPr>
      </w:pPr>
      <w:r>
        <w:rPr>
          <w:rFonts w:eastAsia="Times New Roman"/>
          <w:b/>
        </w:rPr>
        <w:t>Tímto nařízením se</w:t>
      </w:r>
      <w:r w:rsidR="00093E2E">
        <w:rPr>
          <w:rFonts w:eastAsia="Times New Roman"/>
          <w:b/>
        </w:rPr>
        <w:t>:</w:t>
      </w:r>
    </w:p>
    <w:p w14:paraId="5BE1E76B" w14:textId="77777777" w:rsidR="00102B40" w:rsidRDefault="00102B40">
      <w:pPr>
        <w:spacing w:line="0" w:lineRule="atLeast"/>
        <w:ind w:left="4"/>
        <w:rPr>
          <w:rFonts w:eastAsia="Times New Roman"/>
          <w:b/>
        </w:rPr>
      </w:pPr>
    </w:p>
    <w:p w14:paraId="0477DAC0" w14:textId="77777777" w:rsidR="00102B40" w:rsidRPr="001575A2" w:rsidRDefault="00102B40" w:rsidP="00102B40">
      <w:pPr>
        <w:numPr>
          <w:ilvl w:val="0"/>
          <w:numId w:val="2"/>
        </w:numPr>
        <w:spacing w:line="0" w:lineRule="atLeast"/>
        <w:ind w:left="4"/>
        <w:jc w:val="both"/>
        <w:rPr>
          <w:rFonts w:eastAsia="Times New Roman" w:cs="Times New Roman"/>
          <w:b/>
          <w:sz w:val="28"/>
        </w:rPr>
      </w:pPr>
      <w:r>
        <w:rPr>
          <w:rFonts w:cs="Times New Roman"/>
          <w:sz w:val="22"/>
        </w:rPr>
        <w:t>Stanoví</w:t>
      </w:r>
      <w:r w:rsidRPr="00102B40">
        <w:rPr>
          <w:rFonts w:cs="Times New Roman"/>
          <w:sz w:val="22"/>
        </w:rPr>
        <w:t xml:space="preserve"> </w:t>
      </w:r>
      <w:r w:rsidRPr="00102B40">
        <w:rPr>
          <w:rFonts w:cs="Times New Roman"/>
        </w:rPr>
        <w:t xml:space="preserve">v souladu s § 27 odst. 7 zákona č. 13/1997 Sb., o pozemních komunikacích a s § 41, § 42 odst. 2 a § 46 vyhlášky č. 104/1997 Sb., kterou se provádí zákon o pozemních komunikacích rozsah, způsob a lhůty zmírňování závad ve sjízdnosti a místních komunikací a schůdnosti chodníků (včetně přechodů pro chodce, schodišť a prostorů autobusových zastávek na nich umístěných) na území města </w:t>
      </w:r>
      <w:r>
        <w:rPr>
          <w:rFonts w:cs="Times New Roman"/>
        </w:rPr>
        <w:t>Planá nad Lužnicí.</w:t>
      </w:r>
    </w:p>
    <w:p w14:paraId="050FBA4A" w14:textId="77777777" w:rsidR="001575A2" w:rsidRDefault="001575A2" w:rsidP="001575A2">
      <w:pPr>
        <w:spacing w:line="0" w:lineRule="atLeast"/>
        <w:ind w:left="4"/>
        <w:jc w:val="both"/>
        <w:rPr>
          <w:rFonts w:eastAsia="Times New Roman" w:cs="Times New Roman"/>
          <w:b/>
          <w:sz w:val="28"/>
        </w:rPr>
      </w:pPr>
    </w:p>
    <w:p w14:paraId="476A67BF" w14:textId="77777777" w:rsidR="00093E2E" w:rsidRPr="00C231B4" w:rsidRDefault="00102B40" w:rsidP="00102B40">
      <w:pPr>
        <w:numPr>
          <w:ilvl w:val="0"/>
          <w:numId w:val="2"/>
        </w:numPr>
        <w:spacing w:line="0" w:lineRule="atLeast"/>
        <w:ind w:left="4"/>
        <w:jc w:val="both"/>
        <w:rPr>
          <w:rFonts w:eastAsia="Times New Roman" w:cs="Times New Roman"/>
          <w:b/>
          <w:sz w:val="36"/>
        </w:rPr>
      </w:pPr>
      <w:r w:rsidRPr="00102B40">
        <w:rPr>
          <w:rFonts w:cs="Times New Roman"/>
        </w:rPr>
        <w:t xml:space="preserve">Vymezují v souladu s § 27 odst. 5 zákona č. 13/1997 Sb., o pozemních komunikacích a s § 42 odst. 2 písm. d) vyhlášky č. 104/1997 Sb., kterou se provádí zákon o pozemních komunikacích, úseky místních komunikací a chodníků na území města </w:t>
      </w:r>
      <w:r>
        <w:rPr>
          <w:rFonts w:cs="Times New Roman"/>
        </w:rPr>
        <w:t>Planá nad Lužnicí</w:t>
      </w:r>
      <w:r w:rsidRPr="00102B40">
        <w:rPr>
          <w:rFonts w:cs="Times New Roman"/>
        </w:rPr>
        <w:t>, na kterých se nezajišťuje sjízdnost a schůdnost pro jejich malý dopravní význam (zejména odstraňování sněhu a náledí).</w:t>
      </w:r>
    </w:p>
    <w:p w14:paraId="581AF36F" w14:textId="77777777" w:rsidR="00C231B4" w:rsidRPr="00102B40" w:rsidRDefault="00C231B4" w:rsidP="00C231B4">
      <w:pPr>
        <w:spacing w:line="0" w:lineRule="atLeast"/>
        <w:ind w:left="4"/>
        <w:jc w:val="both"/>
        <w:rPr>
          <w:rFonts w:eastAsia="Times New Roman" w:cs="Times New Roman"/>
          <w:b/>
          <w:sz w:val="36"/>
        </w:rPr>
      </w:pPr>
    </w:p>
    <w:p w14:paraId="1CF9DC7E" w14:textId="77777777" w:rsidR="00093E2E" w:rsidRDefault="00093E2E">
      <w:pPr>
        <w:spacing w:line="312" w:lineRule="exact"/>
        <w:rPr>
          <w:rFonts w:eastAsia="Times New Roman"/>
        </w:rPr>
      </w:pPr>
    </w:p>
    <w:p w14:paraId="388C8838" w14:textId="77777777" w:rsidR="00093E2E" w:rsidRDefault="00093E2E">
      <w:pPr>
        <w:spacing w:line="0" w:lineRule="atLeast"/>
        <w:ind w:right="16"/>
        <w:jc w:val="center"/>
        <w:rPr>
          <w:rFonts w:eastAsia="Times New Roman"/>
          <w:b/>
        </w:rPr>
      </w:pPr>
      <w:r>
        <w:rPr>
          <w:rFonts w:eastAsia="Times New Roman"/>
          <w:b/>
        </w:rPr>
        <w:t>Čl. 2.</w:t>
      </w:r>
    </w:p>
    <w:p w14:paraId="025299E6" w14:textId="77777777" w:rsidR="00093E2E" w:rsidRDefault="00093E2E">
      <w:pPr>
        <w:spacing w:line="28" w:lineRule="exact"/>
        <w:rPr>
          <w:rFonts w:eastAsia="Times New Roman"/>
        </w:rPr>
      </w:pPr>
    </w:p>
    <w:p w14:paraId="35E6BFF5" w14:textId="77777777" w:rsidR="00093E2E" w:rsidRDefault="00093E2E">
      <w:pPr>
        <w:spacing w:line="0" w:lineRule="atLeast"/>
        <w:ind w:right="16"/>
        <w:jc w:val="center"/>
        <w:rPr>
          <w:rFonts w:eastAsia="Times New Roman"/>
          <w:b/>
        </w:rPr>
      </w:pPr>
      <w:r>
        <w:rPr>
          <w:rFonts w:eastAsia="Times New Roman"/>
          <w:b/>
        </w:rPr>
        <w:t>Vymezení základních pojmů</w:t>
      </w:r>
    </w:p>
    <w:p w14:paraId="705EE4B5" w14:textId="77777777" w:rsidR="00093E2E" w:rsidRDefault="00093E2E">
      <w:pPr>
        <w:spacing w:line="293" w:lineRule="exact"/>
        <w:rPr>
          <w:rFonts w:eastAsia="Times New Roman"/>
        </w:rPr>
      </w:pPr>
    </w:p>
    <w:p w14:paraId="0378E845" w14:textId="77777777" w:rsidR="00102B40" w:rsidRPr="00435D6E" w:rsidRDefault="00102B40" w:rsidP="00435D6E">
      <w:pPr>
        <w:numPr>
          <w:ilvl w:val="0"/>
          <w:numId w:val="3"/>
        </w:numPr>
        <w:tabs>
          <w:tab w:val="left" w:pos="364"/>
        </w:tabs>
        <w:ind w:left="4" w:hanging="4"/>
        <w:jc w:val="both"/>
        <w:rPr>
          <w:rFonts w:eastAsia="Times New Roman" w:cs="Times New Roman"/>
          <w:b/>
          <w:szCs w:val="24"/>
        </w:rPr>
      </w:pPr>
      <w:r w:rsidRPr="00435D6E">
        <w:rPr>
          <w:rFonts w:cs="Times New Roman"/>
          <w:szCs w:val="24"/>
        </w:rPr>
        <w:t>Zimní údržbou pozemních komunikací se rozumí zmírňování závad vznikajících povětrnostními vlivy a podmínkami za zimních situací ve sjízdnosti komunikací a ve schůdnosti místních komunikací a průjezdních úseků silnic.</w:t>
      </w:r>
      <w:r w:rsidRPr="00435D6E">
        <w:rPr>
          <w:rStyle w:val="Znakapoznpodarou"/>
          <w:rFonts w:eastAsia="Times New Roman" w:cs="Times New Roman"/>
          <w:szCs w:val="24"/>
        </w:rPr>
        <w:footnoteReference w:id="1"/>
      </w:r>
    </w:p>
    <w:p w14:paraId="507363ED" w14:textId="77777777" w:rsidR="00093E2E" w:rsidRDefault="00093E2E" w:rsidP="00435D6E">
      <w:pPr>
        <w:numPr>
          <w:ilvl w:val="0"/>
          <w:numId w:val="3"/>
        </w:numPr>
        <w:tabs>
          <w:tab w:val="left" w:pos="364"/>
        </w:tabs>
        <w:ind w:left="4" w:hanging="4"/>
        <w:jc w:val="both"/>
        <w:rPr>
          <w:rFonts w:eastAsia="Times New Roman"/>
          <w:szCs w:val="24"/>
        </w:rPr>
      </w:pPr>
      <w:r w:rsidRPr="00435D6E">
        <w:rPr>
          <w:rFonts w:eastAsia="Times New Roman"/>
          <w:szCs w:val="24"/>
        </w:rPr>
        <w:lastRenderedPageBreak/>
        <w:t xml:space="preserve">Za chodník se pro účely tohoto nařízení považuje </w:t>
      </w:r>
      <w:r w:rsidR="00063AB9" w:rsidRPr="00435D6E">
        <w:rPr>
          <w:rFonts w:eastAsia="Times New Roman"/>
          <w:szCs w:val="24"/>
        </w:rPr>
        <w:t xml:space="preserve">místní </w:t>
      </w:r>
      <w:r w:rsidR="00E95838" w:rsidRPr="00435D6E">
        <w:rPr>
          <w:rFonts w:eastAsia="Times New Roman"/>
          <w:szCs w:val="24"/>
        </w:rPr>
        <w:t>komunikace IV. třídy</w:t>
      </w:r>
      <w:r w:rsidR="00102B40" w:rsidRPr="00435D6E">
        <w:rPr>
          <w:rFonts w:eastAsia="Times New Roman"/>
          <w:szCs w:val="24"/>
        </w:rPr>
        <w:t>, která je nepřístupná provozu silničních motorových vozidel nebo na které je umožněn smíšený provoz</w:t>
      </w:r>
      <w:r w:rsidR="00E95838" w:rsidRPr="00435D6E">
        <w:rPr>
          <w:rFonts w:eastAsia="Times New Roman"/>
          <w:szCs w:val="24"/>
        </w:rPr>
        <w:t>.</w:t>
      </w:r>
    </w:p>
    <w:p w14:paraId="75CD5229" w14:textId="77777777" w:rsidR="001575A2" w:rsidRPr="00435D6E" w:rsidRDefault="001575A2" w:rsidP="001575A2">
      <w:pPr>
        <w:tabs>
          <w:tab w:val="left" w:pos="364"/>
        </w:tabs>
        <w:jc w:val="both"/>
        <w:rPr>
          <w:rFonts w:eastAsia="Times New Roman"/>
          <w:szCs w:val="24"/>
        </w:rPr>
      </w:pPr>
    </w:p>
    <w:p w14:paraId="60D5F1A5" w14:textId="77777777" w:rsidR="00435D6E" w:rsidRPr="00435D6E" w:rsidRDefault="00102B40" w:rsidP="00435D6E">
      <w:pPr>
        <w:numPr>
          <w:ilvl w:val="0"/>
          <w:numId w:val="3"/>
        </w:numPr>
        <w:tabs>
          <w:tab w:val="left" w:pos="364"/>
        </w:tabs>
        <w:ind w:left="4" w:hanging="4"/>
        <w:jc w:val="both"/>
        <w:rPr>
          <w:rFonts w:eastAsia="Times New Roman" w:cs="Times New Roman"/>
          <w:szCs w:val="24"/>
        </w:rPr>
      </w:pPr>
      <w:r w:rsidRPr="00435D6E">
        <w:rPr>
          <w:rFonts w:cs="Times New Roman"/>
          <w:szCs w:val="24"/>
        </w:rPr>
        <w:t>Období zimní údržby začíná v souladu s vyhláškou č. 104/1997 Sb., kterou se provádí zákon o pozemních komunikacích kalendářně 1. listopadu a končí 31. března následujícího roku. Pokud vznikne zimní povětrnostní situace mimo toto definované období, zmírňují se závady ve schůdnosti či sjízdnosti bez zbytečných odkladů přiměřeně k vzniklé situaci.</w:t>
      </w:r>
    </w:p>
    <w:p w14:paraId="0AA41F6F" w14:textId="77777777" w:rsidR="00435D6E" w:rsidRPr="00435D6E" w:rsidRDefault="00B859C8" w:rsidP="00435D6E">
      <w:pPr>
        <w:tabs>
          <w:tab w:val="left" w:pos="364"/>
        </w:tabs>
        <w:ind w:left="4"/>
        <w:jc w:val="both"/>
        <w:rPr>
          <w:rFonts w:eastAsia="Times New Roman" w:cs="Times New Roman"/>
          <w:szCs w:val="24"/>
        </w:rPr>
      </w:pPr>
      <w:r>
        <w:rPr>
          <w:rFonts w:eastAsia="Times New Roman"/>
          <w:b/>
        </w:rPr>
        <w:pict w14:anchorId="56C74D29">
          <v:shape id="_x0000_s1028" type="#_x0000_t75" style="position:absolute;left:0;text-align:left;margin-left:4.5pt;margin-top:.65pt;width:448.1pt;height:502.3pt;z-index:-251659776">
            <v:imagedata r:id="rId8" o:title=""/>
          </v:shape>
        </w:pict>
      </w:r>
    </w:p>
    <w:p w14:paraId="5556ACA8" w14:textId="77777777" w:rsidR="00063AB9" w:rsidRPr="00435D6E" w:rsidRDefault="00435D6E" w:rsidP="00435D6E">
      <w:pPr>
        <w:numPr>
          <w:ilvl w:val="0"/>
          <w:numId w:val="3"/>
        </w:numPr>
        <w:tabs>
          <w:tab w:val="left" w:pos="364"/>
        </w:tabs>
        <w:ind w:left="4" w:hanging="4"/>
        <w:jc w:val="both"/>
        <w:rPr>
          <w:rFonts w:eastAsia="Times New Roman" w:cs="Times New Roman"/>
          <w:szCs w:val="24"/>
        </w:rPr>
      </w:pPr>
      <w:r w:rsidRPr="00435D6E">
        <w:rPr>
          <w:rFonts w:cs="Times New Roman"/>
          <w:szCs w:val="24"/>
        </w:rPr>
        <w:t>Sjízdnost místní komunikace je takový stav, který umožňuje bezpečný pohyb silničních a jiných vozidel přizpůsobený stavebnímu stavu a dopravně technickému stavu těchto pozemních komunikací a povětrnostním situacím a jejich důsledkům.</w:t>
      </w:r>
      <w:r w:rsidRPr="00435D6E">
        <w:rPr>
          <w:rStyle w:val="Znakapoznpodarou"/>
          <w:rFonts w:cs="Times New Roman"/>
          <w:szCs w:val="24"/>
        </w:rPr>
        <w:footnoteReference w:id="2"/>
      </w:r>
    </w:p>
    <w:p w14:paraId="792A7FDF" w14:textId="77777777" w:rsidR="00435D6E" w:rsidRPr="00435D6E" w:rsidRDefault="00435D6E" w:rsidP="00435D6E">
      <w:pPr>
        <w:tabs>
          <w:tab w:val="left" w:pos="364"/>
        </w:tabs>
        <w:ind w:left="4"/>
        <w:jc w:val="both"/>
        <w:rPr>
          <w:rFonts w:eastAsia="Times New Roman" w:cs="Times New Roman"/>
          <w:szCs w:val="24"/>
        </w:rPr>
      </w:pPr>
    </w:p>
    <w:p w14:paraId="6E787BDB" w14:textId="77777777" w:rsidR="00435D6E" w:rsidRPr="005442A7" w:rsidRDefault="00435D6E" w:rsidP="00435D6E">
      <w:pPr>
        <w:numPr>
          <w:ilvl w:val="0"/>
          <w:numId w:val="3"/>
        </w:numPr>
        <w:tabs>
          <w:tab w:val="left" w:pos="364"/>
        </w:tabs>
        <w:jc w:val="both"/>
        <w:rPr>
          <w:rStyle w:val="Znakapoznpodarou"/>
          <w:rFonts w:eastAsia="Times New Roman" w:cs="Times New Roman"/>
          <w:szCs w:val="24"/>
          <w:vertAlign w:val="baseline"/>
        </w:rPr>
      </w:pPr>
      <w:r w:rsidRPr="00435D6E">
        <w:rPr>
          <w:szCs w:val="24"/>
        </w:rPr>
        <w:t>Schůdnost místních komunikací, chodníků a průjezdního úseku silnic v zastavěném území obce jsou místní komunikace a průjezdní úsek silnice schůdné, jestliže umožňují bezpečný pohyb chodců, kterým je pohyb přizpůsobený stavebnímu stavu a dopravně technickému stavu těchto komunikací a povětrnostním situacím a jejich důsledkům.</w:t>
      </w:r>
      <w:r w:rsidRPr="00435D6E">
        <w:rPr>
          <w:rStyle w:val="Znakapoznpodarou"/>
          <w:rFonts w:cs="Times New Roman"/>
          <w:szCs w:val="24"/>
        </w:rPr>
        <w:t xml:space="preserve"> 2</w:t>
      </w:r>
    </w:p>
    <w:p w14:paraId="1F34657D" w14:textId="77777777" w:rsidR="005442A7" w:rsidRDefault="005442A7" w:rsidP="005442A7">
      <w:pPr>
        <w:pStyle w:val="Odstavecseseznamem"/>
        <w:rPr>
          <w:rFonts w:eastAsia="Times New Roman" w:cs="Times New Roman"/>
          <w:szCs w:val="24"/>
        </w:rPr>
      </w:pPr>
    </w:p>
    <w:p w14:paraId="382639A9" w14:textId="77777777" w:rsidR="00435D6E" w:rsidRPr="00435D6E" w:rsidRDefault="00435D6E" w:rsidP="00435D6E">
      <w:pPr>
        <w:numPr>
          <w:ilvl w:val="0"/>
          <w:numId w:val="3"/>
        </w:numPr>
        <w:tabs>
          <w:tab w:val="left" w:pos="364"/>
        </w:tabs>
        <w:jc w:val="both"/>
        <w:rPr>
          <w:rFonts w:eastAsia="Times New Roman" w:cs="Times New Roman"/>
          <w:szCs w:val="24"/>
        </w:rPr>
      </w:pPr>
      <w:r>
        <w:t xml:space="preserve">Závadou ve sjízdnosti se rozumí taková změna ve sjízdnosti místní komunikace, kterou nemůže řidič vozidla předvídat při pohybu vozidla přizpůsobeném stavebnímu stavu a dopravně technickému stavu těchto pozemních komunikací a povětrnostním situacím a jejich důsledkům. </w:t>
      </w:r>
      <w:r>
        <w:rPr>
          <w:vertAlign w:val="superscript"/>
        </w:rPr>
        <w:t>2</w:t>
      </w:r>
    </w:p>
    <w:p w14:paraId="2D7EECA6" w14:textId="77777777" w:rsidR="00435D6E" w:rsidRPr="00435D6E" w:rsidRDefault="00435D6E" w:rsidP="00435D6E">
      <w:pPr>
        <w:tabs>
          <w:tab w:val="left" w:pos="364"/>
        </w:tabs>
        <w:jc w:val="both"/>
        <w:rPr>
          <w:rFonts w:eastAsia="Times New Roman" w:cs="Times New Roman"/>
          <w:szCs w:val="24"/>
        </w:rPr>
      </w:pPr>
    </w:p>
    <w:p w14:paraId="7949777D" w14:textId="77777777" w:rsidR="00435D6E" w:rsidRPr="00435D6E" w:rsidRDefault="00435D6E" w:rsidP="00435D6E">
      <w:pPr>
        <w:numPr>
          <w:ilvl w:val="0"/>
          <w:numId w:val="3"/>
        </w:numPr>
        <w:tabs>
          <w:tab w:val="left" w:pos="364"/>
        </w:tabs>
        <w:jc w:val="both"/>
        <w:rPr>
          <w:rFonts w:eastAsia="Times New Roman" w:cs="Times New Roman"/>
          <w:szCs w:val="24"/>
        </w:rPr>
      </w:pPr>
      <w:r>
        <w:t xml:space="preserve">Závadou ve schůdnosti se rozumí taková změna ve schůdnosti pozemní komunikace, kterou nemůže chodec předvídat při pohybu přizpůsobeném stavebnímu stavu a dopravně technickému stavu těchto pozemních komunikací a povětrnostním situacím a jejich důsledkům. </w:t>
      </w:r>
      <w:r>
        <w:rPr>
          <w:vertAlign w:val="superscript"/>
        </w:rPr>
        <w:t>2</w:t>
      </w:r>
    </w:p>
    <w:p w14:paraId="1279F8CA" w14:textId="77777777" w:rsidR="00435D6E" w:rsidRPr="00435D6E" w:rsidRDefault="00435D6E" w:rsidP="00435D6E">
      <w:pPr>
        <w:tabs>
          <w:tab w:val="left" w:pos="364"/>
        </w:tabs>
        <w:jc w:val="both"/>
        <w:rPr>
          <w:rFonts w:eastAsia="Times New Roman" w:cs="Times New Roman"/>
          <w:szCs w:val="24"/>
        </w:rPr>
      </w:pPr>
    </w:p>
    <w:p w14:paraId="6C4A12F4" w14:textId="77777777" w:rsidR="00435D6E" w:rsidRPr="00435D6E" w:rsidRDefault="00435D6E" w:rsidP="00435D6E">
      <w:pPr>
        <w:numPr>
          <w:ilvl w:val="0"/>
          <w:numId w:val="3"/>
        </w:numPr>
        <w:tabs>
          <w:tab w:val="left" w:pos="364"/>
        </w:tabs>
        <w:jc w:val="both"/>
        <w:rPr>
          <w:rFonts w:eastAsia="Times New Roman" w:cs="Times New Roman"/>
          <w:szCs w:val="24"/>
        </w:rPr>
      </w:pPr>
      <w:r>
        <w:t xml:space="preserve">Vlastník místní komunikace nebo chodníku odpovídá za škody vzniklé uživatelům těchto pozemních komunikací, jejichž příčinou byla závada ve sjízdnosti, pokud neprokáže, že nebylo v mezích jeho možností tuto závadu odstranit, u závady způsobené povětrnostními situacemi a jejich důsledky takovou závadu zmírnit ani na ni předepsaným způsobem upozornit. </w:t>
      </w:r>
      <w:r>
        <w:rPr>
          <w:vertAlign w:val="superscript"/>
        </w:rPr>
        <w:t>2</w:t>
      </w:r>
    </w:p>
    <w:p w14:paraId="70C615F8" w14:textId="77777777" w:rsidR="00435D6E" w:rsidRPr="00435D6E" w:rsidRDefault="00435D6E" w:rsidP="00435D6E">
      <w:pPr>
        <w:tabs>
          <w:tab w:val="left" w:pos="364"/>
        </w:tabs>
        <w:jc w:val="both"/>
        <w:rPr>
          <w:rFonts w:eastAsia="Times New Roman" w:cs="Times New Roman"/>
          <w:szCs w:val="24"/>
        </w:rPr>
      </w:pPr>
    </w:p>
    <w:p w14:paraId="7A45CAB2" w14:textId="77777777" w:rsidR="00435D6E" w:rsidRPr="00435D6E" w:rsidRDefault="00435D6E" w:rsidP="00435D6E">
      <w:pPr>
        <w:numPr>
          <w:ilvl w:val="0"/>
          <w:numId w:val="3"/>
        </w:numPr>
        <w:tabs>
          <w:tab w:val="left" w:pos="364"/>
        </w:tabs>
        <w:jc w:val="both"/>
        <w:rPr>
          <w:rFonts w:eastAsia="Times New Roman" w:cs="Times New Roman"/>
          <w:szCs w:val="24"/>
        </w:rPr>
      </w:pPr>
      <w:r>
        <w:t xml:space="preserve">Vlastník místní komunikace nebo chodníku odpovídá za škody, jejichž příčinou byla závada ve schůdnosti chodníku, místní komunikace či průjezdního úseku silnice, pokud neprokáže, že nebylo v mezích jeho možností tuto závadu odstranit, u závady způsobené povětrnostními situacemi a jejich důsledky takovou závadu zmírnit ani na ni předepsaným způsobem upozornit. </w:t>
      </w:r>
      <w:r>
        <w:rPr>
          <w:vertAlign w:val="superscript"/>
        </w:rPr>
        <w:t>2</w:t>
      </w:r>
    </w:p>
    <w:p w14:paraId="627DF564" w14:textId="77777777" w:rsidR="00435D6E" w:rsidRPr="00435D6E" w:rsidRDefault="00435D6E" w:rsidP="00435D6E">
      <w:pPr>
        <w:tabs>
          <w:tab w:val="left" w:pos="364"/>
        </w:tabs>
        <w:jc w:val="both"/>
        <w:rPr>
          <w:rFonts w:eastAsia="Times New Roman" w:cs="Times New Roman"/>
          <w:szCs w:val="24"/>
        </w:rPr>
      </w:pPr>
    </w:p>
    <w:p w14:paraId="153BD85E" w14:textId="77777777" w:rsidR="00435D6E" w:rsidRPr="00B859C8" w:rsidRDefault="00435D6E" w:rsidP="00435D6E">
      <w:pPr>
        <w:numPr>
          <w:ilvl w:val="0"/>
          <w:numId w:val="3"/>
        </w:numPr>
        <w:tabs>
          <w:tab w:val="left" w:pos="364"/>
        </w:tabs>
        <w:jc w:val="both"/>
        <w:rPr>
          <w:rFonts w:eastAsia="Times New Roman" w:cs="Times New Roman"/>
          <w:szCs w:val="24"/>
        </w:rPr>
      </w:pPr>
      <w:r>
        <w:t>Kalamitní situace vzniká mimořádnou změnou povětrnostních situací, kterou způsobí zejména nadměrný spad sněhu zpravidla spojený se silným větrem nebo mimořádným vytvořením náledí nebo námrazy za předpokladu, že tyto živelné události způsobí nesjízdnost nebo neschůdnost pozemních komunikací na většině území města.</w:t>
      </w:r>
    </w:p>
    <w:p w14:paraId="33E85C3A" w14:textId="77777777" w:rsidR="00B859C8" w:rsidRDefault="00B859C8" w:rsidP="00B859C8">
      <w:pPr>
        <w:pStyle w:val="Odstavecseseznamem"/>
        <w:rPr>
          <w:rFonts w:eastAsia="Times New Roman" w:cs="Times New Roman"/>
          <w:szCs w:val="24"/>
        </w:rPr>
      </w:pPr>
    </w:p>
    <w:p w14:paraId="7426DAE2" w14:textId="77777777" w:rsidR="00B859C8" w:rsidRDefault="00B859C8" w:rsidP="00B859C8">
      <w:pPr>
        <w:tabs>
          <w:tab w:val="left" w:pos="364"/>
        </w:tabs>
        <w:jc w:val="both"/>
        <w:rPr>
          <w:rFonts w:eastAsia="Times New Roman" w:cs="Times New Roman"/>
          <w:szCs w:val="24"/>
        </w:rPr>
      </w:pPr>
    </w:p>
    <w:p w14:paraId="11A80AB0" w14:textId="77777777" w:rsidR="00C231B4" w:rsidRDefault="00C231B4" w:rsidP="00B859C8">
      <w:pPr>
        <w:tabs>
          <w:tab w:val="left" w:pos="364"/>
        </w:tabs>
        <w:jc w:val="both"/>
        <w:rPr>
          <w:rFonts w:eastAsia="Times New Roman" w:cs="Times New Roman"/>
          <w:szCs w:val="24"/>
        </w:rPr>
      </w:pPr>
    </w:p>
    <w:p w14:paraId="76AEBBB4" w14:textId="77777777" w:rsidR="00C231B4" w:rsidRDefault="00C231B4" w:rsidP="00B859C8">
      <w:pPr>
        <w:tabs>
          <w:tab w:val="left" w:pos="364"/>
        </w:tabs>
        <w:jc w:val="both"/>
        <w:rPr>
          <w:rFonts w:eastAsia="Times New Roman" w:cs="Times New Roman"/>
          <w:szCs w:val="24"/>
        </w:rPr>
      </w:pPr>
    </w:p>
    <w:p w14:paraId="2863EA51" w14:textId="77777777" w:rsidR="00C231B4" w:rsidRPr="00435D6E" w:rsidRDefault="00C231B4" w:rsidP="00B859C8">
      <w:pPr>
        <w:tabs>
          <w:tab w:val="left" w:pos="364"/>
        </w:tabs>
        <w:jc w:val="both"/>
        <w:rPr>
          <w:rFonts w:eastAsia="Times New Roman" w:cs="Times New Roman"/>
          <w:szCs w:val="24"/>
        </w:rPr>
      </w:pPr>
    </w:p>
    <w:p w14:paraId="1C20FE12" w14:textId="77777777" w:rsidR="00093E2E" w:rsidRDefault="00093E2E">
      <w:pPr>
        <w:spacing w:line="0" w:lineRule="atLeast"/>
        <w:ind w:right="16"/>
        <w:jc w:val="center"/>
        <w:rPr>
          <w:rFonts w:eastAsia="Times New Roman"/>
          <w:b/>
        </w:rPr>
      </w:pPr>
      <w:r>
        <w:rPr>
          <w:rFonts w:eastAsia="Times New Roman"/>
          <w:b/>
        </w:rPr>
        <w:t>Čl. 3.</w:t>
      </w:r>
    </w:p>
    <w:p w14:paraId="38BFA772" w14:textId="77777777" w:rsidR="00093E2E" w:rsidRDefault="00093E2E">
      <w:pPr>
        <w:spacing w:line="28" w:lineRule="exact"/>
        <w:rPr>
          <w:rFonts w:eastAsia="Times New Roman"/>
        </w:rPr>
      </w:pPr>
    </w:p>
    <w:p w14:paraId="2B878F04" w14:textId="77777777" w:rsidR="00093E2E" w:rsidRDefault="00093E2E">
      <w:pPr>
        <w:spacing w:line="0" w:lineRule="atLeast"/>
        <w:ind w:right="16"/>
        <w:jc w:val="center"/>
        <w:rPr>
          <w:rFonts w:eastAsia="Times New Roman"/>
          <w:b/>
        </w:rPr>
      </w:pPr>
      <w:r>
        <w:rPr>
          <w:rFonts w:eastAsia="Times New Roman"/>
          <w:b/>
        </w:rPr>
        <w:t xml:space="preserve">Rozsah </w:t>
      </w:r>
      <w:r w:rsidR="00435D6E">
        <w:rPr>
          <w:rFonts w:eastAsia="Times New Roman"/>
          <w:b/>
        </w:rPr>
        <w:t>zmírňování</w:t>
      </w:r>
      <w:r>
        <w:rPr>
          <w:rFonts w:eastAsia="Times New Roman"/>
          <w:b/>
        </w:rPr>
        <w:t xml:space="preserve"> závad</w:t>
      </w:r>
    </w:p>
    <w:p w14:paraId="0A8654B0" w14:textId="77777777" w:rsidR="00093E2E" w:rsidRDefault="00093E2E">
      <w:pPr>
        <w:spacing w:line="20" w:lineRule="exact"/>
        <w:rPr>
          <w:rFonts w:eastAsia="Times New Roman"/>
        </w:rPr>
      </w:pPr>
    </w:p>
    <w:p w14:paraId="5E6B9B4F" w14:textId="77777777" w:rsidR="00093E2E" w:rsidRDefault="00093E2E">
      <w:pPr>
        <w:spacing w:line="273" w:lineRule="exact"/>
        <w:rPr>
          <w:rFonts w:eastAsia="Times New Roman"/>
        </w:rPr>
      </w:pPr>
    </w:p>
    <w:p w14:paraId="61320874" w14:textId="77777777" w:rsidR="00093E2E" w:rsidRPr="00435D6E" w:rsidRDefault="00093E2E" w:rsidP="00C024C7">
      <w:pPr>
        <w:numPr>
          <w:ilvl w:val="0"/>
          <w:numId w:val="6"/>
        </w:numPr>
        <w:tabs>
          <w:tab w:val="left" w:pos="398"/>
        </w:tabs>
        <w:spacing w:line="269" w:lineRule="auto"/>
        <w:ind w:left="4" w:right="20" w:hanging="4"/>
        <w:jc w:val="both"/>
        <w:rPr>
          <w:rFonts w:eastAsia="Times New Roman"/>
        </w:rPr>
      </w:pPr>
      <w:r w:rsidRPr="00435D6E">
        <w:rPr>
          <w:rFonts w:eastAsia="Times New Roman"/>
        </w:rPr>
        <w:t xml:space="preserve">Závady ve schůdnosti a sjízdnosti místních komunikací se </w:t>
      </w:r>
      <w:r w:rsidR="00326695" w:rsidRPr="00435D6E">
        <w:rPr>
          <w:rFonts w:eastAsia="Times New Roman"/>
        </w:rPr>
        <w:t>zmírňují</w:t>
      </w:r>
      <w:r w:rsidRPr="00435D6E">
        <w:rPr>
          <w:rFonts w:eastAsia="Times New Roman"/>
        </w:rPr>
        <w:t xml:space="preserve"> na celé jejich šířce a délce, není-li dále uvedeno jinak.</w:t>
      </w:r>
    </w:p>
    <w:p w14:paraId="577B336A" w14:textId="77777777" w:rsidR="00093E2E" w:rsidRPr="00435D6E" w:rsidRDefault="00093E2E" w:rsidP="00C024C7">
      <w:pPr>
        <w:spacing w:line="206" w:lineRule="exact"/>
        <w:jc w:val="both"/>
        <w:rPr>
          <w:rFonts w:eastAsia="Times New Roman"/>
        </w:rPr>
      </w:pPr>
    </w:p>
    <w:p w14:paraId="2C704B37" w14:textId="77777777" w:rsidR="00F01AA4" w:rsidRPr="00F01AA4" w:rsidRDefault="00093E2E" w:rsidP="00F01AA4">
      <w:pPr>
        <w:numPr>
          <w:ilvl w:val="0"/>
          <w:numId w:val="6"/>
        </w:numPr>
        <w:tabs>
          <w:tab w:val="left" w:pos="369"/>
        </w:tabs>
        <w:spacing w:line="251" w:lineRule="auto"/>
        <w:ind w:left="4" w:right="20" w:hanging="4"/>
        <w:jc w:val="both"/>
        <w:rPr>
          <w:rFonts w:eastAsia="Times New Roman"/>
        </w:rPr>
      </w:pPr>
      <w:r w:rsidRPr="00435D6E">
        <w:rPr>
          <w:rFonts w:eastAsia="Times New Roman"/>
        </w:rPr>
        <w:t xml:space="preserve">Závady ve schůdnosti chodníků se </w:t>
      </w:r>
      <w:r w:rsidR="00326695" w:rsidRPr="00435D6E">
        <w:rPr>
          <w:rFonts w:eastAsia="Times New Roman"/>
        </w:rPr>
        <w:t>zmírňují</w:t>
      </w:r>
      <w:r w:rsidRPr="00435D6E">
        <w:rPr>
          <w:rFonts w:eastAsia="Times New Roman"/>
        </w:rPr>
        <w:t xml:space="preserve"> na části chodníků, která slouží výhradně k</w:t>
      </w:r>
      <w:r w:rsidR="00435D6E" w:rsidRPr="00435D6E">
        <w:rPr>
          <w:rFonts w:eastAsia="Times New Roman"/>
        </w:rPr>
        <w:t> pohybu chodců</w:t>
      </w:r>
      <w:r w:rsidRPr="00435D6E">
        <w:rPr>
          <w:rFonts w:eastAsia="Times New Roman"/>
        </w:rPr>
        <w:t>:</w:t>
      </w:r>
    </w:p>
    <w:p w14:paraId="6B02516C" w14:textId="77777777" w:rsidR="00093E2E" w:rsidRPr="00435D6E" w:rsidRDefault="00093E2E" w:rsidP="00C024C7">
      <w:pPr>
        <w:spacing w:line="0" w:lineRule="atLeast"/>
        <w:ind w:left="4"/>
        <w:jc w:val="both"/>
        <w:rPr>
          <w:rFonts w:eastAsia="Times New Roman"/>
        </w:rPr>
      </w:pPr>
      <w:r w:rsidRPr="00435D6E">
        <w:rPr>
          <w:rFonts w:eastAsia="Times New Roman"/>
        </w:rPr>
        <w:t>a) u chodníků, které jsou širší než 1,5 m, v šíři nejméně 1,</w:t>
      </w:r>
      <w:r w:rsidR="00435D6E" w:rsidRPr="00435D6E">
        <w:rPr>
          <w:rFonts w:eastAsia="Times New Roman"/>
        </w:rPr>
        <w:t>2</w:t>
      </w:r>
      <w:r w:rsidRPr="00435D6E">
        <w:rPr>
          <w:rFonts w:eastAsia="Times New Roman"/>
        </w:rPr>
        <w:t xml:space="preserve"> m</w:t>
      </w:r>
      <w:r w:rsidR="00435D6E" w:rsidRPr="00435D6E">
        <w:rPr>
          <w:rFonts w:eastAsia="Times New Roman"/>
        </w:rPr>
        <w:t>,</w:t>
      </w:r>
    </w:p>
    <w:p w14:paraId="52FA9146" w14:textId="77777777" w:rsidR="00093E2E" w:rsidRPr="00435D6E" w:rsidRDefault="00093E2E" w:rsidP="00C024C7">
      <w:pPr>
        <w:spacing w:line="2" w:lineRule="exact"/>
        <w:jc w:val="both"/>
        <w:rPr>
          <w:rFonts w:eastAsia="Times New Roman"/>
        </w:rPr>
      </w:pPr>
    </w:p>
    <w:p w14:paraId="71A3F9C7" w14:textId="77777777" w:rsidR="00093E2E" w:rsidRPr="00435D6E" w:rsidRDefault="00B859C8" w:rsidP="00C024C7">
      <w:pPr>
        <w:spacing w:line="246" w:lineRule="auto"/>
        <w:ind w:left="4" w:right="20"/>
        <w:jc w:val="both"/>
        <w:rPr>
          <w:rFonts w:eastAsia="Times New Roman"/>
        </w:rPr>
      </w:pPr>
      <w:r>
        <w:rPr>
          <w:rFonts w:eastAsia="Times New Roman"/>
          <w:noProof/>
        </w:rPr>
        <w:pict w14:anchorId="36E7FD6E">
          <v:shape id="_x0000_s1032" type="#_x0000_t75" style="position:absolute;left:0;text-align:left;margin-left:4.5pt;margin-top:13.25pt;width:448.1pt;height:502.3pt;z-index:-251657728">
            <v:imagedata r:id="rId8" o:title=""/>
          </v:shape>
        </w:pict>
      </w:r>
      <w:r w:rsidR="00093E2E" w:rsidRPr="00435D6E">
        <w:rPr>
          <w:rFonts w:eastAsia="Times New Roman"/>
        </w:rPr>
        <w:t>b) zá</w:t>
      </w:r>
      <w:r w:rsidR="00326695" w:rsidRPr="00435D6E">
        <w:rPr>
          <w:rFonts w:eastAsia="Times New Roman"/>
        </w:rPr>
        <w:t>vady ve schůdnosti chodníků se zmírňují</w:t>
      </w:r>
      <w:r w:rsidR="00093E2E" w:rsidRPr="00435D6E">
        <w:rPr>
          <w:rFonts w:eastAsia="Times New Roman"/>
        </w:rPr>
        <w:t xml:space="preserve"> na části chodníků, která slouží k chůzi a současně jako zastávka veřejné hromadné dopravy vždy v celé šíři chodníků.</w:t>
      </w:r>
    </w:p>
    <w:p w14:paraId="3AB22ED8" w14:textId="77777777" w:rsidR="009B7E02" w:rsidRDefault="009B7E02" w:rsidP="00C024C7">
      <w:pPr>
        <w:spacing w:line="246" w:lineRule="auto"/>
        <w:ind w:left="4" w:right="20"/>
        <w:jc w:val="both"/>
        <w:rPr>
          <w:rFonts w:eastAsia="Times New Roman"/>
        </w:rPr>
      </w:pPr>
      <w:r w:rsidRPr="00435D6E">
        <w:rPr>
          <w:rFonts w:eastAsia="Times New Roman"/>
        </w:rPr>
        <w:t>c) v úsecích, kde je profil chodníku zúžen na méně než 1,5 metru překážkami (např. nesprávně parkující vozidla) se zimní údržba neprovádí.</w:t>
      </w:r>
    </w:p>
    <w:p w14:paraId="60BBEF81" w14:textId="77777777" w:rsidR="00B859C8" w:rsidRDefault="00B859C8" w:rsidP="00C024C7">
      <w:pPr>
        <w:spacing w:line="246" w:lineRule="auto"/>
        <w:ind w:left="4" w:right="20"/>
        <w:jc w:val="both"/>
        <w:rPr>
          <w:rFonts w:eastAsia="Times New Roman"/>
        </w:rPr>
      </w:pPr>
    </w:p>
    <w:p w14:paraId="24E01C4E" w14:textId="77777777" w:rsidR="00B859C8" w:rsidRPr="00435D6E" w:rsidRDefault="00B859C8" w:rsidP="00B859C8">
      <w:pPr>
        <w:numPr>
          <w:ilvl w:val="0"/>
          <w:numId w:val="6"/>
        </w:numPr>
        <w:tabs>
          <w:tab w:val="left" w:pos="398"/>
        </w:tabs>
        <w:spacing w:line="269" w:lineRule="auto"/>
        <w:ind w:left="4" w:right="20" w:hanging="4"/>
        <w:jc w:val="both"/>
        <w:rPr>
          <w:rFonts w:eastAsia="Times New Roman"/>
        </w:rPr>
      </w:pPr>
      <w:r>
        <w:rPr>
          <w:rFonts w:eastAsia="Times New Roman"/>
        </w:rPr>
        <w:t>V případech, kdy je zúžen profil místní komunikace na méně než 2 metry a je znemožněn volný průjezd překážkami (např. nesprávně parkující vozidla) se zimní údržba neprovádí</w:t>
      </w:r>
      <w:r w:rsidRPr="00435D6E">
        <w:rPr>
          <w:rFonts w:eastAsia="Times New Roman"/>
        </w:rPr>
        <w:t>.</w:t>
      </w:r>
    </w:p>
    <w:p w14:paraId="44AA9A27" w14:textId="77777777" w:rsidR="00093E2E" w:rsidRDefault="00093E2E">
      <w:pPr>
        <w:spacing w:line="234" w:lineRule="exact"/>
        <w:rPr>
          <w:rFonts w:eastAsia="Times New Roman"/>
        </w:rPr>
      </w:pPr>
    </w:p>
    <w:p w14:paraId="5FE89E63" w14:textId="77777777" w:rsidR="00C231B4" w:rsidRDefault="00C231B4">
      <w:pPr>
        <w:spacing w:line="234" w:lineRule="exact"/>
        <w:rPr>
          <w:rFonts w:eastAsia="Times New Roman"/>
        </w:rPr>
      </w:pPr>
    </w:p>
    <w:p w14:paraId="7A111C18" w14:textId="77777777" w:rsidR="00093E2E" w:rsidRDefault="00093E2E">
      <w:pPr>
        <w:spacing w:line="0" w:lineRule="atLeast"/>
        <w:ind w:right="16"/>
        <w:jc w:val="center"/>
        <w:rPr>
          <w:rFonts w:eastAsia="Times New Roman"/>
          <w:b/>
        </w:rPr>
      </w:pPr>
      <w:r>
        <w:rPr>
          <w:rFonts w:eastAsia="Times New Roman"/>
          <w:b/>
        </w:rPr>
        <w:t>Čl. 4.</w:t>
      </w:r>
    </w:p>
    <w:p w14:paraId="7D6FC6A4" w14:textId="77777777" w:rsidR="00093E2E" w:rsidRDefault="00093E2E">
      <w:pPr>
        <w:spacing w:line="28" w:lineRule="exact"/>
        <w:rPr>
          <w:rFonts w:eastAsia="Times New Roman"/>
        </w:rPr>
      </w:pPr>
    </w:p>
    <w:p w14:paraId="44248095" w14:textId="77777777" w:rsidR="00093E2E" w:rsidRDefault="00093E2E">
      <w:pPr>
        <w:spacing w:line="0" w:lineRule="atLeast"/>
        <w:ind w:right="16"/>
        <w:jc w:val="center"/>
        <w:rPr>
          <w:rFonts w:eastAsia="Times New Roman"/>
          <w:b/>
        </w:rPr>
      </w:pPr>
      <w:r>
        <w:rPr>
          <w:rFonts w:eastAsia="Times New Roman"/>
          <w:b/>
        </w:rPr>
        <w:t>Způsob odstraňování závad</w:t>
      </w:r>
    </w:p>
    <w:p w14:paraId="4765A979" w14:textId="77777777" w:rsidR="00093E2E" w:rsidRDefault="00093E2E">
      <w:pPr>
        <w:spacing w:line="293" w:lineRule="exact"/>
        <w:rPr>
          <w:rFonts w:eastAsia="Times New Roman"/>
        </w:rPr>
      </w:pPr>
    </w:p>
    <w:p w14:paraId="22235C87" w14:textId="77777777" w:rsidR="00C024C7" w:rsidRPr="00C024C7" w:rsidRDefault="00093E2E" w:rsidP="00C024C7">
      <w:pPr>
        <w:numPr>
          <w:ilvl w:val="0"/>
          <w:numId w:val="23"/>
        </w:numPr>
        <w:tabs>
          <w:tab w:val="left" w:pos="284"/>
        </w:tabs>
        <w:spacing w:line="280" w:lineRule="exact"/>
        <w:ind w:left="0" w:firstLine="0"/>
        <w:jc w:val="both"/>
        <w:rPr>
          <w:rFonts w:eastAsia="Times New Roman"/>
          <w:b/>
        </w:rPr>
      </w:pPr>
      <w:r>
        <w:t>Závady ve schůdnosti</w:t>
      </w:r>
      <w:r w:rsidR="00E95838">
        <w:t xml:space="preserve"> a</w:t>
      </w:r>
      <w:r>
        <w:t xml:space="preserve"> sjízdnosti místních komunikací, pokud vznikly náledím nebo sněhem</w:t>
      </w:r>
      <w:r w:rsidR="00E95838">
        <w:t>,</w:t>
      </w:r>
      <w:r>
        <w:t xml:space="preserve"> se </w:t>
      </w:r>
      <w:r w:rsidR="00435D6E">
        <w:t>zmírňují</w:t>
      </w:r>
      <w:r>
        <w:t xml:space="preserve"> odmetáním nebo </w:t>
      </w:r>
      <w:r w:rsidR="00435D6E">
        <w:t>pluhováním</w:t>
      </w:r>
      <w:r w:rsidR="00C024C7">
        <w:t xml:space="preserve"> sněhu </w:t>
      </w:r>
      <w:r>
        <w:t>a posypem zdrsň</w:t>
      </w:r>
      <w:r w:rsidR="00063AB9">
        <w:t>ují</w:t>
      </w:r>
      <w:r w:rsidR="00C024C7">
        <w:t>cími</w:t>
      </w:r>
      <w:r w:rsidR="00565AE1">
        <w:t xml:space="preserve"> materiály</w:t>
      </w:r>
      <w:r w:rsidR="002744DE">
        <w:t xml:space="preserve"> nebo</w:t>
      </w:r>
      <w:r w:rsidR="00C024C7">
        <w:t xml:space="preserve"> chemickými rozmrazovacími </w:t>
      </w:r>
      <w:r>
        <w:t>materiály.</w:t>
      </w:r>
    </w:p>
    <w:p w14:paraId="41A16B27" w14:textId="77777777" w:rsidR="00C024C7" w:rsidRDefault="00C024C7" w:rsidP="00C024C7">
      <w:pPr>
        <w:tabs>
          <w:tab w:val="left" w:pos="284"/>
        </w:tabs>
        <w:spacing w:line="280" w:lineRule="exact"/>
        <w:jc w:val="both"/>
        <w:rPr>
          <w:rFonts w:eastAsia="Times New Roman"/>
          <w:b/>
        </w:rPr>
      </w:pPr>
    </w:p>
    <w:p w14:paraId="68989547" w14:textId="77777777" w:rsidR="00C024C7" w:rsidRPr="00C024C7" w:rsidRDefault="00093E2E" w:rsidP="00C024C7">
      <w:pPr>
        <w:numPr>
          <w:ilvl w:val="0"/>
          <w:numId w:val="23"/>
        </w:numPr>
        <w:tabs>
          <w:tab w:val="left" w:pos="284"/>
        </w:tabs>
        <w:spacing w:line="280" w:lineRule="exact"/>
        <w:ind w:left="0" w:firstLine="0"/>
        <w:jc w:val="both"/>
        <w:rPr>
          <w:rFonts w:eastAsia="Times New Roman"/>
          <w:b/>
        </w:rPr>
      </w:pPr>
      <w:r>
        <w:t xml:space="preserve">Sníh je třeba odstraňovat tak, aby nedošlo k jeho upěchování </w:t>
      </w:r>
      <w:r w:rsidR="00C024C7">
        <w:t xml:space="preserve">provozem a přimrznutí k povrchu. </w:t>
      </w:r>
      <w:r>
        <w:t>Na chodnících je povoleno k posyp</w:t>
      </w:r>
      <w:r w:rsidR="00063AB9">
        <w:t>u</w:t>
      </w:r>
      <w:r>
        <w:t xml:space="preserve"> při zimním úklidu používat inertní materiál s výjimkou škváry a popela. V případě, že to </w:t>
      </w:r>
      <w:r w:rsidR="00E95838">
        <w:t>meteorologická</w:t>
      </w:r>
      <w:r>
        <w:t xml:space="preserve"> situace vyžaduje, je povoleno inertní materiál míchat se solí.</w:t>
      </w:r>
      <w:r w:rsidR="00C024C7">
        <w:t xml:space="preserve"> </w:t>
      </w:r>
    </w:p>
    <w:p w14:paraId="40A3A407" w14:textId="77777777" w:rsidR="00C024C7" w:rsidRDefault="00C024C7" w:rsidP="00C024C7">
      <w:pPr>
        <w:tabs>
          <w:tab w:val="left" w:pos="284"/>
        </w:tabs>
        <w:spacing w:line="280" w:lineRule="exact"/>
        <w:jc w:val="both"/>
        <w:rPr>
          <w:rFonts w:eastAsia="Times New Roman"/>
          <w:b/>
        </w:rPr>
      </w:pPr>
    </w:p>
    <w:p w14:paraId="60D87536" w14:textId="77777777" w:rsidR="00C024C7" w:rsidRPr="00C024C7" w:rsidRDefault="00093E2E" w:rsidP="00C024C7">
      <w:pPr>
        <w:numPr>
          <w:ilvl w:val="0"/>
          <w:numId w:val="23"/>
        </w:numPr>
        <w:tabs>
          <w:tab w:val="left" w:pos="284"/>
        </w:tabs>
        <w:spacing w:line="280" w:lineRule="exact"/>
        <w:ind w:left="0" w:firstLine="0"/>
        <w:jc w:val="both"/>
        <w:rPr>
          <w:rFonts w:eastAsia="Times New Roman"/>
          <w:b/>
        </w:rPr>
      </w:pPr>
      <w:r>
        <w:t>Při odmetání a odhrnování sněhu se sníh odstraní</w:t>
      </w:r>
      <w:r w:rsidR="001006A2">
        <w:t>,</w:t>
      </w:r>
      <w:r>
        <w:t xml:space="preserve"> </w:t>
      </w:r>
      <w:r w:rsidR="00C024C7">
        <w:t>pokud je to možné</w:t>
      </w:r>
      <w:r w:rsidR="001006A2">
        <w:t>,</w:t>
      </w:r>
      <w:r w:rsidR="00C024C7">
        <w:t xml:space="preserve"> </w:t>
      </w:r>
      <w:r>
        <w:t>bez zbytkové vrstvy až na povrch chodníku a komunikace. Sníh z chodníku je zakázáno shrnovat do vozovky. Sníh se ponechá v hromadách na okraji chodníku při vozovce, přičemž nesmí být ztížena jeho nakládka přihrnutím ke stromům nebo sloupům veřejného osvětlení</w:t>
      </w:r>
      <w:r w:rsidR="00C024C7">
        <w:t>. Musí být zachovány přístupy na přechody pro chodce přes vozovky, příchody a vjezdy do objektů a poklopy sloužící jako přístupy k sítím a zařízením uložených pod povrchem chodníků.</w:t>
      </w:r>
    </w:p>
    <w:p w14:paraId="6B157C32" w14:textId="77777777" w:rsidR="00C024C7" w:rsidRDefault="00C024C7" w:rsidP="00C024C7">
      <w:pPr>
        <w:tabs>
          <w:tab w:val="left" w:pos="284"/>
        </w:tabs>
        <w:spacing w:line="280" w:lineRule="exact"/>
        <w:jc w:val="both"/>
        <w:rPr>
          <w:rFonts w:eastAsia="Times New Roman"/>
          <w:b/>
        </w:rPr>
      </w:pPr>
    </w:p>
    <w:p w14:paraId="324A735D" w14:textId="77777777" w:rsidR="00C024C7" w:rsidRPr="00C024C7" w:rsidRDefault="00093E2E" w:rsidP="00C024C7">
      <w:pPr>
        <w:numPr>
          <w:ilvl w:val="0"/>
          <w:numId w:val="23"/>
        </w:numPr>
        <w:tabs>
          <w:tab w:val="left" w:pos="284"/>
        </w:tabs>
        <w:spacing w:line="280" w:lineRule="exact"/>
        <w:ind w:left="0" w:firstLine="0"/>
        <w:jc w:val="both"/>
        <w:rPr>
          <w:rFonts w:eastAsia="Times New Roman"/>
          <w:b/>
        </w:rPr>
      </w:pPr>
      <w:r w:rsidRPr="00C024C7">
        <w:rPr>
          <w:rFonts w:eastAsia="Times New Roman"/>
        </w:rPr>
        <w:t>V místech vozovky a na chodnících používaných jako nástupní a výstupní prostory veřejné hromadné dopravy je zakázáno shrnovat sníh způsobem, který by ohrozil bezpečnost nebo znemožnil nástup a výstup cestujících.</w:t>
      </w:r>
    </w:p>
    <w:p w14:paraId="6D389185" w14:textId="77777777" w:rsidR="00C024C7" w:rsidRDefault="00C024C7" w:rsidP="00C024C7">
      <w:pPr>
        <w:tabs>
          <w:tab w:val="left" w:pos="284"/>
        </w:tabs>
        <w:spacing w:line="280" w:lineRule="exact"/>
        <w:jc w:val="both"/>
        <w:rPr>
          <w:rFonts w:eastAsia="Times New Roman"/>
          <w:b/>
        </w:rPr>
      </w:pPr>
    </w:p>
    <w:p w14:paraId="2E339A3F" w14:textId="77777777" w:rsidR="00093E2E" w:rsidRPr="00C231B4" w:rsidRDefault="00093E2E" w:rsidP="00C024C7">
      <w:pPr>
        <w:numPr>
          <w:ilvl w:val="0"/>
          <w:numId w:val="23"/>
        </w:numPr>
        <w:tabs>
          <w:tab w:val="left" w:pos="284"/>
        </w:tabs>
        <w:spacing w:line="280" w:lineRule="exact"/>
        <w:ind w:left="0" w:firstLine="0"/>
        <w:jc w:val="both"/>
        <w:rPr>
          <w:rFonts w:eastAsia="Times New Roman"/>
          <w:b/>
        </w:rPr>
      </w:pPr>
      <w:r w:rsidRPr="00C024C7">
        <w:rPr>
          <w:rFonts w:eastAsia="Times New Roman"/>
        </w:rPr>
        <w:t>V místech, kde je na chodnících, cestách, schodištích a lávkách pro pěší, instalováno zábradlí na podporu bezpečného pohybu chodců se závady ve schůdnosti odstraňují nejdříve v místech u zábradlí.</w:t>
      </w:r>
    </w:p>
    <w:p w14:paraId="0CB13157" w14:textId="77777777" w:rsidR="00C231B4" w:rsidRDefault="00C231B4" w:rsidP="00C231B4">
      <w:pPr>
        <w:pStyle w:val="Odstavecseseznamem"/>
        <w:rPr>
          <w:rFonts w:eastAsia="Times New Roman"/>
          <w:b/>
        </w:rPr>
      </w:pPr>
    </w:p>
    <w:p w14:paraId="04BE90E7" w14:textId="77777777" w:rsidR="00C231B4" w:rsidRPr="00C024C7" w:rsidRDefault="00C231B4" w:rsidP="00C231B4">
      <w:pPr>
        <w:tabs>
          <w:tab w:val="left" w:pos="284"/>
        </w:tabs>
        <w:spacing w:line="280" w:lineRule="exact"/>
        <w:jc w:val="both"/>
        <w:rPr>
          <w:rFonts w:eastAsia="Times New Roman"/>
          <w:b/>
        </w:rPr>
      </w:pPr>
    </w:p>
    <w:p w14:paraId="1DC9AD89" w14:textId="77777777" w:rsidR="00093E2E" w:rsidRDefault="00093E2E" w:rsidP="00C024C7">
      <w:pPr>
        <w:spacing w:line="20" w:lineRule="exact"/>
        <w:rPr>
          <w:rFonts w:eastAsia="Times New Roman"/>
        </w:rPr>
      </w:pPr>
      <w:bookmarkStart w:id="1" w:name="page3"/>
      <w:bookmarkEnd w:id="1"/>
    </w:p>
    <w:p w14:paraId="5D131C69" w14:textId="77777777" w:rsidR="00093E2E" w:rsidRDefault="00093E2E">
      <w:pPr>
        <w:spacing w:line="200" w:lineRule="exact"/>
        <w:rPr>
          <w:rFonts w:eastAsia="Times New Roman"/>
        </w:rPr>
      </w:pPr>
    </w:p>
    <w:p w14:paraId="4135D876" w14:textId="77777777" w:rsidR="00093E2E" w:rsidRDefault="00093E2E">
      <w:pPr>
        <w:spacing w:line="200" w:lineRule="exact"/>
        <w:rPr>
          <w:rFonts w:eastAsia="Times New Roman"/>
        </w:rPr>
      </w:pPr>
    </w:p>
    <w:p w14:paraId="49BE0B6C" w14:textId="77777777" w:rsidR="00093E2E" w:rsidRDefault="00093E2E">
      <w:pPr>
        <w:spacing w:line="200" w:lineRule="exact"/>
        <w:rPr>
          <w:rFonts w:eastAsia="Times New Roman"/>
        </w:rPr>
      </w:pPr>
    </w:p>
    <w:p w14:paraId="1AC8FEEF" w14:textId="77777777" w:rsidR="00093E2E" w:rsidRDefault="00093E2E">
      <w:pPr>
        <w:spacing w:line="0" w:lineRule="atLeast"/>
        <w:ind w:right="-3"/>
        <w:jc w:val="center"/>
        <w:rPr>
          <w:rFonts w:eastAsia="Times New Roman"/>
          <w:b/>
        </w:rPr>
      </w:pPr>
      <w:r>
        <w:rPr>
          <w:rFonts w:eastAsia="Times New Roman"/>
          <w:b/>
        </w:rPr>
        <w:lastRenderedPageBreak/>
        <w:t>Čl. 5.</w:t>
      </w:r>
    </w:p>
    <w:p w14:paraId="2BE8E25A" w14:textId="77777777" w:rsidR="00093E2E" w:rsidRDefault="00093E2E">
      <w:pPr>
        <w:spacing w:line="28" w:lineRule="exact"/>
        <w:rPr>
          <w:rFonts w:eastAsia="Times New Roman"/>
        </w:rPr>
      </w:pPr>
    </w:p>
    <w:p w14:paraId="20407422" w14:textId="77777777" w:rsidR="00093E2E" w:rsidRDefault="00093E2E">
      <w:pPr>
        <w:spacing w:line="0" w:lineRule="atLeast"/>
        <w:ind w:right="-3"/>
        <w:jc w:val="center"/>
        <w:rPr>
          <w:rFonts w:eastAsia="Times New Roman"/>
          <w:b/>
        </w:rPr>
      </w:pPr>
      <w:r>
        <w:rPr>
          <w:rFonts w:eastAsia="Times New Roman"/>
          <w:b/>
        </w:rPr>
        <w:t>Lhůty odstraňování závad</w:t>
      </w:r>
    </w:p>
    <w:p w14:paraId="63B4033B" w14:textId="77777777" w:rsidR="00093E2E" w:rsidRDefault="00093E2E">
      <w:pPr>
        <w:spacing w:line="245" w:lineRule="exact"/>
        <w:rPr>
          <w:rFonts w:eastAsia="Times New Roman"/>
        </w:rPr>
      </w:pPr>
    </w:p>
    <w:p w14:paraId="0BECE832" w14:textId="77777777" w:rsidR="00A70BFB" w:rsidRDefault="00A70BFB" w:rsidP="00B859C8">
      <w:pPr>
        <w:numPr>
          <w:ilvl w:val="0"/>
          <w:numId w:val="11"/>
        </w:numPr>
        <w:tabs>
          <w:tab w:val="left" w:pos="426"/>
        </w:tabs>
        <w:spacing w:line="0" w:lineRule="atLeast"/>
        <w:jc w:val="both"/>
        <w:rPr>
          <w:rFonts w:eastAsia="Times New Roman"/>
        </w:rPr>
      </w:pPr>
      <w:r>
        <w:rPr>
          <w:rFonts w:eastAsia="Times New Roman"/>
        </w:rPr>
        <w:t>Seznam komunikací, na kterých se provádí zmírňování závad ve sjízdnosti a schůdnosti je uveden v příloze č.1 tohoto nařízení.</w:t>
      </w:r>
    </w:p>
    <w:p w14:paraId="1A948003" w14:textId="77777777" w:rsidR="00F01AA4" w:rsidRDefault="00DF6C17" w:rsidP="00B859C8">
      <w:pPr>
        <w:numPr>
          <w:ilvl w:val="0"/>
          <w:numId w:val="11"/>
        </w:numPr>
        <w:tabs>
          <w:tab w:val="left" w:pos="426"/>
        </w:tabs>
        <w:spacing w:line="0" w:lineRule="atLeast"/>
        <w:jc w:val="both"/>
        <w:rPr>
          <w:rFonts w:eastAsia="Times New Roman"/>
        </w:rPr>
      </w:pPr>
      <w:r w:rsidRPr="00F01AA4">
        <w:rPr>
          <w:rFonts w:eastAsia="Times New Roman"/>
        </w:rPr>
        <w:t>Zmírňování závad ve schůdnosti a sjízdnosti místních komunikací a chodníků se zahajuje při zjištění, že vrstva spadaného sněhu dosahuje 5 cm na místních komunikacích a 3 cm na chodnících či při zjištění vytvoření námrazy nebo předpokladu jejího vzniku na základě klimatických a povětrnostních podmínek.</w:t>
      </w:r>
    </w:p>
    <w:p w14:paraId="4DFFAF42" w14:textId="77777777" w:rsidR="00E04720" w:rsidRPr="00F01AA4" w:rsidRDefault="00E04720" w:rsidP="00B859C8">
      <w:pPr>
        <w:numPr>
          <w:ilvl w:val="0"/>
          <w:numId w:val="11"/>
        </w:numPr>
        <w:tabs>
          <w:tab w:val="left" w:pos="426"/>
        </w:tabs>
        <w:spacing w:line="0" w:lineRule="atLeast"/>
        <w:jc w:val="both"/>
        <w:rPr>
          <w:rFonts w:eastAsia="Times New Roman"/>
        </w:rPr>
      </w:pPr>
      <w:r w:rsidRPr="00F01AA4">
        <w:rPr>
          <w:rFonts w:eastAsia="Times New Roman"/>
        </w:rPr>
        <w:t>Závady ve sjízdnosti místních komunikací a schůdnosti chodníků způsobené povětrnostními vlivy a podmínkami za zimních povětrnostních situací jsou zmírňovány:</w:t>
      </w:r>
    </w:p>
    <w:p w14:paraId="64F34B58" w14:textId="77777777" w:rsidR="00E04720" w:rsidRPr="00F01AA4" w:rsidRDefault="00E04720" w:rsidP="00B859C8">
      <w:pPr>
        <w:numPr>
          <w:ilvl w:val="0"/>
          <w:numId w:val="15"/>
        </w:numPr>
        <w:tabs>
          <w:tab w:val="left" w:pos="704"/>
        </w:tabs>
        <w:spacing w:line="0" w:lineRule="atLeast"/>
        <w:jc w:val="both"/>
        <w:rPr>
          <w:rFonts w:eastAsia="Times New Roman"/>
        </w:rPr>
      </w:pPr>
      <w:r w:rsidRPr="00F01AA4">
        <w:rPr>
          <w:rFonts w:eastAsia="Times New Roman"/>
        </w:rPr>
        <w:t>pondělí – 05.00 až 23.00</w:t>
      </w:r>
    </w:p>
    <w:p w14:paraId="649E5D09" w14:textId="77777777" w:rsidR="00E04720" w:rsidRPr="00F01AA4" w:rsidRDefault="009D0039" w:rsidP="00B859C8">
      <w:pPr>
        <w:numPr>
          <w:ilvl w:val="0"/>
          <w:numId w:val="15"/>
        </w:numPr>
        <w:tabs>
          <w:tab w:val="left" w:pos="704"/>
        </w:tabs>
        <w:spacing w:line="0" w:lineRule="atLeast"/>
        <w:jc w:val="both"/>
        <w:rPr>
          <w:rFonts w:eastAsia="Times New Roman"/>
        </w:rPr>
      </w:pPr>
      <w:r>
        <w:rPr>
          <w:rFonts w:eastAsia="Times New Roman"/>
          <w:b/>
          <w:noProof/>
        </w:rPr>
        <w:pict w14:anchorId="7CF22F23">
          <v:shape id="_x0000_s1033" type="#_x0000_t75" style="position:absolute;left:0;text-align:left;margin-left:4.5pt;margin-top:1.1pt;width:448.1pt;height:502.3pt;z-index:-251656704">
            <v:imagedata r:id="rId8" o:title=""/>
          </v:shape>
        </w:pict>
      </w:r>
      <w:r w:rsidR="00E04720" w:rsidRPr="00F01AA4">
        <w:rPr>
          <w:rFonts w:eastAsia="Times New Roman"/>
        </w:rPr>
        <w:t>úterý – 05.00 až 23.00</w:t>
      </w:r>
    </w:p>
    <w:p w14:paraId="2A641BF4" w14:textId="77777777" w:rsidR="00E04720" w:rsidRPr="00F01AA4" w:rsidRDefault="00E04720" w:rsidP="00B859C8">
      <w:pPr>
        <w:numPr>
          <w:ilvl w:val="0"/>
          <w:numId w:val="15"/>
        </w:numPr>
        <w:tabs>
          <w:tab w:val="left" w:pos="704"/>
        </w:tabs>
        <w:spacing w:line="0" w:lineRule="atLeast"/>
        <w:jc w:val="both"/>
        <w:rPr>
          <w:rFonts w:eastAsia="Times New Roman"/>
        </w:rPr>
      </w:pPr>
      <w:r w:rsidRPr="00F01AA4">
        <w:rPr>
          <w:rFonts w:eastAsia="Times New Roman"/>
        </w:rPr>
        <w:t>středa – 05.00 až 23.00</w:t>
      </w:r>
    </w:p>
    <w:p w14:paraId="5D9138E1" w14:textId="77777777" w:rsidR="00E04720" w:rsidRPr="00F01AA4" w:rsidRDefault="00E04720" w:rsidP="00B859C8">
      <w:pPr>
        <w:numPr>
          <w:ilvl w:val="0"/>
          <w:numId w:val="15"/>
        </w:numPr>
        <w:tabs>
          <w:tab w:val="left" w:pos="704"/>
        </w:tabs>
        <w:spacing w:line="0" w:lineRule="atLeast"/>
        <w:jc w:val="both"/>
        <w:rPr>
          <w:rFonts w:eastAsia="Times New Roman"/>
        </w:rPr>
      </w:pPr>
      <w:r w:rsidRPr="00F01AA4">
        <w:rPr>
          <w:rFonts w:eastAsia="Times New Roman"/>
        </w:rPr>
        <w:t>čtvrtek – 05.00 až 23.00</w:t>
      </w:r>
    </w:p>
    <w:p w14:paraId="273FF664" w14:textId="77777777" w:rsidR="00E04720" w:rsidRPr="00F01AA4" w:rsidRDefault="00E04720" w:rsidP="00B859C8">
      <w:pPr>
        <w:numPr>
          <w:ilvl w:val="0"/>
          <w:numId w:val="15"/>
        </w:numPr>
        <w:tabs>
          <w:tab w:val="left" w:pos="704"/>
        </w:tabs>
        <w:spacing w:line="0" w:lineRule="atLeast"/>
        <w:jc w:val="both"/>
        <w:rPr>
          <w:rFonts w:eastAsia="Times New Roman"/>
        </w:rPr>
      </w:pPr>
      <w:r w:rsidRPr="00F01AA4">
        <w:rPr>
          <w:rFonts w:eastAsia="Times New Roman"/>
        </w:rPr>
        <w:t xml:space="preserve">pátek 05.00 až sobota </w:t>
      </w:r>
      <w:r w:rsidR="00A70BFB">
        <w:rPr>
          <w:rFonts w:eastAsia="Times New Roman"/>
        </w:rPr>
        <w:t>00.00</w:t>
      </w:r>
    </w:p>
    <w:p w14:paraId="5BDC2E52" w14:textId="77777777" w:rsidR="00E04720" w:rsidRPr="00F01AA4" w:rsidRDefault="00E04720" w:rsidP="00B859C8">
      <w:pPr>
        <w:numPr>
          <w:ilvl w:val="0"/>
          <w:numId w:val="15"/>
        </w:numPr>
        <w:tabs>
          <w:tab w:val="left" w:pos="704"/>
        </w:tabs>
        <w:spacing w:line="0" w:lineRule="atLeast"/>
        <w:jc w:val="both"/>
        <w:rPr>
          <w:rFonts w:eastAsia="Times New Roman"/>
        </w:rPr>
      </w:pPr>
      <w:r w:rsidRPr="00F01AA4">
        <w:rPr>
          <w:rFonts w:eastAsia="Times New Roman"/>
        </w:rPr>
        <w:t xml:space="preserve">sobota </w:t>
      </w:r>
      <w:r w:rsidR="00A70BFB">
        <w:rPr>
          <w:rFonts w:eastAsia="Times New Roman"/>
        </w:rPr>
        <w:t>0</w:t>
      </w:r>
      <w:r w:rsidRPr="00F01AA4">
        <w:rPr>
          <w:rFonts w:eastAsia="Times New Roman"/>
        </w:rPr>
        <w:t xml:space="preserve">5.00 až neděle </w:t>
      </w:r>
      <w:r w:rsidR="00A70BFB">
        <w:rPr>
          <w:rFonts w:eastAsia="Times New Roman"/>
        </w:rPr>
        <w:t>00.00</w:t>
      </w:r>
    </w:p>
    <w:p w14:paraId="28E9F162" w14:textId="77777777" w:rsidR="00E04720" w:rsidRPr="00F01AA4" w:rsidRDefault="00E04720" w:rsidP="00B859C8">
      <w:pPr>
        <w:numPr>
          <w:ilvl w:val="0"/>
          <w:numId w:val="15"/>
        </w:numPr>
        <w:tabs>
          <w:tab w:val="left" w:pos="704"/>
        </w:tabs>
        <w:spacing w:line="0" w:lineRule="atLeast"/>
        <w:jc w:val="both"/>
        <w:rPr>
          <w:rFonts w:eastAsia="Times New Roman"/>
        </w:rPr>
      </w:pPr>
      <w:r w:rsidRPr="00F01AA4">
        <w:rPr>
          <w:rFonts w:eastAsia="Times New Roman"/>
        </w:rPr>
        <w:t xml:space="preserve">neděle </w:t>
      </w:r>
      <w:r w:rsidR="00A70BFB">
        <w:rPr>
          <w:rFonts w:eastAsia="Times New Roman"/>
        </w:rPr>
        <w:t>0</w:t>
      </w:r>
      <w:r w:rsidRPr="00F01AA4">
        <w:rPr>
          <w:rFonts w:eastAsia="Times New Roman"/>
        </w:rPr>
        <w:t xml:space="preserve">6.00 až 22.00 </w:t>
      </w:r>
    </w:p>
    <w:p w14:paraId="31DDFE2A" w14:textId="77777777" w:rsidR="00DF6C17" w:rsidRPr="00F01AA4" w:rsidRDefault="00DF6C17" w:rsidP="00B859C8">
      <w:pPr>
        <w:tabs>
          <w:tab w:val="left" w:pos="704"/>
        </w:tabs>
        <w:spacing w:line="0" w:lineRule="atLeast"/>
        <w:ind w:left="704"/>
        <w:jc w:val="both"/>
        <w:rPr>
          <w:rFonts w:eastAsia="Times New Roman"/>
        </w:rPr>
      </w:pPr>
    </w:p>
    <w:p w14:paraId="2C6C68A0" w14:textId="77777777" w:rsidR="00093E2E" w:rsidRPr="00F01AA4" w:rsidRDefault="00671ABA" w:rsidP="00B859C8">
      <w:pPr>
        <w:numPr>
          <w:ilvl w:val="0"/>
          <w:numId w:val="11"/>
        </w:numPr>
        <w:tabs>
          <w:tab w:val="left" w:pos="704"/>
        </w:tabs>
        <w:spacing w:line="0" w:lineRule="atLeast"/>
        <w:ind w:left="4" w:hanging="4"/>
        <w:jc w:val="both"/>
        <w:rPr>
          <w:rFonts w:eastAsia="Times New Roman"/>
          <w:b/>
        </w:rPr>
      </w:pPr>
      <w:r w:rsidRPr="00F01AA4">
        <w:rPr>
          <w:rFonts w:eastAsia="Times New Roman"/>
        </w:rPr>
        <w:t>Pořadí zmírňování závad</w:t>
      </w:r>
      <w:r w:rsidR="00E04720" w:rsidRPr="00F01AA4">
        <w:rPr>
          <w:rFonts w:eastAsia="Times New Roman"/>
        </w:rPr>
        <w:t xml:space="preserve"> ve sjízdnosti místních komunikací a schůdnosti chodníků</w:t>
      </w:r>
      <w:r w:rsidR="00093E2E" w:rsidRPr="00F01AA4">
        <w:rPr>
          <w:rFonts w:eastAsia="Times New Roman"/>
        </w:rPr>
        <w:t xml:space="preserve"> </w:t>
      </w:r>
      <w:r w:rsidRPr="00F01AA4">
        <w:rPr>
          <w:rFonts w:eastAsia="Times New Roman"/>
        </w:rPr>
        <w:t>je určeno v příloze č.</w:t>
      </w:r>
      <w:r w:rsidR="00A70BFB">
        <w:rPr>
          <w:rFonts w:eastAsia="Times New Roman"/>
        </w:rPr>
        <w:t>2</w:t>
      </w:r>
      <w:r w:rsidRPr="00F01AA4">
        <w:rPr>
          <w:rFonts w:eastAsia="Times New Roman"/>
        </w:rPr>
        <w:t xml:space="preserve"> tohoto nařízení a počítá se od ukončení spadu sněhu</w:t>
      </w:r>
      <w:r w:rsidR="00AB57B8" w:rsidRPr="00F01AA4">
        <w:rPr>
          <w:rFonts w:eastAsia="Times New Roman"/>
        </w:rPr>
        <w:t>.</w:t>
      </w:r>
    </w:p>
    <w:p w14:paraId="55F69405" w14:textId="77777777" w:rsidR="00F01AA4" w:rsidRPr="00685842" w:rsidRDefault="00F01AA4" w:rsidP="00F01AA4">
      <w:pPr>
        <w:tabs>
          <w:tab w:val="left" w:pos="704"/>
        </w:tabs>
        <w:spacing w:line="0" w:lineRule="atLeast"/>
        <w:ind w:left="4"/>
        <w:rPr>
          <w:rFonts w:eastAsia="Times New Roman"/>
          <w:b/>
        </w:rPr>
      </w:pPr>
    </w:p>
    <w:p w14:paraId="6F99721C" w14:textId="77777777" w:rsidR="00093E2E" w:rsidRDefault="00093E2E">
      <w:pPr>
        <w:spacing w:line="0" w:lineRule="atLeast"/>
        <w:ind w:right="-3"/>
        <w:jc w:val="center"/>
        <w:rPr>
          <w:rFonts w:eastAsia="Times New Roman"/>
          <w:b/>
        </w:rPr>
      </w:pPr>
      <w:r>
        <w:rPr>
          <w:rFonts w:eastAsia="Times New Roman"/>
          <w:b/>
        </w:rPr>
        <w:t>Čl. 6</w:t>
      </w:r>
    </w:p>
    <w:p w14:paraId="6CBB8465" w14:textId="77777777" w:rsidR="00093E2E" w:rsidRDefault="00093E2E">
      <w:pPr>
        <w:spacing w:line="33" w:lineRule="exact"/>
        <w:rPr>
          <w:rFonts w:eastAsia="Times New Roman"/>
        </w:rPr>
      </w:pPr>
    </w:p>
    <w:p w14:paraId="70D30A01" w14:textId="77777777" w:rsidR="00093E2E" w:rsidRDefault="00093E2E">
      <w:pPr>
        <w:spacing w:line="0" w:lineRule="atLeast"/>
        <w:ind w:right="-3"/>
        <w:jc w:val="center"/>
        <w:rPr>
          <w:rFonts w:eastAsia="Times New Roman"/>
          <w:b/>
        </w:rPr>
      </w:pPr>
      <w:r>
        <w:rPr>
          <w:rFonts w:eastAsia="Times New Roman"/>
          <w:b/>
        </w:rPr>
        <w:t>Povinnosti dodavatele zajišťujícího zimní údržbu místních komunikací</w:t>
      </w:r>
    </w:p>
    <w:p w14:paraId="6B33B72E" w14:textId="77777777" w:rsidR="00093E2E" w:rsidRDefault="00093E2E">
      <w:pPr>
        <w:spacing w:line="245" w:lineRule="exact"/>
        <w:rPr>
          <w:rFonts w:eastAsia="Times New Roman"/>
        </w:rPr>
      </w:pPr>
    </w:p>
    <w:p w14:paraId="3A07526D" w14:textId="77777777" w:rsidR="00093E2E" w:rsidRPr="00B859C8" w:rsidRDefault="00093E2E">
      <w:pPr>
        <w:spacing w:line="255" w:lineRule="auto"/>
        <w:ind w:left="4" w:right="600"/>
        <w:jc w:val="both"/>
        <w:rPr>
          <w:rFonts w:eastAsia="Times New Roman"/>
        </w:rPr>
      </w:pPr>
      <w:r w:rsidRPr="00B859C8">
        <w:rPr>
          <w:rFonts w:eastAsia="Times New Roman"/>
        </w:rPr>
        <w:t>Povinnosti dodavatele zajišťujícího zimní údržbu místních komunikací jsou stanoveny tímto naříze</w:t>
      </w:r>
      <w:r w:rsidR="00B859C8">
        <w:rPr>
          <w:rFonts w:eastAsia="Times New Roman"/>
        </w:rPr>
        <w:t xml:space="preserve">ním a </w:t>
      </w:r>
      <w:r w:rsidR="005A64D3">
        <w:rPr>
          <w:rFonts w:eastAsia="Times New Roman"/>
        </w:rPr>
        <w:t>Plánem zimní údržby na rok 20</w:t>
      </w:r>
      <w:r w:rsidR="005442A7">
        <w:rPr>
          <w:rFonts w:eastAsia="Times New Roman"/>
        </w:rPr>
        <w:t>2</w:t>
      </w:r>
      <w:r w:rsidR="002744DE">
        <w:rPr>
          <w:rFonts w:eastAsia="Times New Roman"/>
        </w:rPr>
        <w:t>4</w:t>
      </w:r>
      <w:r w:rsidR="005A64D3">
        <w:rPr>
          <w:rFonts w:eastAsia="Times New Roman"/>
        </w:rPr>
        <w:t>-202</w:t>
      </w:r>
      <w:r w:rsidR="002744DE">
        <w:rPr>
          <w:rFonts w:eastAsia="Times New Roman"/>
        </w:rPr>
        <w:t>5</w:t>
      </w:r>
      <w:r w:rsidR="005A64D3">
        <w:rPr>
          <w:rFonts w:eastAsia="Times New Roman"/>
        </w:rPr>
        <w:t>, který je nedílnou součástí tohoto nařízení.</w:t>
      </w:r>
    </w:p>
    <w:p w14:paraId="45F1FD08" w14:textId="77777777" w:rsidR="00093E2E" w:rsidRDefault="00093E2E">
      <w:pPr>
        <w:spacing w:line="200" w:lineRule="exact"/>
        <w:rPr>
          <w:rFonts w:eastAsia="Times New Roman"/>
        </w:rPr>
      </w:pPr>
    </w:p>
    <w:p w14:paraId="6F850926" w14:textId="77777777" w:rsidR="00093E2E" w:rsidRDefault="00093E2E">
      <w:pPr>
        <w:spacing w:line="298" w:lineRule="exact"/>
        <w:rPr>
          <w:rFonts w:eastAsia="Times New Roman"/>
        </w:rPr>
      </w:pPr>
    </w:p>
    <w:p w14:paraId="5DBCF090" w14:textId="77777777" w:rsidR="00093E2E" w:rsidRDefault="00093E2E">
      <w:pPr>
        <w:spacing w:line="0" w:lineRule="atLeast"/>
        <w:ind w:right="-63"/>
        <w:jc w:val="center"/>
        <w:rPr>
          <w:rFonts w:eastAsia="Times New Roman"/>
          <w:b/>
        </w:rPr>
      </w:pPr>
      <w:r>
        <w:rPr>
          <w:rFonts w:eastAsia="Times New Roman"/>
          <w:b/>
        </w:rPr>
        <w:t>Čl. 7.</w:t>
      </w:r>
    </w:p>
    <w:p w14:paraId="3465A499" w14:textId="77777777" w:rsidR="00093E2E" w:rsidRDefault="00093E2E">
      <w:pPr>
        <w:spacing w:line="31" w:lineRule="exact"/>
        <w:rPr>
          <w:rFonts w:eastAsia="Times New Roman"/>
        </w:rPr>
      </w:pPr>
    </w:p>
    <w:p w14:paraId="3A6844B8" w14:textId="77777777" w:rsidR="00093E2E" w:rsidRDefault="00093E2E">
      <w:pPr>
        <w:spacing w:line="0" w:lineRule="atLeast"/>
        <w:ind w:right="-3"/>
        <w:jc w:val="center"/>
        <w:rPr>
          <w:rFonts w:eastAsia="Times New Roman"/>
          <w:b/>
        </w:rPr>
      </w:pPr>
      <w:r>
        <w:rPr>
          <w:rFonts w:eastAsia="Times New Roman"/>
          <w:b/>
        </w:rPr>
        <w:t>Úseky místních komunikací, na kterých se nezajišťuje sjízdnost a schůdnost</w:t>
      </w:r>
    </w:p>
    <w:p w14:paraId="4D211717" w14:textId="77777777" w:rsidR="00093E2E" w:rsidRDefault="00093E2E">
      <w:pPr>
        <w:spacing w:line="0" w:lineRule="atLeast"/>
        <w:ind w:right="-3"/>
        <w:jc w:val="center"/>
        <w:rPr>
          <w:rFonts w:eastAsia="Times New Roman"/>
          <w:b/>
        </w:rPr>
      </w:pPr>
      <w:r>
        <w:rPr>
          <w:rFonts w:eastAsia="Times New Roman"/>
          <w:b/>
        </w:rPr>
        <w:t>odstraňováním sněhu a náledí:</w:t>
      </w:r>
    </w:p>
    <w:p w14:paraId="097FBBCE" w14:textId="77777777" w:rsidR="00093E2E" w:rsidRDefault="00093E2E">
      <w:pPr>
        <w:spacing w:line="293" w:lineRule="exact"/>
        <w:rPr>
          <w:rFonts w:eastAsia="Times New Roman"/>
        </w:rPr>
      </w:pPr>
    </w:p>
    <w:p w14:paraId="04547746" w14:textId="77777777" w:rsidR="00093E2E" w:rsidRPr="00B859C8" w:rsidRDefault="00093E2E">
      <w:pPr>
        <w:spacing w:line="269" w:lineRule="auto"/>
        <w:ind w:left="4" w:right="280"/>
        <w:rPr>
          <w:rFonts w:eastAsia="Times New Roman"/>
        </w:rPr>
      </w:pPr>
      <w:r w:rsidRPr="00B859C8">
        <w:rPr>
          <w:rFonts w:eastAsia="Times New Roman"/>
        </w:rPr>
        <w:t>Úseky místních komunikací</w:t>
      </w:r>
      <w:r w:rsidR="00671ABA" w:rsidRPr="00B859C8">
        <w:rPr>
          <w:rFonts w:eastAsia="Times New Roman"/>
        </w:rPr>
        <w:t xml:space="preserve"> a chodníků</w:t>
      </w:r>
      <w:r w:rsidRPr="00B859C8">
        <w:rPr>
          <w:rFonts w:eastAsia="Times New Roman"/>
        </w:rPr>
        <w:t>, na kterých se nezajišťuje sjízdnost a schůdnost odstraňováním sněhu a náledí pro jejich malý dopravní význam:</w:t>
      </w:r>
    </w:p>
    <w:p w14:paraId="37707D11" w14:textId="77777777" w:rsidR="00671ABA" w:rsidRPr="00B859C8" w:rsidRDefault="00671ABA" w:rsidP="00763CC9">
      <w:pPr>
        <w:numPr>
          <w:ilvl w:val="0"/>
          <w:numId w:val="20"/>
        </w:numPr>
        <w:ind w:right="280"/>
        <w:rPr>
          <w:rFonts w:eastAsia="Times New Roman"/>
        </w:rPr>
      </w:pPr>
      <w:r w:rsidRPr="00B859C8">
        <w:rPr>
          <w:rFonts w:eastAsia="Times New Roman"/>
        </w:rPr>
        <w:t>komunikace ÚK59 – Pod Pracovem</w:t>
      </w:r>
    </w:p>
    <w:p w14:paraId="717AB756" w14:textId="77777777" w:rsidR="00671ABA" w:rsidRPr="00B859C8" w:rsidRDefault="00671ABA" w:rsidP="00763CC9">
      <w:pPr>
        <w:numPr>
          <w:ilvl w:val="0"/>
          <w:numId w:val="20"/>
        </w:numPr>
        <w:ind w:right="280"/>
        <w:rPr>
          <w:rFonts w:eastAsia="Times New Roman"/>
        </w:rPr>
      </w:pPr>
      <w:r w:rsidRPr="00B859C8">
        <w:rPr>
          <w:rFonts w:eastAsia="Times New Roman"/>
        </w:rPr>
        <w:t>komunikace ÚK64 a část 71c</w:t>
      </w:r>
      <w:r w:rsidR="00685842" w:rsidRPr="00B859C8">
        <w:rPr>
          <w:rFonts w:eastAsia="Times New Roman"/>
        </w:rPr>
        <w:t xml:space="preserve"> – Na Černé – chaty</w:t>
      </w:r>
    </w:p>
    <w:p w14:paraId="0BD846FF" w14:textId="77777777" w:rsidR="00C231B4" w:rsidRPr="00C231B4" w:rsidRDefault="00C231B4" w:rsidP="00C231B4">
      <w:pPr>
        <w:spacing w:line="359" w:lineRule="exact"/>
        <w:ind w:left="364" w:right="280"/>
        <w:rPr>
          <w:rFonts w:eastAsia="Times New Roman"/>
        </w:rPr>
      </w:pPr>
    </w:p>
    <w:p w14:paraId="032855B8" w14:textId="77777777" w:rsidR="00093E2E" w:rsidRDefault="00093E2E">
      <w:pPr>
        <w:spacing w:line="0" w:lineRule="atLeast"/>
        <w:ind w:right="-3"/>
        <w:jc w:val="center"/>
        <w:rPr>
          <w:rFonts w:eastAsia="Times New Roman"/>
          <w:b/>
        </w:rPr>
      </w:pPr>
      <w:r>
        <w:rPr>
          <w:rFonts w:eastAsia="Times New Roman"/>
          <w:b/>
        </w:rPr>
        <w:t>Čl. 8.</w:t>
      </w:r>
    </w:p>
    <w:p w14:paraId="3D6D2659" w14:textId="77777777" w:rsidR="00093E2E" w:rsidRDefault="00093E2E">
      <w:pPr>
        <w:spacing w:line="33" w:lineRule="exact"/>
        <w:rPr>
          <w:rFonts w:eastAsia="Times New Roman"/>
        </w:rPr>
      </w:pPr>
    </w:p>
    <w:p w14:paraId="1F64E826" w14:textId="77777777" w:rsidR="00093E2E" w:rsidRDefault="00093E2E">
      <w:pPr>
        <w:spacing w:line="0" w:lineRule="atLeast"/>
        <w:ind w:right="-3"/>
        <w:jc w:val="center"/>
        <w:rPr>
          <w:rFonts w:eastAsia="Times New Roman"/>
          <w:b/>
        </w:rPr>
      </w:pPr>
      <w:r>
        <w:rPr>
          <w:rFonts w:eastAsia="Times New Roman"/>
          <w:b/>
        </w:rPr>
        <w:t>Kontrola a sankce</w:t>
      </w:r>
    </w:p>
    <w:p w14:paraId="7D2AACAD" w14:textId="77777777" w:rsidR="00093E2E" w:rsidRDefault="00093E2E">
      <w:pPr>
        <w:spacing w:line="288" w:lineRule="exact"/>
        <w:rPr>
          <w:rFonts w:eastAsia="Times New Roman"/>
        </w:rPr>
      </w:pPr>
    </w:p>
    <w:p w14:paraId="692F75DC" w14:textId="77777777" w:rsidR="00093E2E" w:rsidRPr="00B859C8" w:rsidRDefault="00093E2E" w:rsidP="00F01AA4">
      <w:pPr>
        <w:spacing w:line="0" w:lineRule="atLeast"/>
        <w:ind w:left="104"/>
        <w:jc w:val="both"/>
        <w:rPr>
          <w:rFonts w:eastAsia="Times New Roman"/>
        </w:rPr>
      </w:pPr>
      <w:r w:rsidRPr="00B859C8">
        <w:rPr>
          <w:rFonts w:eastAsia="Times New Roman"/>
        </w:rPr>
        <w:t xml:space="preserve">Kontrolu dodržování tohoto nařízení provádí městská policie a </w:t>
      </w:r>
      <w:r w:rsidR="00063AB9" w:rsidRPr="00B859C8">
        <w:rPr>
          <w:rFonts w:eastAsia="Times New Roman"/>
        </w:rPr>
        <w:t xml:space="preserve">pověření </w:t>
      </w:r>
      <w:r w:rsidRPr="00B859C8">
        <w:rPr>
          <w:rFonts w:eastAsia="Times New Roman"/>
        </w:rPr>
        <w:t>zaměstnanci MěÚ.</w:t>
      </w:r>
    </w:p>
    <w:p w14:paraId="5CC9736E" w14:textId="77777777" w:rsidR="00093E2E" w:rsidRDefault="00093E2E">
      <w:pPr>
        <w:spacing w:line="200" w:lineRule="exact"/>
        <w:rPr>
          <w:rFonts w:eastAsia="Times New Roman"/>
        </w:rPr>
      </w:pPr>
      <w:bookmarkStart w:id="2" w:name="page4"/>
      <w:bookmarkEnd w:id="2"/>
    </w:p>
    <w:p w14:paraId="375E1C20" w14:textId="77777777" w:rsidR="00102B40" w:rsidRDefault="00102B40">
      <w:pPr>
        <w:spacing w:line="200" w:lineRule="exact"/>
        <w:rPr>
          <w:rFonts w:eastAsia="Times New Roman"/>
        </w:rPr>
      </w:pPr>
    </w:p>
    <w:p w14:paraId="3069D74F" w14:textId="77777777" w:rsidR="00C231B4" w:rsidRDefault="00C231B4">
      <w:pPr>
        <w:spacing w:line="200" w:lineRule="exact"/>
        <w:rPr>
          <w:rFonts w:eastAsia="Times New Roman"/>
        </w:rPr>
      </w:pPr>
    </w:p>
    <w:p w14:paraId="6775C9D0" w14:textId="77777777" w:rsidR="00C231B4" w:rsidRDefault="00C231B4">
      <w:pPr>
        <w:spacing w:line="200" w:lineRule="exact"/>
        <w:rPr>
          <w:rFonts w:eastAsia="Times New Roman"/>
        </w:rPr>
      </w:pPr>
    </w:p>
    <w:p w14:paraId="2CCC21C8" w14:textId="77777777" w:rsidR="00C231B4" w:rsidRDefault="00C231B4">
      <w:pPr>
        <w:spacing w:line="200" w:lineRule="exact"/>
        <w:rPr>
          <w:rFonts w:eastAsia="Times New Roman"/>
        </w:rPr>
      </w:pPr>
    </w:p>
    <w:p w14:paraId="2E38BABE" w14:textId="77777777" w:rsidR="009D46D5" w:rsidRDefault="009D46D5" w:rsidP="00102B40">
      <w:pPr>
        <w:spacing w:line="352" w:lineRule="exact"/>
        <w:jc w:val="center"/>
        <w:rPr>
          <w:rFonts w:eastAsia="Times New Roman"/>
          <w:b/>
        </w:rPr>
      </w:pPr>
    </w:p>
    <w:p w14:paraId="5160D0A2" w14:textId="77777777" w:rsidR="009D46D5" w:rsidRDefault="009D46D5" w:rsidP="00102B40">
      <w:pPr>
        <w:spacing w:line="352" w:lineRule="exact"/>
        <w:jc w:val="center"/>
        <w:rPr>
          <w:rFonts w:eastAsia="Times New Roman"/>
          <w:b/>
        </w:rPr>
      </w:pPr>
    </w:p>
    <w:p w14:paraId="0A30A6E1" w14:textId="77777777" w:rsidR="00093E2E" w:rsidRDefault="00102B40" w:rsidP="00102B40">
      <w:pPr>
        <w:spacing w:line="352" w:lineRule="exact"/>
        <w:jc w:val="center"/>
        <w:rPr>
          <w:rFonts w:eastAsia="Times New Roman"/>
          <w:b/>
        </w:rPr>
      </w:pPr>
      <w:r>
        <w:rPr>
          <w:rFonts w:eastAsia="Times New Roman"/>
          <w:b/>
        </w:rPr>
        <w:lastRenderedPageBreak/>
        <w:t>Čl. 9.</w:t>
      </w:r>
    </w:p>
    <w:p w14:paraId="077EB8EB" w14:textId="77777777" w:rsidR="00102B40" w:rsidRDefault="00102B40" w:rsidP="00102B40">
      <w:pPr>
        <w:spacing w:line="352" w:lineRule="exact"/>
        <w:jc w:val="center"/>
        <w:rPr>
          <w:rFonts w:eastAsia="Times New Roman"/>
          <w:b/>
        </w:rPr>
      </w:pPr>
      <w:r>
        <w:rPr>
          <w:rFonts w:eastAsia="Times New Roman"/>
          <w:b/>
        </w:rPr>
        <w:t>Zrušovací ustanovení</w:t>
      </w:r>
    </w:p>
    <w:p w14:paraId="2388C52C" w14:textId="77777777" w:rsidR="00102B40" w:rsidRDefault="00102B40" w:rsidP="00102B40">
      <w:pPr>
        <w:spacing w:line="352" w:lineRule="exact"/>
        <w:jc w:val="center"/>
        <w:rPr>
          <w:rFonts w:eastAsia="Times New Roman"/>
          <w:b/>
        </w:rPr>
      </w:pPr>
    </w:p>
    <w:p w14:paraId="5100EC7E" w14:textId="77777777" w:rsidR="00102B40" w:rsidRPr="00B859C8" w:rsidRDefault="00C231B4" w:rsidP="00F01AA4">
      <w:pPr>
        <w:spacing w:line="352" w:lineRule="exact"/>
        <w:jc w:val="both"/>
        <w:rPr>
          <w:rFonts w:eastAsia="Times New Roman"/>
        </w:rPr>
      </w:pPr>
      <w:r>
        <w:rPr>
          <w:rFonts w:eastAsia="Times New Roman"/>
          <w:b/>
        </w:rPr>
        <w:pict w14:anchorId="72074B2C">
          <v:shape id="_x0000_s1031" type="#_x0000_t75" style="position:absolute;left:0;text-align:left;margin-left:4.3pt;margin-top:44.9pt;width:448.1pt;height:502.3pt;z-index:-251658752">
            <v:imagedata r:id="rId8" o:title=""/>
          </v:shape>
        </w:pict>
      </w:r>
      <w:r w:rsidR="00102B40" w:rsidRPr="00B859C8">
        <w:rPr>
          <w:rFonts w:eastAsia="Times New Roman"/>
        </w:rPr>
        <w:t xml:space="preserve">Dnem nabytí účinnosti tohoto Nařízení se zrušuje Nařízení rady města Planá nad Lužnicí č. </w:t>
      </w:r>
      <w:r w:rsidR="002744DE">
        <w:rPr>
          <w:rFonts w:eastAsia="Times New Roman"/>
        </w:rPr>
        <w:t>2</w:t>
      </w:r>
      <w:r w:rsidR="00102B40" w:rsidRPr="00B859C8">
        <w:rPr>
          <w:rFonts w:eastAsia="Times New Roman"/>
        </w:rPr>
        <w:t>/20</w:t>
      </w:r>
      <w:r w:rsidR="002744DE">
        <w:rPr>
          <w:rFonts w:eastAsia="Times New Roman"/>
        </w:rPr>
        <w:t>21</w:t>
      </w:r>
      <w:r w:rsidR="00102B40" w:rsidRPr="00B859C8">
        <w:rPr>
          <w:rFonts w:eastAsia="Times New Roman"/>
        </w:rPr>
        <w:t xml:space="preserve"> o odstraňování závad ve schůdnosti a sjízdnosti chodníků, místních komunikací a průjezdních úsecích úseků silnic.</w:t>
      </w:r>
    </w:p>
    <w:p w14:paraId="2B7D90DD" w14:textId="77777777" w:rsidR="00B859C8" w:rsidRDefault="00B859C8">
      <w:pPr>
        <w:spacing w:line="0" w:lineRule="atLeast"/>
        <w:jc w:val="center"/>
        <w:rPr>
          <w:rFonts w:eastAsia="Times New Roman"/>
          <w:b/>
        </w:rPr>
      </w:pPr>
    </w:p>
    <w:p w14:paraId="0B2B4821" w14:textId="77777777" w:rsidR="00093E2E" w:rsidRDefault="00093E2E">
      <w:pPr>
        <w:spacing w:line="0" w:lineRule="atLeast"/>
        <w:jc w:val="center"/>
        <w:rPr>
          <w:rFonts w:eastAsia="Times New Roman"/>
          <w:b/>
        </w:rPr>
      </w:pPr>
      <w:r>
        <w:rPr>
          <w:rFonts w:eastAsia="Times New Roman"/>
          <w:b/>
        </w:rPr>
        <w:t xml:space="preserve">Čl. </w:t>
      </w:r>
      <w:r w:rsidR="00102B40">
        <w:rPr>
          <w:rFonts w:eastAsia="Times New Roman"/>
          <w:b/>
        </w:rPr>
        <w:t>10.</w:t>
      </w:r>
    </w:p>
    <w:p w14:paraId="167AC54D" w14:textId="77777777" w:rsidR="00093E2E" w:rsidRDefault="00093E2E">
      <w:pPr>
        <w:spacing w:line="28" w:lineRule="exact"/>
        <w:rPr>
          <w:rFonts w:eastAsia="Times New Roman"/>
        </w:rPr>
      </w:pPr>
    </w:p>
    <w:p w14:paraId="7EEFCDFF" w14:textId="77777777" w:rsidR="00093E2E" w:rsidRDefault="00093E2E">
      <w:pPr>
        <w:spacing w:line="0" w:lineRule="atLeast"/>
        <w:jc w:val="center"/>
        <w:rPr>
          <w:rFonts w:eastAsia="Times New Roman"/>
          <w:b/>
        </w:rPr>
      </w:pPr>
      <w:r>
        <w:rPr>
          <w:rFonts w:eastAsia="Times New Roman"/>
          <w:b/>
        </w:rPr>
        <w:t>Účinnost</w:t>
      </w:r>
    </w:p>
    <w:p w14:paraId="50BEA439" w14:textId="77777777" w:rsidR="00093E2E" w:rsidRDefault="00093E2E">
      <w:pPr>
        <w:spacing w:line="293" w:lineRule="exact"/>
        <w:rPr>
          <w:rFonts w:eastAsia="Times New Roman"/>
        </w:rPr>
      </w:pPr>
    </w:p>
    <w:p w14:paraId="3CAF10D3" w14:textId="77777777" w:rsidR="00093E2E" w:rsidRDefault="00093E2E" w:rsidP="0072353F">
      <w:pPr>
        <w:spacing w:line="269" w:lineRule="auto"/>
        <w:rPr>
          <w:rFonts w:eastAsia="Times New Roman"/>
        </w:rPr>
      </w:pPr>
      <w:r w:rsidRPr="00B859C8">
        <w:rPr>
          <w:rFonts w:eastAsia="Times New Roman"/>
        </w:rPr>
        <w:t xml:space="preserve">Toto nařízení </w:t>
      </w:r>
      <w:r w:rsidR="0072353F" w:rsidRPr="0072353F">
        <w:rPr>
          <w:rFonts w:eastAsia="Times New Roman"/>
        </w:rPr>
        <w:t>nabývá účinnosti patnáct</w:t>
      </w:r>
      <w:r w:rsidR="00B93E96">
        <w:rPr>
          <w:rFonts w:eastAsia="Times New Roman"/>
        </w:rPr>
        <w:t>ým</w:t>
      </w:r>
      <w:r w:rsidR="0072353F" w:rsidRPr="0072353F">
        <w:rPr>
          <w:rFonts w:eastAsia="Times New Roman"/>
        </w:rPr>
        <w:t xml:space="preserve"> dne</w:t>
      </w:r>
      <w:r w:rsidR="00B93E96">
        <w:rPr>
          <w:rFonts w:eastAsia="Times New Roman"/>
        </w:rPr>
        <w:t>m</w:t>
      </w:r>
      <w:r w:rsidR="0072353F" w:rsidRPr="0072353F">
        <w:rPr>
          <w:rFonts w:eastAsia="Times New Roman"/>
        </w:rPr>
        <w:t xml:space="preserve"> následující</w:t>
      </w:r>
      <w:r w:rsidR="00B93E96">
        <w:rPr>
          <w:rFonts w:eastAsia="Times New Roman"/>
        </w:rPr>
        <w:t>m</w:t>
      </w:r>
      <w:r w:rsidR="0072353F" w:rsidRPr="0072353F">
        <w:rPr>
          <w:rFonts w:eastAsia="Times New Roman"/>
        </w:rPr>
        <w:t xml:space="preserve"> po dni je</w:t>
      </w:r>
      <w:r w:rsidR="0072353F">
        <w:rPr>
          <w:rFonts w:eastAsia="Times New Roman"/>
        </w:rPr>
        <w:t>h</w:t>
      </w:r>
      <w:r w:rsidR="0072353F" w:rsidRPr="0072353F">
        <w:rPr>
          <w:rFonts w:eastAsia="Times New Roman"/>
        </w:rPr>
        <w:t>o vyhlášení.</w:t>
      </w:r>
    </w:p>
    <w:p w14:paraId="23253AA2" w14:textId="77777777" w:rsidR="005D034D" w:rsidRDefault="005D034D" w:rsidP="0072353F">
      <w:pPr>
        <w:spacing w:line="269" w:lineRule="auto"/>
        <w:rPr>
          <w:rFonts w:eastAsia="Times New Roman"/>
        </w:rPr>
      </w:pPr>
    </w:p>
    <w:p w14:paraId="6647135E" w14:textId="77777777" w:rsidR="005D034D" w:rsidRDefault="005D034D" w:rsidP="0072353F">
      <w:pPr>
        <w:spacing w:line="269" w:lineRule="auto"/>
        <w:rPr>
          <w:rFonts w:eastAsia="Times New Roman"/>
        </w:rPr>
      </w:pPr>
    </w:p>
    <w:p w14:paraId="4FBEF808" w14:textId="77777777" w:rsidR="005D034D" w:rsidRDefault="005D034D" w:rsidP="0072353F">
      <w:pPr>
        <w:spacing w:line="269" w:lineRule="auto"/>
        <w:rPr>
          <w:rFonts w:eastAsia="Times New Roman"/>
        </w:rPr>
      </w:pPr>
    </w:p>
    <w:p w14:paraId="6C3E208C" w14:textId="77777777" w:rsidR="005D034D" w:rsidRDefault="005D034D" w:rsidP="0072353F">
      <w:pPr>
        <w:spacing w:line="269" w:lineRule="auto"/>
        <w:rPr>
          <w:rFonts w:eastAsia="Times New Roman"/>
        </w:rPr>
      </w:pPr>
    </w:p>
    <w:p w14:paraId="26738C4D" w14:textId="77777777" w:rsidR="005D034D" w:rsidRDefault="005D034D" w:rsidP="0072353F">
      <w:pPr>
        <w:spacing w:line="269" w:lineRule="auto"/>
        <w:rPr>
          <w:rFonts w:eastAsia="Times New Roman"/>
        </w:rPr>
      </w:pPr>
    </w:p>
    <w:p w14:paraId="39DA401D" w14:textId="77777777" w:rsidR="005D034D" w:rsidRDefault="005D034D" w:rsidP="005D034D">
      <w:pPr>
        <w:tabs>
          <w:tab w:val="center" w:pos="1843"/>
          <w:tab w:val="center" w:pos="6663"/>
        </w:tabs>
        <w:spacing w:line="269" w:lineRule="auto"/>
        <w:rPr>
          <w:rFonts w:eastAsia="Times New Roman"/>
        </w:rPr>
      </w:pPr>
      <w:r>
        <w:rPr>
          <w:rFonts w:eastAsia="Times New Roman"/>
        </w:rPr>
        <w:tab/>
        <w:t>Jana Vorlová v.r.</w:t>
      </w:r>
      <w:r>
        <w:rPr>
          <w:rFonts w:eastAsia="Times New Roman"/>
        </w:rPr>
        <w:tab/>
        <w:t>Jiří Rangl v.r.</w:t>
      </w:r>
    </w:p>
    <w:p w14:paraId="04DA5FB9" w14:textId="77777777" w:rsidR="00093E2E" w:rsidRDefault="005D034D" w:rsidP="005D034D">
      <w:pPr>
        <w:tabs>
          <w:tab w:val="center" w:pos="1843"/>
          <w:tab w:val="center" w:pos="6663"/>
        </w:tabs>
        <w:spacing w:line="269" w:lineRule="auto"/>
        <w:rPr>
          <w:rFonts w:eastAsia="Times New Roman"/>
        </w:rPr>
      </w:pPr>
      <w:r>
        <w:rPr>
          <w:rFonts w:eastAsia="Times New Roman"/>
        </w:rPr>
        <w:tab/>
        <w:t>místostarost</w:t>
      </w:r>
      <w:r w:rsidR="005E1A85">
        <w:rPr>
          <w:rFonts w:eastAsia="Times New Roman"/>
        </w:rPr>
        <w:t>k</w:t>
      </w:r>
      <w:r>
        <w:rPr>
          <w:rFonts w:eastAsia="Times New Roman"/>
        </w:rPr>
        <w:t>a města</w:t>
      </w:r>
      <w:r>
        <w:rPr>
          <w:rFonts w:eastAsia="Times New Roman"/>
        </w:rPr>
        <w:tab/>
        <w:t>starosta města</w:t>
      </w:r>
    </w:p>
    <w:p w14:paraId="4896DEC0" w14:textId="77777777" w:rsidR="005D034D" w:rsidRDefault="005D034D" w:rsidP="005D034D">
      <w:pPr>
        <w:tabs>
          <w:tab w:val="center" w:pos="1843"/>
          <w:tab w:val="center" w:pos="6663"/>
        </w:tabs>
        <w:spacing w:line="269" w:lineRule="auto"/>
        <w:rPr>
          <w:rFonts w:eastAsia="Times New Roman"/>
        </w:rPr>
      </w:pPr>
    </w:p>
    <w:p w14:paraId="5EEC3B79" w14:textId="77777777" w:rsidR="005D034D" w:rsidRDefault="005D034D" w:rsidP="005D034D">
      <w:pPr>
        <w:tabs>
          <w:tab w:val="center" w:pos="1843"/>
          <w:tab w:val="center" w:pos="6663"/>
        </w:tabs>
        <w:spacing w:line="269" w:lineRule="auto"/>
        <w:rPr>
          <w:rFonts w:eastAsia="Times New Roman"/>
        </w:rPr>
      </w:pPr>
    </w:p>
    <w:p w14:paraId="27B274FD" w14:textId="77777777" w:rsidR="005D034D" w:rsidRDefault="005D034D" w:rsidP="005D034D">
      <w:pPr>
        <w:tabs>
          <w:tab w:val="center" w:pos="1843"/>
          <w:tab w:val="center" w:pos="6663"/>
        </w:tabs>
        <w:spacing w:line="269" w:lineRule="auto"/>
        <w:rPr>
          <w:rFonts w:eastAsia="Times New Roman"/>
        </w:rPr>
      </w:pPr>
    </w:p>
    <w:p w14:paraId="043ED432" w14:textId="77777777" w:rsidR="005D034D" w:rsidRDefault="005D034D" w:rsidP="005D034D">
      <w:pPr>
        <w:tabs>
          <w:tab w:val="center" w:pos="1843"/>
          <w:tab w:val="center" w:pos="6663"/>
        </w:tabs>
        <w:spacing w:line="269" w:lineRule="auto"/>
        <w:rPr>
          <w:rFonts w:eastAsia="Times New Roman"/>
          <w:b/>
          <w:sz w:val="28"/>
        </w:rPr>
      </w:pPr>
    </w:p>
    <w:sectPr w:rsidR="005D034D">
      <w:pgSz w:w="11900" w:h="16838"/>
      <w:pgMar w:top="1440" w:right="1424" w:bottom="1440" w:left="1440" w:header="0" w:footer="0" w:gutter="0"/>
      <w:cols w:space="0" w:equalWidth="0">
        <w:col w:w="90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B8493" w14:textId="77777777" w:rsidR="00C20971" w:rsidRDefault="00C20971" w:rsidP="00102B40">
      <w:r>
        <w:separator/>
      </w:r>
    </w:p>
  </w:endnote>
  <w:endnote w:type="continuationSeparator" w:id="0">
    <w:p w14:paraId="7A64ACC9" w14:textId="77777777" w:rsidR="00C20971" w:rsidRDefault="00C20971" w:rsidP="0010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5032C" w14:textId="77777777" w:rsidR="00C20971" w:rsidRDefault="00C20971" w:rsidP="00102B40">
      <w:r>
        <w:separator/>
      </w:r>
    </w:p>
  </w:footnote>
  <w:footnote w:type="continuationSeparator" w:id="0">
    <w:p w14:paraId="022ABF71" w14:textId="77777777" w:rsidR="00C20971" w:rsidRDefault="00C20971" w:rsidP="00102B40">
      <w:r>
        <w:continuationSeparator/>
      </w:r>
    </w:p>
  </w:footnote>
  <w:footnote w:id="1">
    <w:p w14:paraId="1C81742E" w14:textId="77777777" w:rsidR="00BF1C8F" w:rsidRDefault="00BF1C8F">
      <w:pPr>
        <w:pStyle w:val="Textpoznpodarou"/>
      </w:pPr>
      <w:r>
        <w:rPr>
          <w:rStyle w:val="Znakapoznpodarou"/>
        </w:rPr>
        <w:footnoteRef/>
      </w:r>
      <w:r>
        <w:t xml:space="preserve"> </w:t>
      </w:r>
      <w:r w:rsidRPr="00102B40">
        <w:rPr>
          <w:rFonts w:cs="Times New Roman"/>
        </w:rPr>
        <w:t>vyhláška č. 104/1997 Sb., kterou se provádí zákon o pozemních komunikacích, ve znění pozdějších předpisů</w:t>
      </w:r>
    </w:p>
  </w:footnote>
  <w:footnote w:id="2">
    <w:p w14:paraId="2D52DB22" w14:textId="77777777" w:rsidR="00BF1C8F" w:rsidRDefault="00BF1C8F">
      <w:pPr>
        <w:pStyle w:val="Textpoznpodarou"/>
      </w:pPr>
      <w:r>
        <w:rPr>
          <w:rStyle w:val="Znakapoznpodarou"/>
        </w:rPr>
        <w:footnoteRef/>
      </w:r>
      <w: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5ED81C1A"/>
    <w:lvl w:ilvl="0" w:tplc="FFFFFFFF">
      <w:start w:val="15"/>
      <w:numFmt w:val="upp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9A09126"/>
    <w:lvl w:ilvl="0" w:tplc="FFFFFFFF">
      <w:start w:val="1"/>
      <w:numFmt w:val="lowerLetter"/>
      <w:lvlText w:val="%1)"/>
      <w:lvlJc w:val="left"/>
      <w:rPr>
        <w:b w:val="0"/>
        <w:sz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F000F7EC"/>
    <w:lvl w:ilvl="0" w:tplc="FFFFFFFF">
      <w:start w:val="1"/>
      <w:numFmt w:val="decimal"/>
      <w:lvlText w:val="(%1)"/>
      <w:lvlJc w:val="left"/>
      <w:rPr>
        <w:b w:val="0"/>
        <w:sz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B118824E"/>
    <w:lvl w:ilvl="0" w:tplc="FFFFFFFF">
      <w:start w:val="1"/>
      <w:numFmt w:val="decimal"/>
      <w:lvlText w:val="%1"/>
      <w:lvlJc w:val="left"/>
      <w:rPr>
        <w:b w:val="0"/>
        <w:sz w:val="28"/>
        <w:vertAlign w:val="superscrip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A4A4D5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6FE8184"/>
    <w:lvl w:ilvl="0" w:tplc="33220E62">
      <w:start w:val="1"/>
      <w:numFmt w:val="decimal"/>
      <w:lvlText w:val="(%1)"/>
      <w:lvlJc w:val="left"/>
      <w:rPr>
        <w:b w:val="0"/>
      </w:rPr>
    </w:lvl>
    <w:lvl w:ilvl="1" w:tplc="0405000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20"/>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56B16C6"/>
    <w:multiLevelType w:val="hybridMultilevel"/>
    <w:tmpl w:val="918E9C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524596"/>
    <w:multiLevelType w:val="hybridMultilevel"/>
    <w:tmpl w:val="FFDE9A76"/>
    <w:lvl w:ilvl="0" w:tplc="B84AA832">
      <w:start w:val="1"/>
      <w:numFmt w:val="decimal"/>
      <w:lvlText w:val="%1."/>
      <w:lvlJc w:val="left"/>
      <w:pPr>
        <w:ind w:left="1755" w:hanging="360"/>
      </w:pPr>
      <w:rPr>
        <w:rFonts w:hint="default"/>
        <w:b/>
        <w:sz w:val="24"/>
      </w:rPr>
    </w:lvl>
    <w:lvl w:ilvl="1" w:tplc="04050019" w:tentative="1">
      <w:start w:val="1"/>
      <w:numFmt w:val="lowerLetter"/>
      <w:lvlText w:val="%2."/>
      <w:lvlJc w:val="left"/>
      <w:pPr>
        <w:ind w:left="2475" w:hanging="360"/>
      </w:pPr>
    </w:lvl>
    <w:lvl w:ilvl="2" w:tplc="0405001B" w:tentative="1">
      <w:start w:val="1"/>
      <w:numFmt w:val="lowerRoman"/>
      <w:lvlText w:val="%3."/>
      <w:lvlJc w:val="right"/>
      <w:pPr>
        <w:ind w:left="3195" w:hanging="180"/>
      </w:pPr>
    </w:lvl>
    <w:lvl w:ilvl="3" w:tplc="0405000F" w:tentative="1">
      <w:start w:val="1"/>
      <w:numFmt w:val="decimal"/>
      <w:lvlText w:val="%4."/>
      <w:lvlJc w:val="left"/>
      <w:pPr>
        <w:ind w:left="3915" w:hanging="360"/>
      </w:pPr>
    </w:lvl>
    <w:lvl w:ilvl="4" w:tplc="04050019" w:tentative="1">
      <w:start w:val="1"/>
      <w:numFmt w:val="lowerLetter"/>
      <w:lvlText w:val="%5."/>
      <w:lvlJc w:val="left"/>
      <w:pPr>
        <w:ind w:left="4635" w:hanging="360"/>
      </w:pPr>
    </w:lvl>
    <w:lvl w:ilvl="5" w:tplc="0405001B" w:tentative="1">
      <w:start w:val="1"/>
      <w:numFmt w:val="lowerRoman"/>
      <w:lvlText w:val="%6."/>
      <w:lvlJc w:val="right"/>
      <w:pPr>
        <w:ind w:left="5355" w:hanging="180"/>
      </w:pPr>
    </w:lvl>
    <w:lvl w:ilvl="6" w:tplc="0405000F" w:tentative="1">
      <w:start w:val="1"/>
      <w:numFmt w:val="decimal"/>
      <w:lvlText w:val="%7."/>
      <w:lvlJc w:val="left"/>
      <w:pPr>
        <w:ind w:left="6075" w:hanging="360"/>
      </w:pPr>
    </w:lvl>
    <w:lvl w:ilvl="7" w:tplc="04050019" w:tentative="1">
      <w:start w:val="1"/>
      <w:numFmt w:val="lowerLetter"/>
      <w:lvlText w:val="%8."/>
      <w:lvlJc w:val="left"/>
      <w:pPr>
        <w:ind w:left="6795" w:hanging="360"/>
      </w:pPr>
    </w:lvl>
    <w:lvl w:ilvl="8" w:tplc="0405001B" w:tentative="1">
      <w:start w:val="1"/>
      <w:numFmt w:val="lowerRoman"/>
      <w:lvlText w:val="%9."/>
      <w:lvlJc w:val="right"/>
      <w:pPr>
        <w:ind w:left="7515" w:hanging="180"/>
      </w:pPr>
    </w:lvl>
  </w:abstractNum>
  <w:abstractNum w:abstractNumId="16" w15:restartNumberingAfterBreak="0">
    <w:nsid w:val="25C936A3"/>
    <w:multiLevelType w:val="hybridMultilevel"/>
    <w:tmpl w:val="4FB2B06E"/>
    <w:lvl w:ilvl="0" w:tplc="AC002060">
      <w:start w:val="1"/>
      <w:numFmt w:val="decimal"/>
      <w:lvlText w:val="%1."/>
      <w:lvlJc w:val="left"/>
      <w:pPr>
        <w:ind w:left="720" w:hanging="360"/>
      </w:pPr>
      <w:rPr>
        <w:rFonts w:hint="default"/>
        <w:b/>
        <w:sz w:val="24"/>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570E32"/>
    <w:multiLevelType w:val="hybridMultilevel"/>
    <w:tmpl w:val="E46C95E8"/>
    <w:lvl w:ilvl="0" w:tplc="EC8403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6C5C3E"/>
    <w:multiLevelType w:val="hybridMultilevel"/>
    <w:tmpl w:val="B88416C6"/>
    <w:lvl w:ilvl="0" w:tplc="48EACEF8">
      <w:start w:val="1"/>
      <w:numFmt w:val="lowerLetter"/>
      <w:lvlText w:val="%1)"/>
      <w:lvlJc w:val="left"/>
      <w:pPr>
        <w:ind w:left="364" w:hanging="360"/>
      </w:pPr>
      <w:rPr>
        <w:rFonts w:hint="default"/>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9" w15:restartNumberingAfterBreak="0">
    <w:nsid w:val="3F5F68B0"/>
    <w:multiLevelType w:val="hybridMultilevel"/>
    <w:tmpl w:val="D9F06066"/>
    <w:lvl w:ilvl="0" w:tplc="724C4F8A">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0" w15:restartNumberingAfterBreak="0">
    <w:nsid w:val="4A573E0D"/>
    <w:multiLevelType w:val="hybridMultilevel"/>
    <w:tmpl w:val="0A26A310"/>
    <w:lvl w:ilvl="0" w:tplc="08A4CA8E">
      <w:start w:val="1"/>
      <w:numFmt w:val="decimal"/>
      <w:lvlText w:val="%1."/>
      <w:lvlJc w:val="left"/>
      <w:pPr>
        <w:ind w:left="1395" w:hanging="360"/>
      </w:pPr>
      <w:rPr>
        <w:rFonts w:hint="default"/>
        <w:b/>
        <w:sz w:val="24"/>
      </w:r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21" w15:restartNumberingAfterBreak="0">
    <w:nsid w:val="4CCB49A6"/>
    <w:multiLevelType w:val="hybridMultilevel"/>
    <w:tmpl w:val="AC8AD674"/>
    <w:lvl w:ilvl="0" w:tplc="B7860BD8">
      <w:start w:val="1"/>
      <w:numFmt w:val="decimal"/>
      <w:lvlText w:val="%1)"/>
      <w:lvlJc w:val="left"/>
      <w:pPr>
        <w:ind w:left="1042" w:hanging="360"/>
      </w:pPr>
      <w:rPr>
        <w:rFonts w:hint="default"/>
        <w:b/>
      </w:rPr>
    </w:lvl>
    <w:lvl w:ilvl="1" w:tplc="04050019" w:tentative="1">
      <w:start w:val="1"/>
      <w:numFmt w:val="lowerLetter"/>
      <w:lvlText w:val="%2."/>
      <w:lvlJc w:val="left"/>
      <w:pPr>
        <w:ind w:left="1762" w:hanging="360"/>
      </w:pPr>
    </w:lvl>
    <w:lvl w:ilvl="2" w:tplc="0405001B" w:tentative="1">
      <w:start w:val="1"/>
      <w:numFmt w:val="lowerRoman"/>
      <w:lvlText w:val="%3."/>
      <w:lvlJc w:val="right"/>
      <w:pPr>
        <w:ind w:left="2482" w:hanging="180"/>
      </w:pPr>
    </w:lvl>
    <w:lvl w:ilvl="3" w:tplc="0405000F" w:tentative="1">
      <w:start w:val="1"/>
      <w:numFmt w:val="decimal"/>
      <w:lvlText w:val="%4."/>
      <w:lvlJc w:val="left"/>
      <w:pPr>
        <w:ind w:left="3202" w:hanging="360"/>
      </w:pPr>
    </w:lvl>
    <w:lvl w:ilvl="4" w:tplc="04050019" w:tentative="1">
      <w:start w:val="1"/>
      <w:numFmt w:val="lowerLetter"/>
      <w:lvlText w:val="%5."/>
      <w:lvlJc w:val="left"/>
      <w:pPr>
        <w:ind w:left="3922" w:hanging="360"/>
      </w:pPr>
    </w:lvl>
    <w:lvl w:ilvl="5" w:tplc="0405001B" w:tentative="1">
      <w:start w:val="1"/>
      <w:numFmt w:val="lowerRoman"/>
      <w:lvlText w:val="%6."/>
      <w:lvlJc w:val="right"/>
      <w:pPr>
        <w:ind w:left="4642" w:hanging="180"/>
      </w:pPr>
    </w:lvl>
    <w:lvl w:ilvl="6" w:tplc="0405000F" w:tentative="1">
      <w:start w:val="1"/>
      <w:numFmt w:val="decimal"/>
      <w:lvlText w:val="%7."/>
      <w:lvlJc w:val="left"/>
      <w:pPr>
        <w:ind w:left="5362" w:hanging="360"/>
      </w:pPr>
    </w:lvl>
    <w:lvl w:ilvl="7" w:tplc="04050019" w:tentative="1">
      <w:start w:val="1"/>
      <w:numFmt w:val="lowerLetter"/>
      <w:lvlText w:val="%8."/>
      <w:lvlJc w:val="left"/>
      <w:pPr>
        <w:ind w:left="6082" w:hanging="360"/>
      </w:pPr>
    </w:lvl>
    <w:lvl w:ilvl="8" w:tplc="0405001B" w:tentative="1">
      <w:start w:val="1"/>
      <w:numFmt w:val="lowerRoman"/>
      <w:lvlText w:val="%9."/>
      <w:lvlJc w:val="right"/>
      <w:pPr>
        <w:ind w:left="6802" w:hanging="180"/>
      </w:pPr>
    </w:lvl>
  </w:abstractNum>
  <w:abstractNum w:abstractNumId="22" w15:restartNumberingAfterBreak="0">
    <w:nsid w:val="65830F6B"/>
    <w:multiLevelType w:val="hybridMultilevel"/>
    <w:tmpl w:val="CE120EC2"/>
    <w:lvl w:ilvl="0" w:tplc="8FEE40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94732A"/>
    <w:multiLevelType w:val="hybridMultilevel"/>
    <w:tmpl w:val="D13C6B4E"/>
    <w:lvl w:ilvl="0" w:tplc="290E8C04">
      <w:start w:val="2"/>
      <w:numFmt w:val="decimal"/>
      <w:lvlText w:val="(%1)"/>
      <w:lvlJc w:val="left"/>
      <w:rPr>
        <w:rFonts w:hint="default"/>
        <w:b w:val="0"/>
        <w:sz w:val="24"/>
      </w:rPr>
    </w:lvl>
    <w:lvl w:ilvl="1" w:tplc="C2EAFD9C">
      <w:start w:val="1"/>
      <w:numFmt w:val="bullet"/>
      <w:lvlText w:val=""/>
      <w:lvlJc w:val="left"/>
    </w:lvl>
    <w:lvl w:ilvl="2" w:tplc="0BAAF0B0">
      <w:start w:val="1"/>
      <w:numFmt w:val="bullet"/>
      <w:lvlText w:val=""/>
      <w:lvlJc w:val="left"/>
    </w:lvl>
    <w:lvl w:ilvl="3" w:tplc="3FAAC3FA">
      <w:start w:val="1"/>
      <w:numFmt w:val="bullet"/>
      <w:lvlText w:val=""/>
      <w:lvlJc w:val="left"/>
    </w:lvl>
    <w:lvl w:ilvl="4" w:tplc="C43CCE32">
      <w:start w:val="1"/>
      <w:numFmt w:val="bullet"/>
      <w:lvlText w:val=""/>
      <w:lvlJc w:val="left"/>
    </w:lvl>
    <w:lvl w:ilvl="5" w:tplc="DA4AC27C">
      <w:start w:val="1"/>
      <w:numFmt w:val="bullet"/>
      <w:lvlText w:val=""/>
      <w:lvlJc w:val="left"/>
    </w:lvl>
    <w:lvl w:ilvl="6" w:tplc="BFD60B04">
      <w:start w:val="1"/>
      <w:numFmt w:val="bullet"/>
      <w:lvlText w:val=""/>
      <w:lvlJc w:val="left"/>
    </w:lvl>
    <w:lvl w:ilvl="7" w:tplc="150EFBA8">
      <w:start w:val="1"/>
      <w:numFmt w:val="bullet"/>
      <w:lvlText w:val=""/>
      <w:lvlJc w:val="left"/>
    </w:lvl>
    <w:lvl w:ilvl="8" w:tplc="EFF415BA">
      <w:start w:val="1"/>
      <w:numFmt w:val="bullet"/>
      <w:lvlText w:val=""/>
      <w:lvlJc w:val="left"/>
    </w:lvl>
  </w:abstractNum>
  <w:abstractNum w:abstractNumId="24" w15:restartNumberingAfterBreak="0">
    <w:nsid w:val="73100590"/>
    <w:multiLevelType w:val="hybridMultilevel"/>
    <w:tmpl w:val="4D86A6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5670237">
    <w:abstractNumId w:val="0"/>
  </w:num>
  <w:num w:numId="2" w16cid:durableId="1999187911">
    <w:abstractNumId w:val="1"/>
  </w:num>
  <w:num w:numId="3" w16cid:durableId="732698284">
    <w:abstractNumId w:val="2"/>
  </w:num>
  <w:num w:numId="4" w16cid:durableId="1845313385">
    <w:abstractNumId w:val="3"/>
  </w:num>
  <w:num w:numId="5" w16cid:durableId="1732583604">
    <w:abstractNumId w:val="4"/>
  </w:num>
  <w:num w:numId="6" w16cid:durableId="1080709585">
    <w:abstractNumId w:val="5"/>
  </w:num>
  <w:num w:numId="7" w16cid:durableId="183059815">
    <w:abstractNumId w:val="6"/>
  </w:num>
  <w:num w:numId="8" w16cid:durableId="1254245845">
    <w:abstractNumId w:val="7"/>
  </w:num>
  <w:num w:numId="9" w16cid:durableId="1371417190">
    <w:abstractNumId w:val="8"/>
  </w:num>
  <w:num w:numId="10" w16cid:durableId="1344282285">
    <w:abstractNumId w:val="9"/>
  </w:num>
  <w:num w:numId="11" w16cid:durableId="360134717">
    <w:abstractNumId w:val="10"/>
  </w:num>
  <w:num w:numId="12" w16cid:durableId="874316096">
    <w:abstractNumId w:val="11"/>
  </w:num>
  <w:num w:numId="13" w16cid:durableId="481310484">
    <w:abstractNumId w:val="12"/>
  </w:num>
  <w:num w:numId="14" w16cid:durableId="938685467">
    <w:abstractNumId w:val="13"/>
  </w:num>
  <w:num w:numId="15" w16cid:durableId="614295158">
    <w:abstractNumId w:val="24"/>
  </w:num>
  <w:num w:numId="16" w16cid:durableId="2085838612">
    <w:abstractNumId w:val="19"/>
  </w:num>
  <w:num w:numId="17" w16cid:durableId="1040594266">
    <w:abstractNumId w:val="20"/>
  </w:num>
  <w:num w:numId="18" w16cid:durableId="164518371">
    <w:abstractNumId w:val="15"/>
  </w:num>
  <w:num w:numId="19" w16cid:durableId="369038664">
    <w:abstractNumId w:val="16"/>
  </w:num>
  <w:num w:numId="20" w16cid:durableId="458455986">
    <w:abstractNumId w:val="18"/>
  </w:num>
  <w:num w:numId="21" w16cid:durableId="568417708">
    <w:abstractNumId w:val="21"/>
  </w:num>
  <w:num w:numId="22" w16cid:durableId="1511721512">
    <w:abstractNumId w:val="23"/>
  </w:num>
  <w:num w:numId="23" w16cid:durableId="1545941656">
    <w:abstractNumId w:val="22"/>
  </w:num>
  <w:num w:numId="24" w16cid:durableId="621960199">
    <w:abstractNumId w:val="17"/>
  </w:num>
  <w:num w:numId="25" w16cid:durableId="1016733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5838"/>
    <w:rsid w:val="00063AB9"/>
    <w:rsid w:val="00093E2E"/>
    <w:rsid w:val="000A7F15"/>
    <w:rsid w:val="001006A2"/>
    <w:rsid w:val="00102B40"/>
    <w:rsid w:val="00121534"/>
    <w:rsid w:val="00154B62"/>
    <w:rsid w:val="001575A2"/>
    <w:rsid w:val="00176272"/>
    <w:rsid w:val="002744DE"/>
    <w:rsid w:val="002F1E17"/>
    <w:rsid w:val="00326695"/>
    <w:rsid w:val="0038348A"/>
    <w:rsid w:val="003C4163"/>
    <w:rsid w:val="003D7054"/>
    <w:rsid w:val="003F1103"/>
    <w:rsid w:val="0041090F"/>
    <w:rsid w:val="00434B83"/>
    <w:rsid w:val="00435D6E"/>
    <w:rsid w:val="00471FFF"/>
    <w:rsid w:val="004F08BD"/>
    <w:rsid w:val="00533572"/>
    <w:rsid w:val="005442A7"/>
    <w:rsid w:val="00565AE1"/>
    <w:rsid w:val="005832E0"/>
    <w:rsid w:val="0059536E"/>
    <w:rsid w:val="005A64D3"/>
    <w:rsid w:val="005B6BB1"/>
    <w:rsid w:val="005D034D"/>
    <w:rsid w:val="005E1A85"/>
    <w:rsid w:val="00605030"/>
    <w:rsid w:val="00671ABA"/>
    <w:rsid w:val="00685842"/>
    <w:rsid w:val="0072353F"/>
    <w:rsid w:val="00763CC9"/>
    <w:rsid w:val="007B7DDC"/>
    <w:rsid w:val="00863E90"/>
    <w:rsid w:val="008B6D67"/>
    <w:rsid w:val="008E0109"/>
    <w:rsid w:val="00912420"/>
    <w:rsid w:val="00920202"/>
    <w:rsid w:val="009272E4"/>
    <w:rsid w:val="009B7E02"/>
    <w:rsid w:val="009D0039"/>
    <w:rsid w:val="009D46D5"/>
    <w:rsid w:val="00A351FC"/>
    <w:rsid w:val="00A70BFB"/>
    <w:rsid w:val="00AB57B8"/>
    <w:rsid w:val="00B859C8"/>
    <w:rsid w:val="00B93E96"/>
    <w:rsid w:val="00BE6156"/>
    <w:rsid w:val="00BF1C8F"/>
    <w:rsid w:val="00C024C7"/>
    <w:rsid w:val="00C20971"/>
    <w:rsid w:val="00C231B4"/>
    <w:rsid w:val="00CA7AE1"/>
    <w:rsid w:val="00DA473B"/>
    <w:rsid w:val="00DF6C17"/>
    <w:rsid w:val="00E04720"/>
    <w:rsid w:val="00E23241"/>
    <w:rsid w:val="00E771BE"/>
    <w:rsid w:val="00E95838"/>
    <w:rsid w:val="00EA4BE2"/>
    <w:rsid w:val="00EC06EA"/>
    <w:rsid w:val="00F01AA4"/>
    <w:rsid w:val="00FA25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7DCC49"/>
  <w15:chartTrackingRefBased/>
  <w15:docId w15:val="{07066554-445C-4861-A8EE-6081384F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5D6E"/>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CellMar>
        <w:top w:w="0" w:type="dxa"/>
        <w:left w:w="0" w:type="dxa"/>
        <w:bottom w:w="0" w:type="dxa"/>
        <w:right w:w="0"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63AB9"/>
    <w:pPr>
      <w:ind w:left="708"/>
    </w:pPr>
  </w:style>
  <w:style w:type="paragraph" w:styleId="Textpoznpodarou">
    <w:name w:val="footnote text"/>
    <w:basedOn w:val="Normln"/>
    <w:link w:val="TextpoznpodarouChar"/>
    <w:uiPriority w:val="99"/>
    <w:semiHidden/>
    <w:unhideWhenUsed/>
    <w:rsid w:val="00102B40"/>
  </w:style>
  <w:style w:type="character" w:customStyle="1" w:styleId="TextpoznpodarouChar">
    <w:name w:val="Text pozn. pod čarou Char"/>
    <w:basedOn w:val="Standardnpsmoodstavce"/>
    <w:link w:val="Textpoznpodarou"/>
    <w:uiPriority w:val="99"/>
    <w:semiHidden/>
    <w:rsid w:val="00102B40"/>
  </w:style>
  <w:style w:type="character" w:styleId="Znakapoznpodarou">
    <w:name w:val="footnote reference"/>
    <w:uiPriority w:val="99"/>
    <w:semiHidden/>
    <w:unhideWhenUsed/>
    <w:rsid w:val="00102B40"/>
    <w:rPr>
      <w:vertAlign w:val="superscript"/>
    </w:rPr>
  </w:style>
  <w:style w:type="paragraph" w:styleId="Textbubliny">
    <w:name w:val="Balloon Text"/>
    <w:basedOn w:val="Normln"/>
    <w:link w:val="TextbublinyChar"/>
    <w:uiPriority w:val="99"/>
    <w:semiHidden/>
    <w:unhideWhenUsed/>
    <w:rsid w:val="001006A2"/>
    <w:rPr>
      <w:rFonts w:ascii="Segoe UI" w:hAnsi="Segoe UI" w:cs="Segoe UI"/>
      <w:sz w:val="18"/>
      <w:szCs w:val="18"/>
    </w:rPr>
  </w:style>
  <w:style w:type="character" w:customStyle="1" w:styleId="TextbublinyChar">
    <w:name w:val="Text bubliny Char"/>
    <w:link w:val="Textbubliny"/>
    <w:uiPriority w:val="99"/>
    <w:semiHidden/>
    <w:rsid w:val="00100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522066">
      <w:bodyDiv w:val="1"/>
      <w:marLeft w:val="0"/>
      <w:marRight w:val="0"/>
      <w:marTop w:val="0"/>
      <w:marBottom w:val="0"/>
      <w:divBdr>
        <w:top w:val="none" w:sz="0" w:space="0" w:color="auto"/>
        <w:left w:val="none" w:sz="0" w:space="0" w:color="auto"/>
        <w:bottom w:val="none" w:sz="0" w:space="0" w:color="auto"/>
        <w:right w:val="none" w:sz="0" w:space="0" w:color="auto"/>
      </w:divBdr>
    </w:div>
    <w:div w:id="855733340">
      <w:bodyDiv w:val="1"/>
      <w:marLeft w:val="0"/>
      <w:marRight w:val="0"/>
      <w:marTop w:val="0"/>
      <w:marBottom w:val="0"/>
      <w:divBdr>
        <w:top w:val="none" w:sz="0" w:space="0" w:color="auto"/>
        <w:left w:val="none" w:sz="0" w:space="0" w:color="auto"/>
        <w:bottom w:val="none" w:sz="0" w:space="0" w:color="auto"/>
        <w:right w:val="none" w:sz="0" w:space="0" w:color="auto"/>
      </w:divBdr>
    </w:div>
    <w:div w:id="937786312">
      <w:bodyDiv w:val="1"/>
      <w:marLeft w:val="0"/>
      <w:marRight w:val="0"/>
      <w:marTop w:val="0"/>
      <w:marBottom w:val="0"/>
      <w:divBdr>
        <w:top w:val="none" w:sz="0" w:space="0" w:color="auto"/>
        <w:left w:val="none" w:sz="0" w:space="0" w:color="auto"/>
        <w:bottom w:val="none" w:sz="0" w:space="0" w:color="auto"/>
        <w:right w:val="none" w:sz="0" w:space="0" w:color="auto"/>
      </w:divBdr>
    </w:div>
    <w:div w:id="1252011266">
      <w:bodyDiv w:val="1"/>
      <w:marLeft w:val="0"/>
      <w:marRight w:val="0"/>
      <w:marTop w:val="0"/>
      <w:marBottom w:val="0"/>
      <w:divBdr>
        <w:top w:val="none" w:sz="0" w:space="0" w:color="auto"/>
        <w:left w:val="none" w:sz="0" w:space="0" w:color="auto"/>
        <w:bottom w:val="none" w:sz="0" w:space="0" w:color="auto"/>
        <w:right w:val="none" w:sz="0" w:space="0" w:color="auto"/>
      </w:divBdr>
    </w:div>
    <w:div w:id="1452281444">
      <w:bodyDiv w:val="1"/>
      <w:marLeft w:val="0"/>
      <w:marRight w:val="0"/>
      <w:marTop w:val="0"/>
      <w:marBottom w:val="0"/>
      <w:divBdr>
        <w:top w:val="none" w:sz="0" w:space="0" w:color="auto"/>
        <w:left w:val="none" w:sz="0" w:space="0" w:color="auto"/>
        <w:bottom w:val="none" w:sz="0" w:space="0" w:color="auto"/>
        <w:right w:val="none" w:sz="0" w:space="0" w:color="auto"/>
      </w:divBdr>
    </w:div>
    <w:div w:id="1493135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10E2A-58C8-42FD-AB9B-C5493F43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1263</Words>
  <Characters>7457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Čecháčková</dc:creator>
  <cp:keywords/>
  <dc:description/>
  <cp:lastModifiedBy>Eva Čecháčková</cp:lastModifiedBy>
  <cp:revision>2</cp:revision>
  <cp:lastPrinted>2019-10-28T11:56:00Z</cp:lastPrinted>
  <dcterms:created xsi:type="dcterms:W3CDTF">2024-12-10T07:19:00Z</dcterms:created>
  <dcterms:modified xsi:type="dcterms:W3CDTF">2024-12-10T07:19:00Z</dcterms:modified>
</cp:coreProperties>
</file>