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697" w:rsidRDefault="00671697"/>
    <w:tbl>
      <w:tblPr>
        <w:tblW w:w="9681" w:type="dxa"/>
        <w:tblLayout w:type="fixed"/>
        <w:tblCellMar>
          <w:left w:w="0" w:type="dxa"/>
          <w:right w:w="0" w:type="dxa"/>
        </w:tblCellMar>
        <w:tblLook w:val="0000" w:firstRow="0" w:lastRow="0" w:firstColumn="0" w:lastColumn="0" w:noHBand="0" w:noVBand="0"/>
      </w:tblPr>
      <w:tblGrid>
        <w:gridCol w:w="2168"/>
        <w:gridCol w:w="4586"/>
        <w:gridCol w:w="2927"/>
      </w:tblGrid>
      <w:tr w:rsidR="00C11222">
        <w:trPr>
          <w:cantSplit/>
          <w:trHeight w:val="899"/>
        </w:trPr>
        <w:tc>
          <w:tcPr>
            <w:tcW w:w="2168" w:type="dxa"/>
            <w:vMerge w:val="restart"/>
          </w:tcPr>
          <w:p w:rsidR="00C11222" w:rsidRDefault="0047316F">
            <w:r>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75pt;margin-top:-101.75pt;width:92.25pt;height:97.5pt;z-index:251657728;mso-wrap-edited:f" wrapcoords="-176 0 -176 21434 21600 21434 21600 0 -176 0">
                  <v:imagedata r:id="rId8" o:title="" gain="1.25" blacklevel="6554f"/>
                  <w10:wrap type="tight"/>
                </v:shape>
                <o:OLEObject Type="Embed" ProgID="Imaging.Document" ShapeID="_x0000_s1026" DrawAspect="Content" ObjectID="_1800700807" r:id="rId9"/>
              </w:object>
            </w:r>
            <w:r w:rsidR="00C11222">
              <w:t xml:space="preserve"> </w:t>
            </w:r>
          </w:p>
        </w:tc>
        <w:tc>
          <w:tcPr>
            <w:tcW w:w="7513" w:type="dxa"/>
            <w:gridSpan w:val="2"/>
            <w:tcBorders>
              <w:bottom w:val="single" w:sz="8" w:space="0" w:color="auto"/>
            </w:tcBorders>
          </w:tcPr>
          <w:p w:rsidR="0017366F" w:rsidRPr="0018386D" w:rsidRDefault="0017366F">
            <w:pPr>
              <w:rPr>
                <w:rFonts w:ascii="Open Sans" w:hAnsi="Open Sans" w:cs="Open Sans"/>
                <w:b/>
                <w:sz w:val="40"/>
                <w:szCs w:val="40"/>
              </w:rPr>
            </w:pPr>
            <w:r w:rsidRPr="0018386D">
              <w:rPr>
                <w:rFonts w:ascii="Open Sans" w:hAnsi="Open Sans" w:cs="Open Sans"/>
                <w:b/>
                <w:sz w:val="40"/>
                <w:szCs w:val="40"/>
              </w:rPr>
              <w:t>Město Úvaly</w:t>
            </w:r>
          </w:p>
          <w:p w:rsidR="00C11222" w:rsidRPr="0018386D" w:rsidRDefault="00C11222">
            <w:pPr>
              <w:rPr>
                <w:rFonts w:ascii="Open Sans" w:hAnsi="Open Sans" w:cs="Open Sans"/>
                <w:b/>
                <w:sz w:val="40"/>
                <w:szCs w:val="40"/>
              </w:rPr>
            </w:pPr>
            <w:r w:rsidRPr="0018386D">
              <w:rPr>
                <w:rFonts w:ascii="Open Sans" w:hAnsi="Open Sans" w:cs="Open Sans"/>
                <w:b/>
                <w:sz w:val="40"/>
                <w:szCs w:val="40"/>
              </w:rPr>
              <w:t xml:space="preserve">Městský úřad Úvaly </w:t>
            </w:r>
          </w:p>
          <w:p w:rsidR="00C11222" w:rsidRPr="0018386D" w:rsidRDefault="0018386D" w:rsidP="0018386D">
            <w:pPr>
              <w:pStyle w:val="Nadpis1"/>
              <w:rPr>
                <w:sz w:val="32"/>
                <w:szCs w:val="32"/>
                <w:lang w:val="cs-CZ" w:eastAsia="cs-CZ"/>
              </w:rPr>
            </w:pPr>
            <w:r w:rsidRPr="0018386D">
              <w:rPr>
                <w:rFonts w:ascii="Open Sans" w:hAnsi="Open Sans" w:cs="Open Sans"/>
                <w:sz w:val="32"/>
                <w:szCs w:val="32"/>
                <w:lang w:val="cs-CZ" w:eastAsia="cs-CZ"/>
              </w:rPr>
              <w:t>Rada města</w:t>
            </w:r>
          </w:p>
        </w:tc>
      </w:tr>
      <w:tr w:rsidR="00C11222" w:rsidTr="006B69B5">
        <w:trPr>
          <w:cantSplit/>
          <w:trHeight w:val="579"/>
        </w:trPr>
        <w:tc>
          <w:tcPr>
            <w:tcW w:w="2168" w:type="dxa"/>
            <w:vMerge/>
          </w:tcPr>
          <w:p w:rsidR="00C11222" w:rsidRDefault="00C11222"/>
        </w:tc>
        <w:tc>
          <w:tcPr>
            <w:tcW w:w="4586" w:type="dxa"/>
            <w:tcBorders>
              <w:top w:val="single" w:sz="8" w:space="0" w:color="auto"/>
            </w:tcBorders>
          </w:tcPr>
          <w:p w:rsidR="00C11222" w:rsidRDefault="00C11222"/>
        </w:tc>
        <w:tc>
          <w:tcPr>
            <w:tcW w:w="2927" w:type="dxa"/>
            <w:tcBorders>
              <w:top w:val="single" w:sz="8" w:space="0" w:color="auto"/>
            </w:tcBorders>
          </w:tcPr>
          <w:p w:rsidR="00C11222" w:rsidRDefault="00C11222"/>
        </w:tc>
      </w:tr>
    </w:tbl>
    <w:p w:rsidR="0018386D" w:rsidRDefault="0018386D" w:rsidP="0018386D">
      <w:pPr>
        <w:pStyle w:val="Nadpis2"/>
        <w:rPr>
          <w:rFonts w:ascii="Open Sans" w:hAnsi="Open Sans" w:cs="Open Sans"/>
        </w:rPr>
      </w:pPr>
    </w:p>
    <w:p w:rsidR="00E66E3C" w:rsidRDefault="00E66E3C" w:rsidP="00E66E3C">
      <w:pPr>
        <w:spacing w:after="120"/>
        <w:ind w:left="-540"/>
        <w:jc w:val="center"/>
        <w:rPr>
          <w:rFonts w:ascii="Open Sans" w:hAnsi="Open Sans" w:cs="Open Sans"/>
          <w:b/>
          <w:color w:val="3F383D"/>
        </w:rPr>
      </w:pPr>
      <w:r w:rsidRPr="00D365A5">
        <w:rPr>
          <w:rFonts w:ascii="Open Sans" w:hAnsi="Open Sans" w:cs="Open Sans"/>
          <w:b/>
          <w:color w:val="3F383D"/>
        </w:rPr>
        <w:t xml:space="preserve">Nařízení </w:t>
      </w:r>
      <w:r w:rsidR="004C1DDC">
        <w:rPr>
          <w:rFonts w:ascii="Open Sans" w:hAnsi="Open Sans" w:cs="Open Sans"/>
          <w:b/>
          <w:color w:val="3F383D"/>
        </w:rPr>
        <w:t>obce</w:t>
      </w:r>
      <w:r>
        <w:rPr>
          <w:rFonts w:ascii="Open Sans" w:hAnsi="Open Sans" w:cs="Open Sans"/>
          <w:b/>
          <w:color w:val="3F383D"/>
        </w:rPr>
        <w:t>, kterým se vymezují oblasti města, ve kterých lze místní komunikace nebo jejich určené úseky užít ke stání vozidla jen za sjednanou cenu</w:t>
      </w:r>
    </w:p>
    <w:p w:rsidR="00E66E3C" w:rsidRDefault="00E66E3C" w:rsidP="00E66E3C">
      <w:pPr>
        <w:spacing w:after="120"/>
        <w:ind w:left="-540"/>
        <w:jc w:val="both"/>
        <w:rPr>
          <w:rFonts w:ascii="Open Sans" w:hAnsi="Open Sans" w:cs="Open Sans"/>
          <w:color w:val="3F383D"/>
          <w:sz w:val="22"/>
          <w:szCs w:val="22"/>
        </w:rPr>
      </w:pPr>
    </w:p>
    <w:p w:rsidR="00E66E3C" w:rsidRDefault="00E66E3C" w:rsidP="00E66E3C">
      <w:pPr>
        <w:spacing w:after="120"/>
        <w:ind w:left="-540"/>
        <w:jc w:val="both"/>
        <w:rPr>
          <w:rFonts w:ascii="Open Sans" w:hAnsi="Open Sans" w:cs="Open Sans"/>
          <w:color w:val="3F383D"/>
          <w:sz w:val="22"/>
          <w:szCs w:val="22"/>
        </w:rPr>
      </w:pPr>
      <w:r>
        <w:rPr>
          <w:rFonts w:ascii="Open Sans" w:hAnsi="Open Sans" w:cs="Open Sans"/>
          <w:color w:val="3F383D"/>
          <w:sz w:val="22"/>
          <w:szCs w:val="22"/>
        </w:rPr>
        <w:t xml:space="preserve">Rada města Úvaly se svým usnesením č. R - 35/2025 ze dne </w:t>
      </w:r>
      <w:proofErr w:type="gramStart"/>
      <w:r>
        <w:rPr>
          <w:rFonts w:ascii="Open Sans" w:hAnsi="Open Sans" w:cs="Open Sans"/>
          <w:color w:val="3F383D"/>
          <w:sz w:val="22"/>
          <w:szCs w:val="22"/>
        </w:rPr>
        <w:t>10.2.2025</w:t>
      </w:r>
      <w:proofErr w:type="gramEnd"/>
      <w:r>
        <w:rPr>
          <w:rFonts w:ascii="Open Sans" w:hAnsi="Open Sans" w:cs="Open Sans"/>
          <w:color w:val="3F383D"/>
          <w:sz w:val="22"/>
          <w:szCs w:val="22"/>
        </w:rPr>
        <w:t xml:space="preserve"> vydává dle </w:t>
      </w:r>
      <w:proofErr w:type="spellStart"/>
      <w:r>
        <w:rPr>
          <w:rFonts w:ascii="Open Sans" w:hAnsi="Open Sans" w:cs="Open Sans"/>
          <w:color w:val="3F383D"/>
          <w:sz w:val="22"/>
          <w:szCs w:val="22"/>
        </w:rPr>
        <w:t>ust</w:t>
      </w:r>
      <w:proofErr w:type="spellEnd"/>
      <w:r>
        <w:rPr>
          <w:rFonts w:ascii="Open Sans" w:hAnsi="Open Sans" w:cs="Open Sans"/>
          <w:color w:val="3F383D"/>
          <w:sz w:val="22"/>
          <w:szCs w:val="22"/>
        </w:rPr>
        <w:t>. § 23 zákona č. 13/1997 Sb., o pozemních komunikacích, ve znění pozdějších předpisů, a podle § 11 zákona č. 128/2000 Sb. o obcích (obecní zřízení) ve znění pozdějších předpisů toto nařízení:</w:t>
      </w:r>
    </w:p>
    <w:p w:rsidR="00E66E3C" w:rsidRDefault="00E66E3C" w:rsidP="00E66E3C">
      <w:pPr>
        <w:spacing w:after="120"/>
        <w:ind w:left="-540"/>
        <w:jc w:val="center"/>
        <w:rPr>
          <w:rFonts w:ascii="Open Sans" w:hAnsi="Open Sans" w:cs="Open Sans"/>
          <w:b/>
          <w:color w:val="3F383D"/>
        </w:rPr>
      </w:pPr>
    </w:p>
    <w:p w:rsidR="00E66E3C" w:rsidRPr="00C62E76" w:rsidRDefault="00E66E3C" w:rsidP="00E66E3C">
      <w:pPr>
        <w:spacing w:after="120"/>
        <w:ind w:left="-540"/>
        <w:jc w:val="center"/>
        <w:rPr>
          <w:rFonts w:ascii="Open Sans" w:hAnsi="Open Sans" w:cs="Open Sans"/>
          <w:b/>
          <w:color w:val="3F383D"/>
        </w:rPr>
      </w:pPr>
      <w:r>
        <w:rPr>
          <w:rFonts w:ascii="Open Sans" w:hAnsi="Open Sans" w:cs="Open Sans"/>
          <w:b/>
          <w:color w:val="3F383D"/>
        </w:rPr>
        <w:t xml:space="preserve">     </w:t>
      </w:r>
      <w:r w:rsidRPr="00C62E76">
        <w:rPr>
          <w:rFonts w:ascii="Open Sans" w:hAnsi="Open Sans" w:cs="Open Sans"/>
          <w:b/>
          <w:color w:val="3F383D"/>
        </w:rPr>
        <w:t>Čl. 1</w:t>
      </w:r>
    </w:p>
    <w:p w:rsidR="00E66E3C" w:rsidRDefault="00E66E3C" w:rsidP="00E66E3C">
      <w:pPr>
        <w:spacing w:after="120"/>
        <w:jc w:val="center"/>
        <w:rPr>
          <w:rFonts w:ascii="Open Sans" w:hAnsi="Open Sans" w:cs="Open Sans"/>
          <w:b/>
          <w:color w:val="3F383D"/>
        </w:rPr>
      </w:pPr>
      <w:r w:rsidRPr="00C62E76">
        <w:rPr>
          <w:rFonts w:ascii="Open Sans" w:hAnsi="Open Sans" w:cs="Open Sans"/>
          <w:b/>
          <w:color w:val="3F383D"/>
        </w:rPr>
        <w:t>Vymezení oblasti města</w:t>
      </w:r>
    </w:p>
    <w:p w:rsidR="00E66E3C" w:rsidRDefault="00E66E3C" w:rsidP="00E66E3C">
      <w:pPr>
        <w:pStyle w:val="Odstavecseseznamem"/>
        <w:numPr>
          <w:ilvl w:val="0"/>
          <w:numId w:val="9"/>
        </w:numPr>
        <w:spacing w:after="120"/>
        <w:ind w:hanging="180"/>
        <w:jc w:val="both"/>
        <w:rPr>
          <w:rFonts w:ascii="Open Sans" w:hAnsi="Open Sans" w:cs="Open Sans"/>
          <w:color w:val="3F383D"/>
          <w:sz w:val="22"/>
          <w:szCs w:val="22"/>
        </w:rPr>
      </w:pPr>
      <w:r>
        <w:rPr>
          <w:rFonts w:ascii="Open Sans" w:hAnsi="Open Sans" w:cs="Open Sans"/>
          <w:color w:val="3F383D"/>
          <w:sz w:val="22"/>
          <w:szCs w:val="22"/>
        </w:rPr>
        <w:t>Pro účely organizování dopravy na území města Úvaly (dále jen „město“) se tímto nařízením vymezují oblasti, ve kterých lze místní komunikace nebo jejich určené úseky užít za cenu sjednanou v souladu s cenovými předpisy</w:t>
      </w:r>
      <w:r>
        <w:rPr>
          <w:rStyle w:val="Znakapoznpodarou"/>
          <w:rFonts w:ascii="Open Sans" w:hAnsi="Open Sans" w:cs="Open Sans"/>
          <w:color w:val="3F383D"/>
          <w:sz w:val="22"/>
          <w:szCs w:val="22"/>
        </w:rPr>
        <w:footnoteReference w:id="1"/>
      </w:r>
      <w:r>
        <w:rPr>
          <w:rFonts w:ascii="Open Sans" w:hAnsi="Open Sans" w:cs="Open Sans"/>
          <w:color w:val="3F383D"/>
          <w:sz w:val="22"/>
          <w:szCs w:val="22"/>
        </w:rPr>
        <w:t>):</w:t>
      </w:r>
    </w:p>
    <w:p w:rsidR="00E66E3C" w:rsidRPr="00804D15" w:rsidRDefault="00E66E3C" w:rsidP="00E66E3C">
      <w:pPr>
        <w:pStyle w:val="Odstavecseseznamem"/>
        <w:numPr>
          <w:ilvl w:val="0"/>
          <w:numId w:val="10"/>
        </w:numPr>
        <w:ind w:hanging="578"/>
        <w:jc w:val="both"/>
        <w:rPr>
          <w:rFonts w:ascii="Open Sans" w:hAnsi="Open Sans" w:cs="Open Sans"/>
          <w:color w:val="3F383D"/>
          <w:sz w:val="22"/>
          <w:szCs w:val="22"/>
        </w:rPr>
      </w:pPr>
      <w:r w:rsidRPr="00804D15">
        <w:rPr>
          <w:rFonts w:ascii="Open Sans" w:hAnsi="Open Sans" w:cs="Open Sans"/>
          <w:color w:val="3F383D"/>
          <w:sz w:val="22"/>
          <w:szCs w:val="22"/>
        </w:rPr>
        <w:t>k stání silničního motorového vozidla na dobu časově omezenou, nejvýše však</w:t>
      </w:r>
      <w:r>
        <w:rPr>
          <w:rFonts w:ascii="Open Sans" w:hAnsi="Open Sans" w:cs="Open Sans"/>
          <w:color w:val="3F383D"/>
          <w:sz w:val="22"/>
          <w:szCs w:val="22"/>
        </w:rPr>
        <w:t xml:space="preserve"> </w:t>
      </w:r>
      <w:r w:rsidRPr="00804D15">
        <w:rPr>
          <w:rFonts w:ascii="Open Sans" w:hAnsi="Open Sans" w:cs="Open Sans"/>
          <w:color w:val="3F383D"/>
          <w:sz w:val="22"/>
          <w:szCs w:val="22"/>
        </w:rPr>
        <w:t>na dobu 2 hodin,</w:t>
      </w:r>
    </w:p>
    <w:p w:rsidR="00E66E3C" w:rsidRPr="00804D15" w:rsidRDefault="00E66E3C" w:rsidP="00E66E3C">
      <w:pPr>
        <w:pStyle w:val="Odstavecseseznamem"/>
        <w:numPr>
          <w:ilvl w:val="0"/>
          <w:numId w:val="10"/>
        </w:numPr>
        <w:ind w:hanging="578"/>
        <w:jc w:val="both"/>
        <w:rPr>
          <w:rFonts w:ascii="Open Sans" w:hAnsi="Open Sans" w:cs="Open Sans"/>
          <w:color w:val="3F383D"/>
          <w:sz w:val="22"/>
          <w:szCs w:val="22"/>
        </w:rPr>
      </w:pPr>
      <w:r w:rsidRPr="00804D15">
        <w:rPr>
          <w:rFonts w:ascii="Open Sans" w:hAnsi="Open Sans" w:cs="Open Sans"/>
          <w:color w:val="3F383D"/>
          <w:sz w:val="22"/>
          <w:szCs w:val="22"/>
        </w:rPr>
        <w:t>k stání silničního motorového vozidla provozovaného právnickou osobou anebo fyzickou osobou za účelem podnikání</w:t>
      </w:r>
      <w:r>
        <w:rPr>
          <w:rStyle w:val="Znakapoznpodarou"/>
          <w:rFonts w:ascii="Open Sans" w:hAnsi="Open Sans" w:cs="Open Sans"/>
          <w:color w:val="3F383D"/>
          <w:sz w:val="22"/>
          <w:szCs w:val="22"/>
        </w:rPr>
        <w:footnoteReference w:id="2"/>
      </w:r>
      <w:r w:rsidRPr="00804D15">
        <w:rPr>
          <w:rFonts w:ascii="Open Sans" w:hAnsi="Open Sans" w:cs="Open Sans"/>
          <w:color w:val="3F383D"/>
          <w:sz w:val="22"/>
          <w:szCs w:val="22"/>
        </w:rPr>
        <w:t>), která má sídlo nebo provozovnu ve vymezené oblasti města,</w:t>
      </w:r>
    </w:p>
    <w:p w:rsidR="00E66E3C" w:rsidRDefault="00E66E3C" w:rsidP="00E66E3C">
      <w:pPr>
        <w:pStyle w:val="Odstavecseseznamem"/>
        <w:numPr>
          <w:ilvl w:val="0"/>
          <w:numId w:val="10"/>
        </w:numPr>
        <w:spacing w:after="120"/>
        <w:ind w:hanging="578"/>
        <w:jc w:val="both"/>
        <w:rPr>
          <w:rFonts w:ascii="Open Sans" w:hAnsi="Open Sans" w:cs="Open Sans"/>
          <w:color w:val="3F383D"/>
          <w:sz w:val="22"/>
          <w:szCs w:val="22"/>
        </w:rPr>
      </w:pPr>
      <w:r>
        <w:rPr>
          <w:rFonts w:ascii="Open Sans" w:hAnsi="Open Sans" w:cs="Open Sans"/>
          <w:color w:val="3F383D"/>
          <w:sz w:val="22"/>
          <w:szCs w:val="22"/>
        </w:rPr>
        <w:t>k stání silničního motorového vozidla fyzické osoby, která má místo trvalého pobytu, je vlastníkem nemovitosti nebo platná nájemní smlouva ve vymezené oblasti města.</w:t>
      </w:r>
    </w:p>
    <w:p w:rsidR="00E66E3C" w:rsidRDefault="00E66E3C" w:rsidP="00E66E3C">
      <w:pPr>
        <w:pStyle w:val="Odstavecseseznamem"/>
        <w:numPr>
          <w:ilvl w:val="0"/>
          <w:numId w:val="9"/>
        </w:numPr>
        <w:spacing w:after="120"/>
        <w:ind w:hanging="180"/>
        <w:jc w:val="both"/>
        <w:rPr>
          <w:rFonts w:ascii="Open Sans" w:hAnsi="Open Sans" w:cs="Open Sans"/>
          <w:color w:val="3F383D"/>
          <w:sz w:val="22"/>
          <w:szCs w:val="22"/>
        </w:rPr>
      </w:pPr>
      <w:r>
        <w:rPr>
          <w:rFonts w:ascii="Open Sans" w:hAnsi="Open Sans" w:cs="Open Sans"/>
          <w:color w:val="3F383D"/>
          <w:sz w:val="22"/>
          <w:szCs w:val="22"/>
        </w:rPr>
        <w:t>Vymezenou oblastí dle čl. 1 odst. 1 tohoto nařízení na území města Úvaly jsou ulice</w:t>
      </w:r>
    </w:p>
    <w:p w:rsidR="00E66E3C" w:rsidRDefault="00E66E3C" w:rsidP="00E66E3C">
      <w:pPr>
        <w:pStyle w:val="Odstavecseseznamem"/>
        <w:numPr>
          <w:ilvl w:val="0"/>
          <w:numId w:val="11"/>
        </w:numPr>
        <w:ind w:left="426" w:hanging="284"/>
        <w:jc w:val="both"/>
        <w:rPr>
          <w:rFonts w:ascii="Open Sans" w:hAnsi="Open Sans" w:cs="Open Sans"/>
          <w:color w:val="3F383D"/>
          <w:sz w:val="22"/>
          <w:szCs w:val="22"/>
        </w:rPr>
      </w:pPr>
      <w:r>
        <w:rPr>
          <w:rFonts w:ascii="Open Sans" w:hAnsi="Open Sans" w:cs="Open Sans"/>
          <w:color w:val="3F383D"/>
          <w:sz w:val="22"/>
          <w:szCs w:val="22"/>
        </w:rPr>
        <w:t xml:space="preserve">     Arnošta z Pardubic,</w:t>
      </w:r>
    </w:p>
    <w:p w:rsidR="00E66E3C" w:rsidRDefault="00E66E3C" w:rsidP="00E66E3C">
      <w:pPr>
        <w:pStyle w:val="Odstavecseseznamem"/>
        <w:numPr>
          <w:ilvl w:val="0"/>
          <w:numId w:val="11"/>
        </w:numPr>
        <w:spacing w:after="120"/>
        <w:ind w:hanging="398"/>
        <w:jc w:val="both"/>
        <w:rPr>
          <w:rFonts w:ascii="Open Sans" w:hAnsi="Open Sans" w:cs="Open Sans"/>
          <w:color w:val="3F383D"/>
          <w:sz w:val="22"/>
          <w:szCs w:val="22"/>
        </w:rPr>
      </w:pPr>
      <w:r>
        <w:rPr>
          <w:rFonts w:ascii="Open Sans" w:hAnsi="Open Sans" w:cs="Open Sans"/>
          <w:color w:val="3F383D"/>
          <w:sz w:val="22"/>
          <w:szCs w:val="22"/>
        </w:rPr>
        <w:t xml:space="preserve">   Husova.</w:t>
      </w:r>
    </w:p>
    <w:p w:rsidR="00E66E3C" w:rsidRDefault="00E66E3C" w:rsidP="00E66E3C">
      <w:pPr>
        <w:pStyle w:val="Odstavecseseznamem"/>
        <w:numPr>
          <w:ilvl w:val="0"/>
          <w:numId w:val="9"/>
        </w:numPr>
        <w:spacing w:after="120"/>
        <w:ind w:hanging="180"/>
        <w:jc w:val="both"/>
        <w:rPr>
          <w:rFonts w:ascii="Open Sans" w:hAnsi="Open Sans" w:cs="Open Sans"/>
          <w:color w:val="3F383D"/>
          <w:sz w:val="22"/>
          <w:szCs w:val="22"/>
        </w:rPr>
      </w:pPr>
      <w:r>
        <w:rPr>
          <w:rFonts w:ascii="Open Sans" w:hAnsi="Open Sans" w:cs="Open Sans"/>
          <w:color w:val="3F383D"/>
          <w:sz w:val="22"/>
          <w:szCs w:val="22"/>
        </w:rPr>
        <w:t>Místní komunikace nebo úseky uvedené v odst. 2 musí být označeny příslušným dopravním značením podle zvláštního právního předpisu</w:t>
      </w:r>
      <w:r>
        <w:rPr>
          <w:rStyle w:val="Znakapoznpodarou"/>
          <w:rFonts w:ascii="Open Sans" w:hAnsi="Open Sans" w:cs="Open Sans"/>
          <w:color w:val="3F383D"/>
          <w:sz w:val="22"/>
          <w:szCs w:val="22"/>
        </w:rPr>
        <w:footnoteReference w:id="3"/>
      </w:r>
      <w:r>
        <w:rPr>
          <w:rFonts w:ascii="Open Sans" w:hAnsi="Open Sans" w:cs="Open Sans"/>
          <w:color w:val="3F383D"/>
          <w:sz w:val="22"/>
          <w:szCs w:val="22"/>
          <w:vertAlign w:val="superscript"/>
        </w:rPr>
        <w:t>3</w:t>
      </w:r>
      <w:r>
        <w:rPr>
          <w:rFonts w:ascii="Open Sans" w:hAnsi="Open Sans" w:cs="Open Sans"/>
          <w:color w:val="3F383D"/>
          <w:sz w:val="22"/>
          <w:szCs w:val="22"/>
        </w:rPr>
        <w:t>.</w:t>
      </w:r>
    </w:p>
    <w:p w:rsidR="00E66E3C" w:rsidRDefault="00E66E3C" w:rsidP="00E66E3C">
      <w:pPr>
        <w:spacing w:after="120"/>
        <w:jc w:val="center"/>
        <w:rPr>
          <w:rFonts w:ascii="Open Sans" w:hAnsi="Open Sans" w:cs="Open Sans"/>
          <w:b/>
          <w:color w:val="3F383D"/>
        </w:rPr>
      </w:pPr>
    </w:p>
    <w:p w:rsidR="00E66E3C" w:rsidRDefault="00E66E3C" w:rsidP="00E66E3C">
      <w:pPr>
        <w:spacing w:after="120"/>
        <w:jc w:val="center"/>
        <w:rPr>
          <w:rFonts w:ascii="Open Sans" w:hAnsi="Open Sans" w:cs="Open Sans"/>
          <w:b/>
          <w:color w:val="3F383D"/>
        </w:rPr>
      </w:pPr>
      <w:r>
        <w:rPr>
          <w:rFonts w:ascii="Open Sans" w:hAnsi="Open Sans" w:cs="Open Sans"/>
          <w:b/>
          <w:color w:val="3F383D"/>
        </w:rPr>
        <w:lastRenderedPageBreak/>
        <w:t>Čl. 2</w:t>
      </w:r>
    </w:p>
    <w:p w:rsidR="00E66E3C" w:rsidRDefault="00E66E3C" w:rsidP="00E66E3C">
      <w:pPr>
        <w:spacing w:after="120"/>
        <w:jc w:val="center"/>
        <w:rPr>
          <w:rFonts w:ascii="Open Sans" w:hAnsi="Open Sans" w:cs="Open Sans"/>
          <w:b/>
          <w:color w:val="3F383D"/>
        </w:rPr>
      </w:pPr>
      <w:r>
        <w:rPr>
          <w:rFonts w:ascii="Open Sans" w:hAnsi="Open Sans" w:cs="Open Sans"/>
          <w:b/>
          <w:color w:val="3F383D"/>
        </w:rPr>
        <w:t>Placení sjednané ceny</w:t>
      </w:r>
    </w:p>
    <w:p w:rsidR="00E66E3C" w:rsidRDefault="00E66E3C" w:rsidP="00E66E3C">
      <w:pPr>
        <w:pStyle w:val="Odstavecseseznamem"/>
        <w:numPr>
          <w:ilvl w:val="0"/>
          <w:numId w:val="12"/>
        </w:numPr>
        <w:spacing w:after="120"/>
        <w:ind w:left="0" w:firstLine="0"/>
        <w:jc w:val="both"/>
        <w:rPr>
          <w:rFonts w:ascii="Open Sans" w:hAnsi="Open Sans" w:cs="Open Sans"/>
          <w:color w:val="3F383D"/>
          <w:sz w:val="22"/>
          <w:szCs w:val="22"/>
        </w:rPr>
      </w:pPr>
      <w:r>
        <w:rPr>
          <w:rFonts w:ascii="Open Sans" w:hAnsi="Open Sans" w:cs="Open Sans"/>
          <w:color w:val="3F383D"/>
          <w:sz w:val="22"/>
          <w:szCs w:val="22"/>
        </w:rPr>
        <w:t>Sjednaná cena se v případech uvedených v čl. 1 písm. b) a c) tohoto nařízení platí zakoupení parkovací karty.</w:t>
      </w:r>
    </w:p>
    <w:p w:rsidR="00E66E3C" w:rsidRDefault="00E66E3C" w:rsidP="00E66E3C">
      <w:pPr>
        <w:pStyle w:val="Odstavecseseznamem"/>
        <w:numPr>
          <w:ilvl w:val="0"/>
          <w:numId w:val="12"/>
        </w:numPr>
        <w:spacing w:after="120"/>
        <w:ind w:left="0" w:firstLine="0"/>
        <w:jc w:val="both"/>
        <w:rPr>
          <w:rFonts w:ascii="Open Sans" w:hAnsi="Open Sans" w:cs="Open Sans"/>
          <w:color w:val="3F383D"/>
          <w:sz w:val="22"/>
          <w:szCs w:val="22"/>
        </w:rPr>
      </w:pPr>
      <w:r>
        <w:rPr>
          <w:rFonts w:ascii="Open Sans" w:hAnsi="Open Sans" w:cs="Open Sans"/>
          <w:color w:val="3F383D"/>
          <w:sz w:val="22"/>
          <w:szCs w:val="22"/>
        </w:rPr>
        <w:t>Zaplacení sjednané ceny se prokazuje umístěním parkovací karty po celou dobu stání silničního motorového vozidla na viditelném místě za předním sklem vozidla tak, aby byly veškeré údaje uvedené na tomto dokladu z vnějšku vozidla. Řidič motocyklu uschová parkovací kartu u sebe.</w:t>
      </w:r>
    </w:p>
    <w:p w:rsidR="00E66E3C" w:rsidRPr="00804D15" w:rsidRDefault="00E66E3C" w:rsidP="00E66E3C">
      <w:pPr>
        <w:pStyle w:val="Odstavecseseznamem"/>
        <w:numPr>
          <w:ilvl w:val="0"/>
          <w:numId w:val="12"/>
        </w:numPr>
        <w:spacing w:after="120"/>
        <w:ind w:left="0" w:firstLine="0"/>
        <w:jc w:val="both"/>
        <w:rPr>
          <w:rFonts w:ascii="Open Sans" w:hAnsi="Open Sans" w:cs="Open Sans"/>
          <w:color w:val="3F383D"/>
          <w:sz w:val="22"/>
          <w:szCs w:val="22"/>
        </w:rPr>
      </w:pPr>
      <w:r w:rsidRPr="00804D15">
        <w:rPr>
          <w:rFonts w:ascii="Open Sans" w:hAnsi="Open Sans" w:cs="Open Sans"/>
          <w:color w:val="3F383D"/>
          <w:sz w:val="22"/>
          <w:szCs w:val="22"/>
        </w:rPr>
        <w:t>V ostatních případech lze vymezené oblasti vyjmenované v </w:t>
      </w:r>
      <w:r>
        <w:rPr>
          <w:rFonts w:ascii="Open Sans" w:hAnsi="Open Sans" w:cs="Open Sans"/>
          <w:color w:val="3F383D"/>
          <w:sz w:val="22"/>
          <w:szCs w:val="22"/>
        </w:rPr>
        <w:t>č</w:t>
      </w:r>
      <w:r w:rsidRPr="00804D15">
        <w:rPr>
          <w:rFonts w:ascii="Open Sans" w:hAnsi="Open Sans" w:cs="Open Sans"/>
          <w:color w:val="3F383D"/>
          <w:sz w:val="22"/>
          <w:szCs w:val="22"/>
        </w:rPr>
        <w:t>l. 1 odst. 2 tohoto nařízení užít v době od 7 hodin do 17 hodin ke stání silničních motorových vozidel maximálně po dobu 2 hodin a v době mimo dobu od 7 hodin do 17 hodin je bezúplatné. Vozidlo musí mít za předním sklem viditelně umístěný parkovací kotouč, na kterém bude vyznačen čas příjezdu vozidla na parkovací místo. Pro stání je povoleno využívat pouze vyznačená parkovací místa v zájmovém území.</w:t>
      </w:r>
    </w:p>
    <w:p w:rsidR="00E66E3C" w:rsidRDefault="00E66E3C" w:rsidP="00E66E3C">
      <w:pPr>
        <w:pStyle w:val="Odstavecseseznamem"/>
        <w:spacing w:after="120"/>
        <w:ind w:left="0"/>
        <w:jc w:val="center"/>
        <w:rPr>
          <w:rFonts w:ascii="Open Sans" w:hAnsi="Open Sans" w:cs="Open Sans"/>
          <w:b/>
          <w:color w:val="3F383D"/>
        </w:rPr>
      </w:pPr>
      <w:r>
        <w:rPr>
          <w:rFonts w:ascii="Open Sans" w:hAnsi="Open Sans" w:cs="Open Sans"/>
          <w:b/>
          <w:color w:val="3F383D"/>
        </w:rPr>
        <w:t>Čl. 3</w:t>
      </w:r>
    </w:p>
    <w:p w:rsidR="00E66E3C" w:rsidRDefault="00E66E3C" w:rsidP="00E66E3C">
      <w:pPr>
        <w:pStyle w:val="Odstavecseseznamem"/>
        <w:spacing w:after="120"/>
        <w:ind w:left="0"/>
        <w:jc w:val="center"/>
        <w:rPr>
          <w:rFonts w:ascii="Open Sans" w:hAnsi="Open Sans" w:cs="Open Sans"/>
          <w:b/>
          <w:color w:val="3F383D"/>
        </w:rPr>
      </w:pPr>
      <w:r>
        <w:rPr>
          <w:rFonts w:ascii="Open Sans" w:hAnsi="Open Sans" w:cs="Open Sans"/>
          <w:b/>
          <w:color w:val="3F383D"/>
        </w:rPr>
        <w:t>Parkovací karty</w:t>
      </w:r>
    </w:p>
    <w:p w:rsidR="00E66E3C" w:rsidRDefault="00E66E3C" w:rsidP="00E66E3C">
      <w:pPr>
        <w:pStyle w:val="Odstavecseseznamem"/>
        <w:numPr>
          <w:ilvl w:val="0"/>
          <w:numId w:val="13"/>
        </w:numPr>
        <w:spacing w:after="120"/>
        <w:ind w:left="0" w:firstLine="0"/>
        <w:jc w:val="both"/>
        <w:rPr>
          <w:rFonts w:ascii="Open Sans" w:hAnsi="Open Sans" w:cs="Open Sans"/>
          <w:color w:val="3F383D"/>
          <w:sz w:val="22"/>
          <w:szCs w:val="22"/>
        </w:rPr>
      </w:pPr>
      <w:r>
        <w:rPr>
          <w:rFonts w:ascii="Open Sans" w:hAnsi="Open Sans" w:cs="Open Sans"/>
          <w:color w:val="3F383D"/>
          <w:sz w:val="22"/>
          <w:szCs w:val="22"/>
        </w:rPr>
        <w:t>Platnost parkovacích karet uvedených v Příloze č. 1 je na dobu jednoho kalendářního roku.</w:t>
      </w:r>
    </w:p>
    <w:p w:rsidR="00E66E3C" w:rsidRDefault="00E66E3C" w:rsidP="00E66E3C">
      <w:pPr>
        <w:pStyle w:val="Odstavecseseznamem"/>
        <w:numPr>
          <w:ilvl w:val="0"/>
          <w:numId w:val="13"/>
        </w:numPr>
        <w:spacing w:after="120"/>
        <w:ind w:left="0" w:firstLine="0"/>
        <w:jc w:val="both"/>
        <w:rPr>
          <w:rFonts w:ascii="Open Sans" w:hAnsi="Open Sans" w:cs="Open Sans"/>
          <w:color w:val="3F383D"/>
          <w:sz w:val="22"/>
          <w:szCs w:val="22"/>
        </w:rPr>
      </w:pPr>
      <w:r>
        <w:rPr>
          <w:rFonts w:ascii="Open Sans" w:hAnsi="Open Sans" w:cs="Open Sans"/>
          <w:color w:val="3F383D"/>
          <w:sz w:val="22"/>
          <w:szCs w:val="22"/>
        </w:rPr>
        <w:t>V případě zakoupení parkovací karty v kalendářním roce je její cena uvedená v Příloze č. 1 snížená v poměrné části o 1/12 za každý ukončený kalendářní měsíc a cena zaokrouhlena na celé desetikoruny směrem nahoru.</w:t>
      </w:r>
    </w:p>
    <w:p w:rsidR="00E66E3C" w:rsidRDefault="00E66E3C" w:rsidP="00E66E3C">
      <w:pPr>
        <w:pStyle w:val="Odstavecseseznamem"/>
        <w:numPr>
          <w:ilvl w:val="0"/>
          <w:numId w:val="13"/>
        </w:numPr>
        <w:spacing w:after="120"/>
        <w:ind w:left="0" w:firstLine="0"/>
        <w:jc w:val="both"/>
        <w:rPr>
          <w:rFonts w:ascii="Open Sans" w:hAnsi="Open Sans" w:cs="Open Sans"/>
          <w:color w:val="3F383D"/>
          <w:sz w:val="22"/>
          <w:szCs w:val="22"/>
        </w:rPr>
      </w:pPr>
      <w:r>
        <w:rPr>
          <w:rFonts w:ascii="Open Sans" w:hAnsi="Open Sans" w:cs="Open Sans"/>
          <w:color w:val="3F383D"/>
          <w:sz w:val="22"/>
          <w:szCs w:val="22"/>
        </w:rPr>
        <w:t>Zaplacení sjednané ceny se prokazuje umístěním platné parkovací karty po dobu stání silničního motorového vozidla na viditelném místě za předním sklem vozidla tak, aby byly veškeré údaje v dokladu čitelné z vnějšku vozidla.</w:t>
      </w:r>
    </w:p>
    <w:p w:rsidR="00E66E3C" w:rsidRDefault="00E66E3C" w:rsidP="00E66E3C">
      <w:pPr>
        <w:pStyle w:val="Odstavecseseznamem"/>
        <w:numPr>
          <w:ilvl w:val="0"/>
          <w:numId w:val="13"/>
        </w:numPr>
        <w:spacing w:after="120"/>
        <w:ind w:left="0" w:firstLine="0"/>
        <w:jc w:val="both"/>
        <w:rPr>
          <w:rFonts w:ascii="Open Sans" w:hAnsi="Open Sans" w:cs="Open Sans"/>
          <w:color w:val="3F383D"/>
          <w:sz w:val="22"/>
          <w:szCs w:val="22"/>
        </w:rPr>
      </w:pPr>
      <w:r>
        <w:rPr>
          <w:rFonts w:ascii="Open Sans" w:hAnsi="Open Sans" w:cs="Open Sans"/>
          <w:color w:val="3F383D"/>
          <w:sz w:val="22"/>
          <w:szCs w:val="22"/>
        </w:rPr>
        <w:t>Žadatel o parkovací kartu je povinen prokázat svoji totožnost, předložit technický průkaz k vozidlu a prokázat právní vztah k vozidlu. Fyzická osoba musí dále prokázat trvalé bydliště nebo platnou nájemní smlouvu ve vymezené oblasti. Právnická osoba a podnikající fyzická osoba musí prokázat sídlo nebo provozovnu nebo jiný právní vztah ve vymezené oblasti. Podnikající osoba musí prokázat sídlo nebo provozovnu ve vymezené oblasti.</w:t>
      </w:r>
    </w:p>
    <w:p w:rsidR="00E66E3C" w:rsidRDefault="00E66E3C" w:rsidP="00E66E3C">
      <w:pPr>
        <w:pStyle w:val="Odstavecseseznamem"/>
        <w:numPr>
          <w:ilvl w:val="0"/>
          <w:numId w:val="13"/>
        </w:numPr>
        <w:spacing w:after="120"/>
        <w:ind w:left="0" w:firstLine="0"/>
        <w:jc w:val="both"/>
        <w:rPr>
          <w:rFonts w:ascii="Open Sans" w:hAnsi="Open Sans" w:cs="Open Sans"/>
          <w:color w:val="3F383D"/>
          <w:sz w:val="22"/>
          <w:szCs w:val="22"/>
        </w:rPr>
      </w:pPr>
      <w:r>
        <w:rPr>
          <w:rFonts w:ascii="Open Sans" w:hAnsi="Open Sans" w:cs="Open Sans"/>
          <w:color w:val="3F383D"/>
          <w:sz w:val="22"/>
          <w:szCs w:val="22"/>
        </w:rPr>
        <w:t>Parkovací karty po úhradě sjednané ceny vydává Městský úřad Úvaly.</w:t>
      </w:r>
    </w:p>
    <w:p w:rsidR="00E66E3C" w:rsidRDefault="00E66E3C" w:rsidP="00E66E3C">
      <w:pPr>
        <w:spacing w:after="120"/>
        <w:jc w:val="center"/>
        <w:rPr>
          <w:rFonts w:ascii="Open Sans" w:hAnsi="Open Sans" w:cs="Open Sans"/>
          <w:b/>
          <w:color w:val="3F383D"/>
        </w:rPr>
      </w:pPr>
      <w:r>
        <w:rPr>
          <w:rFonts w:ascii="Open Sans" w:hAnsi="Open Sans" w:cs="Open Sans"/>
          <w:b/>
          <w:color w:val="3F383D"/>
        </w:rPr>
        <w:t>Čl. 4</w:t>
      </w:r>
    </w:p>
    <w:p w:rsidR="00E66E3C" w:rsidRDefault="00E66E3C" w:rsidP="00E66E3C">
      <w:pPr>
        <w:spacing w:after="120"/>
        <w:jc w:val="both"/>
        <w:rPr>
          <w:rFonts w:ascii="Open Sans" w:hAnsi="Open Sans" w:cs="Open Sans"/>
          <w:color w:val="3F383D"/>
          <w:sz w:val="22"/>
          <w:szCs w:val="22"/>
        </w:rPr>
      </w:pPr>
      <w:r>
        <w:rPr>
          <w:rFonts w:ascii="Open Sans" w:hAnsi="Open Sans" w:cs="Open Sans"/>
          <w:color w:val="3F383D"/>
          <w:sz w:val="22"/>
          <w:szCs w:val="22"/>
        </w:rPr>
        <w:t>Parkovacími kartami nemusí být vybavena a poplatkové povinnosti tohoto nařízení nepodléhají vozidla provozovaná městem Úvaly, Městské policie Úvaly, Technickými službami města Úvaly, vozidla bezpečnostních sborů, vozidla jednotek požární ochrany označená podle zvláštních předpisů.</w:t>
      </w:r>
      <w:bookmarkStart w:id="0" w:name="_GoBack"/>
      <w:bookmarkEnd w:id="0"/>
    </w:p>
    <w:p w:rsidR="00E66E3C" w:rsidRDefault="00E66E3C" w:rsidP="00E66E3C">
      <w:pPr>
        <w:spacing w:after="120"/>
        <w:jc w:val="center"/>
        <w:rPr>
          <w:rFonts w:ascii="Open Sans" w:hAnsi="Open Sans" w:cs="Open Sans"/>
          <w:b/>
          <w:color w:val="3F383D"/>
        </w:rPr>
      </w:pPr>
      <w:r>
        <w:rPr>
          <w:rFonts w:ascii="Open Sans" w:hAnsi="Open Sans" w:cs="Open Sans"/>
          <w:b/>
          <w:color w:val="3F383D"/>
        </w:rPr>
        <w:lastRenderedPageBreak/>
        <w:t>Čl. 5</w:t>
      </w:r>
    </w:p>
    <w:p w:rsidR="00E66E3C" w:rsidRDefault="00E66E3C" w:rsidP="00E66E3C">
      <w:pPr>
        <w:spacing w:after="120"/>
        <w:jc w:val="center"/>
        <w:rPr>
          <w:rFonts w:ascii="Open Sans" w:hAnsi="Open Sans" w:cs="Open Sans"/>
          <w:b/>
          <w:color w:val="3F383D"/>
        </w:rPr>
      </w:pPr>
      <w:r>
        <w:rPr>
          <w:rFonts w:ascii="Open Sans" w:hAnsi="Open Sans" w:cs="Open Sans"/>
          <w:b/>
          <w:color w:val="3F383D"/>
        </w:rPr>
        <w:t>Přechodná a závěrečná ustanovení</w:t>
      </w:r>
    </w:p>
    <w:p w:rsidR="00E66E3C" w:rsidRDefault="00E66E3C" w:rsidP="00E66E3C">
      <w:pPr>
        <w:pStyle w:val="Odstavecseseznamem"/>
        <w:numPr>
          <w:ilvl w:val="0"/>
          <w:numId w:val="14"/>
        </w:numPr>
        <w:ind w:hanging="720"/>
        <w:jc w:val="both"/>
        <w:rPr>
          <w:rFonts w:ascii="Open Sans" w:hAnsi="Open Sans" w:cs="Open Sans"/>
          <w:color w:val="3F383D"/>
          <w:sz w:val="22"/>
          <w:szCs w:val="22"/>
        </w:rPr>
      </w:pPr>
      <w:r>
        <w:rPr>
          <w:rFonts w:ascii="Open Sans" w:hAnsi="Open Sans" w:cs="Open Sans"/>
          <w:color w:val="3F383D"/>
          <w:sz w:val="22"/>
          <w:szCs w:val="22"/>
        </w:rPr>
        <w:t xml:space="preserve">Parkovací karty vydané dle nařízení města Úvaly č. 1/2018 ze dne </w:t>
      </w:r>
      <w:proofErr w:type="gramStart"/>
      <w:r>
        <w:rPr>
          <w:rFonts w:ascii="Open Sans" w:hAnsi="Open Sans" w:cs="Open Sans"/>
          <w:color w:val="3F383D"/>
          <w:sz w:val="22"/>
          <w:szCs w:val="22"/>
        </w:rPr>
        <w:t>4.9. 2018</w:t>
      </w:r>
      <w:proofErr w:type="gramEnd"/>
      <w:r>
        <w:rPr>
          <w:rFonts w:ascii="Open Sans" w:hAnsi="Open Sans" w:cs="Open Sans"/>
          <w:color w:val="3F383D"/>
          <w:sz w:val="22"/>
          <w:szCs w:val="22"/>
        </w:rPr>
        <w:t xml:space="preserve"> jsou platné po dobu jejich platnosti.</w:t>
      </w:r>
    </w:p>
    <w:p w:rsidR="00E66E3C" w:rsidRPr="00BA45D6" w:rsidRDefault="00E66E3C" w:rsidP="00E66E3C">
      <w:pPr>
        <w:pStyle w:val="Odstavecseseznamem"/>
        <w:numPr>
          <w:ilvl w:val="0"/>
          <w:numId w:val="14"/>
        </w:numPr>
        <w:ind w:hanging="720"/>
        <w:contextualSpacing/>
        <w:jc w:val="both"/>
        <w:rPr>
          <w:rFonts w:ascii="Open Sans" w:hAnsi="Open Sans" w:cs="Open Sans"/>
          <w:sz w:val="22"/>
          <w:szCs w:val="22"/>
        </w:rPr>
      </w:pPr>
      <w:r w:rsidRPr="00BA45D6">
        <w:rPr>
          <w:rFonts w:ascii="Open Sans" w:hAnsi="Open Sans" w:cs="Open Sans"/>
          <w:sz w:val="22"/>
          <w:szCs w:val="22"/>
        </w:rPr>
        <w:t>Toto nařízení nahrazuje nařízení 1/20</w:t>
      </w:r>
      <w:r>
        <w:rPr>
          <w:rFonts w:ascii="Open Sans" w:hAnsi="Open Sans" w:cs="Open Sans"/>
          <w:sz w:val="22"/>
          <w:szCs w:val="22"/>
        </w:rPr>
        <w:t>18</w:t>
      </w:r>
      <w:r w:rsidRPr="00BA45D6">
        <w:rPr>
          <w:rFonts w:ascii="Open Sans" w:hAnsi="Open Sans" w:cs="Open Sans"/>
          <w:sz w:val="22"/>
          <w:szCs w:val="22"/>
        </w:rPr>
        <w:t xml:space="preserve"> ze dne </w:t>
      </w:r>
      <w:proofErr w:type="gramStart"/>
      <w:r>
        <w:rPr>
          <w:rFonts w:ascii="Open Sans" w:hAnsi="Open Sans" w:cs="Open Sans"/>
          <w:sz w:val="22"/>
          <w:szCs w:val="22"/>
        </w:rPr>
        <w:t>4</w:t>
      </w:r>
      <w:r w:rsidRPr="00BA45D6">
        <w:rPr>
          <w:rFonts w:ascii="Open Sans" w:hAnsi="Open Sans" w:cs="Open Sans"/>
          <w:sz w:val="22"/>
          <w:szCs w:val="22"/>
        </w:rPr>
        <w:t>.</w:t>
      </w:r>
      <w:r>
        <w:rPr>
          <w:rFonts w:ascii="Open Sans" w:hAnsi="Open Sans" w:cs="Open Sans"/>
          <w:sz w:val="22"/>
          <w:szCs w:val="22"/>
        </w:rPr>
        <w:t>9</w:t>
      </w:r>
      <w:r w:rsidRPr="00BA45D6">
        <w:rPr>
          <w:rFonts w:ascii="Open Sans" w:hAnsi="Open Sans" w:cs="Open Sans"/>
          <w:sz w:val="22"/>
          <w:szCs w:val="22"/>
        </w:rPr>
        <w:t>.20</w:t>
      </w:r>
      <w:r>
        <w:rPr>
          <w:rFonts w:ascii="Open Sans" w:hAnsi="Open Sans" w:cs="Open Sans"/>
          <w:sz w:val="22"/>
          <w:szCs w:val="22"/>
        </w:rPr>
        <w:t>18</w:t>
      </w:r>
      <w:proofErr w:type="gramEnd"/>
      <w:r w:rsidRPr="00BA45D6">
        <w:rPr>
          <w:rFonts w:ascii="Open Sans" w:hAnsi="Open Sans" w:cs="Open Sans"/>
          <w:sz w:val="22"/>
          <w:szCs w:val="22"/>
        </w:rPr>
        <w:t>.</w:t>
      </w:r>
    </w:p>
    <w:p w:rsidR="00E66E3C" w:rsidRDefault="00E66E3C" w:rsidP="00E66E3C">
      <w:pPr>
        <w:pStyle w:val="Odstavecseseznamem"/>
        <w:numPr>
          <w:ilvl w:val="0"/>
          <w:numId w:val="14"/>
        </w:numPr>
        <w:spacing w:after="120"/>
        <w:ind w:hanging="720"/>
        <w:jc w:val="both"/>
        <w:rPr>
          <w:rFonts w:ascii="Open Sans" w:hAnsi="Open Sans" w:cs="Open Sans"/>
          <w:color w:val="3F383D"/>
          <w:sz w:val="22"/>
          <w:szCs w:val="22"/>
        </w:rPr>
      </w:pPr>
      <w:r>
        <w:rPr>
          <w:rFonts w:ascii="Open Sans" w:hAnsi="Open Sans" w:cs="Open Sans"/>
          <w:color w:val="3F383D"/>
          <w:sz w:val="22"/>
          <w:szCs w:val="22"/>
        </w:rPr>
        <w:t>Toto nařízení nabývá účinnosti 15 dnem po dni vyhlášení.</w:t>
      </w:r>
    </w:p>
    <w:p w:rsidR="00E66E3C" w:rsidRPr="001E5631" w:rsidRDefault="00E66E3C" w:rsidP="00E66E3C">
      <w:pPr>
        <w:spacing w:after="120"/>
        <w:rPr>
          <w:rFonts w:ascii="Open Sans" w:hAnsi="Open Sans" w:cs="Open Sans"/>
          <w:color w:val="3F383D"/>
          <w:sz w:val="22"/>
          <w:szCs w:val="22"/>
        </w:rPr>
      </w:pPr>
    </w:p>
    <w:p w:rsidR="00E66E3C" w:rsidRDefault="00E66E3C" w:rsidP="00E66E3C">
      <w:pPr>
        <w:pStyle w:val="Odstavecseseznamem"/>
        <w:spacing w:after="120"/>
        <w:ind w:left="540"/>
        <w:rPr>
          <w:rFonts w:ascii="Open Sans" w:hAnsi="Open Sans" w:cs="Open Sans"/>
          <w:color w:val="3F383D"/>
          <w:sz w:val="22"/>
          <w:szCs w:val="22"/>
        </w:rPr>
      </w:pPr>
    </w:p>
    <w:p w:rsidR="00E66E3C" w:rsidRDefault="00E66E3C" w:rsidP="00E66E3C">
      <w:pPr>
        <w:pStyle w:val="Odstavecseseznamem"/>
        <w:spacing w:after="120"/>
        <w:ind w:left="540"/>
        <w:rPr>
          <w:rFonts w:ascii="Open Sans" w:hAnsi="Open Sans" w:cs="Open Sans"/>
          <w:color w:val="3F383D"/>
          <w:sz w:val="22"/>
          <w:szCs w:val="22"/>
        </w:rPr>
      </w:pPr>
    </w:p>
    <w:p w:rsidR="00E66E3C" w:rsidRDefault="00E66E3C" w:rsidP="00E66E3C">
      <w:pPr>
        <w:pStyle w:val="Odstavecseseznamem"/>
        <w:ind w:left="540"/>
        <w:rPr>
          <w:rFonts w:ascii="Open Sans" w:hAnsi="Open Sans" w:cs="Open Sans"/>
          <w:color w:val="3F383D"/>
          <w:sz w:val="22"/>
          <w:szCs w:val="22"/>
        </w:rPr>
      </w:pPr>
      <w:r>
        <w:rPr>
          <w:rFonts w:ascii="Open Sans" w:hAnsi="Open Sans" w:cs="Open Sans"/>
          <w:color w:val="3F383D"/>
          <w:sz w:val="22"/>
          <w:szCs w:val="22"/>
        </w:rPr>
        <w:t>Ing. Markéta Rydvalová</w:t>
      </w:r>
      <w:r w:rsidR="00E64518">
        <w:rPr>
          <w:rFonts w:ascii="Open Sans" w:hAnsi="Open Sans" w:cs="Open Sans"/>
          <w:color w:val="3F383D"/>
          <w:sz w:val="22"/>
          <w:szCs w:val="22"/>
        </w:rPr>
        <w:t xml:space="preserve"> </w:t>
      </w:r>
      <w:proofErr w:type="gramStart"/>
      <w:r w:rsidR="00A37173">
        <w:rPr>
          <w:rFonts w:ascii="Open Sans" w:hAnsi="Open Sans" w:cs="Open Sans"/>
          <w:color w:val="3F383D"/>
          <w:sz w:val="22"/>
          <w:szCs w:val="22"/>
        </w:rPr>
        <w:t>v.r.</w:t>
      </w:r>
      <w:proofErr w:type="gramEnd"/>
      <w:r>
        <w:rPr>
          <w:rFonts w:ascii="Open Sans" w:hAnsi="Open Sans" w:cs="Open Sans"/>
          <w:color w:val="3F383D"/>
          <w:sz w:val="22"/>
          <w:szCs w:val="22"/>
        </w:rPr>
        <w:tab/>
      </w:r>
      <w:r>
        <w:rPr>
          <w:rFonts w:ascii="Open Sans" w:hAnsi="Open Sans" w:cs="Open Sans"/>
          <w:color w:val="3F383D"/>
          <w:sz w:val="22"/>
          <w:szCs w:val="22"/>
        </w:rPr>
        <w:tab/>
        <w:t xml:space="preserve">             </w:t>
      </w:r>
      <w:r>
        <w:rPr>
          <w:rFonts w:ascii="Open Sans" w:hAnsi="Open Sans" w:cs="Open Sans"/>
          <w:color w:val="3F383D"/>
          <w:sz w:val="22"/>
          <w:szCs w:val="22"/>
        </w:rPr>
        <w:tab/>
        <w:t>Ing. Alexis Kimbembe</w:t>
      </w:r>
      <w:r w:rsidR="00E64518">
        <w:rPr>
          <w:rFonts w:ascii="Open Sans" w:hAnsi="Open Sans" w:cs="Open Sans"/>
          <w:color w:val="3F383D"/>
          <w:sz w:val="22"/>
          <w:szCs w:val="22"/>
        </w:rPr>
        <w:t xml:space="preserve"> </w:t>
      </w:r>
      <w:r w:rsidR="00A37173">
        <w:rPr>
          <w:rFonts w:ascii="Open Sans" w:hAnsi="Open Sans" w:cs="Open Sans"/>
          <w:color w:val="3F383D"/>
          <w:sz w:val="22"/>
          <w:szCs w:val="22"/>
        </w:rPr>
        <w:t>v.r.</w:t>
      </w:r>
    </w:p>
    <w:p w:rsidR="00E66E3C" w:rsidRPr="00E66E3C" w:rsidRDefault="00E66E3C" w:rsidP="00474B90">
      <w:pPr>
        <w:pStyle w:val="Odstavecseseznamem"/>
        <w:ind w:left="540"/>
      </w:pPr>
      <w:r>
        <w:rPr>
          <w:rFonts w:ascii="Open Sans" w:hAnsi="Open Sans" w:cs="Open Sans"/>
          <w:color w:val="3F383D"/>
          <w:sz w:val="22"/>
          <w:szCs w:val="22"/>
        </w:rPr>
        <w:t xml:space="preserve">    starostka města</w:t>
      </w:r>
      <w:r>
        <w:rPr>
          <w:rFonts w:ascii="Open Sans" w:hAnsi="Open Sans" w:cs="Open Sans"/>
          <w:color w:val="3F383D"/>
          <w:sz w:val="22"/>
          <w:szCs w:val="22"/>
        </w:rPr>
        <w:tab/>
      </w:r>
      <w:r>
        <w:rPr>
          <w:rFonts w:ascii="Open Sans" w:hAnsi="Open Sans" w:cs="Open Sans"/>
          <w:color w:val="3F383D"/>
          <w:sz w:val="22"/>
          <w:szCs w:val="22"/>
        </w:rPr>
        <w:tab/>
      </w:r>
      <w:r>
        <w:rPr>
          <w:rFonts w:ascii="Open Sans" w:hAnsi="Open Sans" w:cs="Open Sans"/>
          <w:color w:val="3F383D"/>
          <w:sz w:val="22"/>
          <w:szCs w:val="22"/>
        </w:rPr>
        <w:tab/>
      </w:r>
      <w:r>
        <w:rPr>
          <w:rFonts w:ascii="Open Sans" w:hAnsi="Open Sans" w:cs="Open Sans"/>
          <w:color w:val="3F383D"/>
          <w:sz w:val="22"/>
          <w:szCs w:val="22"/>
        </w:rPr>
        <w:tab/>
      </w:r>
      <w:r>
        <w:rPr>
          <w:rFonts w:ascii="Open Sans" w:hAnsi="Open Sans" w:cs="Open Sans"/>
          <w:color w:val="3F383D"/>
          <w:sz w:val="22"/>
          <w:szCs w:val="22"/>
        </w:rPr>
        <w:tab/>
      </w:r>
      <w:r w:rsidR="00474B90">
        <w:rPr>
          <w:rFonts w:ascii="Open Sans" w:hAnsi="Open Sans" w:cs="Open Sans"/>
          <w:color w:val="3F383D"/>
          <w:sz w:val="22"/>
          <w:szCs w:val="22"/>
        </w:rPr>
        <w:t xml:space="preserve">   </w:t>
      </w:r>
      <w:r>
        <w:rPr>
          <w:rFonts w:ascii="Open Sans" w:hAnsi="Open Sans" w:cs="Open Sans"/>
          <w:color w:val="3F383D"/>
          <w:sz w:val="22"/>
          <w:szCs w:val="22"/>
        </w:rPr>
        <w:t xml:space="preserve">     místostarosta</w:t>
      </w:r>
    </w:p>
    <w:sectPr w:rsidR="00E66E3C" w:rsidRPr="00E66E3C" w:rsidSect="003A368E">
      <w:footerReference w:type="default" r:id="rId10"/>
      <w:headerReference w:type="first" r:id="rId11"/>
      <w:footerReference w:type="first" r:id="rId12"/>
      <w:pgSz w:w="11906" w:h="16838"/>
      <w:pgMar w:top="567" w:right="1417" w:bottom="851" w:left="993" w:header="708"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87C" w:rsidRDefault="00AB487C" w:rsidP="0017366F">
      <w:r>
        <w:separator/>
      </w:r>
    </w:p>
  </w:endnote>
  <w:endnote w:type="continuationSeparator" w:id="0">
    <w:p w:rsidR="00AB487C" w:rsidRDefault="00AB487C" w:rsidP="0017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E3C" w:rsidRDefault="00E66E3C" w:rsidP="008D448A">
    <w:pPr>
      <w:pStyle w:val="Zpat"/>
      <w:tabs>
        <w:tab w:val="left" w:pos="7088"/>
        <w:tab w:val="center" w:pos="7230"/>
      </w:tabs>
      <w:ind w:left="142"/>
      <w:jc w:val="both"/>
      <w:rPr>
        <w:rFonts w:ascii="Open Sans" w:hAnsi="Open Sans" w:cs="Open Sans"/>
        <w:color w:val="373C4F"/>
        <w:sz w:val="14"/>
        <w:szCs w:val="14"/>
      </w:rPr>
    </w:pPr>
  </w:p>
  <w:p w:rsidR="00E66E3C" w:rsidRPr="002F6767" w:rsidRDefault="00E66E3C" w:rsidP="008D448A">
    <w:pPr>
      <w:pStyle w:val="Zpat"/>
      <w:tabs>
        <w:tab w:val="left" w:pos="7088"/>
        <w:tab w:val="center" w:pos="7938"/>
      </w:tabs>
      <w:ind w:left="142"/>
      <w:jc w:val="both"/>
      <w:rPr>
        <w:rFonts w:ascii="Open Sans" w:hAnsi="Open Sans" w:cs="Open Sans"/>
        <w:color w:val="373C4F"/>
        <w:sz w:val="14"/>
        <w:szCs w:val="1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E3C" w:rsidRPr="003D452A" w:rsidRDefault="00E66E3C" w:rsidP="00417590">
    <w:pPr>
      <w:pStyle w:val="Zpat"/>
      <w:rPr>
        <w:rFonts w:ascii="Open Sans" w:hAnsi="Open Sans" w:cs="Open Sans"/>
        <w:sz w:val="16"/>
        <w:szCs w:val="16"/>
      </w:rPr>
    </w:pPr>
    <w:r w:rsidRPr="003D452A">
      <w:rPr>
        <w:rFonts w:ascii="Open Sans" w:hAnsi="Open Sans" w:cs="Open Sans"/>
        <w:sz w:val="16"/>
        <w:szCs w:val="16"/>
      </w:rPr>
      <w:t>1 zákon č. 526/1990 Sb. o cenách ve znění pozdějších předpisů</w:t>
    </w:r>
  </w:p>
  <w:p w:rsidR="00E66E3C" w:rsidRPr="003D452A" w:rsidRDefault="00E66E3C" w:rsidP="00417590">
    <w:pPr>
      <w:pStyle w:val="Zpat"/>
      <w:rPr>
        <w:rFonts w:ascii="Open Sans" w:hAnsi="Open Sans" w:cs="Open Sans"/>
        <w:sz w:val="16"/>
        <w:szCs w:val="16"/>
      </w:rPr>
    </w:pPr>
    <w:r w:rsidRPr="003D452A">
      <w:rPr>
        <w:rFonts w:ascii="Open Sans" w:hAnsi="Open Sans" w:cs="Open Sans"/>
        <w:sz w:val="16"/>
        <w:szCs w:val="16"/>
      </w:rPr>
      <w:t>2 Např. zákon č. 455/1991 Sb. o živnostenském podnikání (živnostenský zákon) ve znění pozdějších předpisů</w:t>
    </w:r>
  </w:p>
  <w:p w:rsidR="00E66E3C" w:rsidRDefault="00E66E3C" w:rsidP="00417590">
    <w:pPr>
      <w:pStyle w:val="Zpat"/>
      <w:rPr>
        <w:rFonts w:ascii="Open Sans" w:hAnsi="Open Sans" w:cs="Open Sans"/>
        <w:sz w:val="16"/>
        <w:szCs w:val="16"/>
      </w:rPr>
    </w:pPr>
    <w:r w:rsidRPr="003D452A">
      <w:rPr>
        <w:rFonts w:ascii="Open Sans" w:hAnsi="Open Sans" w:cs="Open Sans"/>
        <w:sz w:val="16"/>
        <w:szCs w:val="16"/>
      </w:rPr>
      <w:t>3 Zákon č. 361/2000 Sb. o provozu na pozemních komunikacích a o změnách některých zákonů (zákon o silničním provozu) ve znění pozdějších předpisů</w:t>
    </w:r>
  </w:p>
  <w:p w:rsidR="00E66E3C" w:rsidRPr="003D452A" w:rsidRDefault="00E66E3C" w:rsidP="00417590">
    <w:pPr>
      <w:pStyle w:val="Zpat"/>
      <w:rPr>
        <w:rFonts w:ascii="Open Sans" w:hAnsi="Open Sans" w:cs="Open Sans"/>
        <w:sz w:val="16"/>
        <w:szCs w:val="16"/>
      </w:rPr>
    </w:pPr>
  </w:p>
  <w:p w:rsidR="00E66E3C" w:rsidRPr="003D452A" w:rsidRDefault="00E66E3C">
    <w:pPr>
      <w:pStyle w:val="Zpat"/>
      <w:rPr>
        <w:rFonts w:ascii="Open Sans" w:hAnsi="Open Sans" w:cs="Open San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87C" w:rsidRDefault="00AB487C" w:rsidP="0017366F">
      <w:r>
        <w:separator/>
      </w:r>
    </w:p>
  </w:footnote>
  <w:footnote w:type="continuationSeparator" w:id="0">
    <w:p w:rsidR="00AB487C" w:rsidRDefault="00AB487C" w:rsidP="0017366F">
      <w:r>
        <w:continuationSeparator/>
      </w:r>
    </w:p>
  </w:footnote>
  <w:footnote w:id="1">
    <w:p w:rsidR="00E66E3C" w:rsidRPr="003D452A" w:rsidRDefault="00E66E3C" w:rsidP="00E66E3C">
      <w:pPr>
        <w:pStyle w:val="Textpoznpodarou"/>
        <w:rPr>
          <w:rFonts w:ascii="Open Sans" w:hAnsi="Open Sans" w:cs="Open Sans"/>
          <w:sz w:val="16"/>
          <w:szCs w:val="16"/>
        </w:rPr>
      </w:pPr>
      <w:r w:rsidRPr="003D452A">
        <w:rPr>
          <w:rStyle w:val="Znakapoznpodarou"/>
          <w:rFonts w:ascii="Open Sans" w:hAnsi="Open Sans" w:cs="Open Sans"/>
          <w:sz w:val="16"/>
          <w:szCs w:val="16"/>
        </w:rPr>
        <w:footnoteRef/>
      </w:r>
      <w:r w:rsidRPr="003D452A">
        <w:rPr>
          <w:rFonts w:ascii="Open Sans" w:hAnsi="Open Sans" w:cs="Open Sans"/>
          <w:sz w:val="16"/>
          <w:szCs w:val="16"/>
        </w:rPr>
        <w:t xml:space="preserve"> Zákon č. 526/1990 Sb., o cenách, ve znění pozdějších předpisů.</w:t>
      </w:r>
    </w:p>
  </w:footnote>
  <w:footnote w:id="2">
    <w:p w:rsidR="00E66E3C" w:rsidRPr="003D452A" w:rsidRDefault="00E66E3C" w:rsidP="00E66E3C">
      <w:pPr>
        <w:pStyle w:val="Textpoznpodarou"/>
        <w:rPr>
          <w:rFonts w:ascii="Open Sans" w:hAnsi="Open Sans" w:cs="Open Sans"/>
          <w:sz w:val="16"/>
          <w:szCs w:val="16"/>
        </w:rPr>
      </w:pPr>
      <w:r w:rsidRPr="003D452A">
        <w:rPr>
          <w:rStyle w:val="Znakapoznpodarou"/>
          <w:rFonts w:ascii="Open Sans" w:hAnsi="Open Sans" w:cs="Open Sans"/>
          <w:sz w:val="16"/>
          <w:szCs w:val="16"/>
        </w:rPr>
        <w:footnoteRef/>
      </w:r>
      <w:r w:rsidRPr="003D452A">
        <w:rPr>
          <w:rFonts w:ascii="Open Sans" w:hAnsi="Open Sans" w:cs="Open Sans"/>
          <w:sz w:val="16"/>
          <w:szCs w:val="16"/>
        </w:rPr>
        <w:t xml:space="preserve"> Např. zákon č. 455/1991 Sb., o živnostenském podnikání (živnostenský zákon), ve znění pozdějších předpisů.</w:t>
      </w:r>
    </w:p>
  </w:footnote>
  <w:footnote w:id="3">
    <w:p w:rsidR="00E66E3C" w:rsidRPr="003D452A" w:rsidRDefault="00E66E3C" w:rsidP="00E66E3C">
      <w:pPr>
        <w:pStyle w:val="Textpoznpodarou"/>
        <w:rPr>
          <w:rFonts w:ascii="Open Sans" w:hAnsi="Open Sans" w:cs="Open Sans"/>
          <w:sz w:val="16"/>
          <w:szCs w:val="16"/>
        </w:rPr>
      </w:pPr>
      <w:r w:rsidRPr="003D452A">
        <w:rPr>
          <w:rStyle w:val="Znakapoznpodarou"/>
          <w:rFonts w:ascii="Open Sans" w:hAnsi="Open Sans" w:cs="Open Sans"/>
          <w:sz w:val="16"/>
          <w:szCs w:val="16"/>
        </w:rPr>
        <w:footnoteRef/>
      </w:r>
      <w:r w:rsidRPr="003D452A">
        <w:rPr>
          <w:rFonts w:ascii="Open Sans" w:hAnsi="Open Sans" w:cs="Open Sans"/>
          <w:sz w:val="16"/>
          <w:szCs w:val="16"/>
        </w:rPr>
        <w:t xml:space="preserve"> Zákon č. 361/2000 Sb., o provozu na pozemních komunikacích a o změnách některých zákonů (zákon o silničním provozu),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E3C" w:rsidRPr="00FC0D04" w:rsidRDefault="00E66E3C" w:rsidP="00FC0D04">
    <w:pPr>
      <w:ind w:left="1418"/>
      <w:rPr>
        <w:rFonts w:ascii="Open Sans" w:hAnsi="Open Sans" w:cs="Open Sans"/>
        <w:b/>
        <w:sz w:val="40"/>
        <w:szCs w:val="40"/>
      </w:rPr>
    </w:pPr>
    <w:r w:rsidRPr="00FC0D04">
      <w:rPr>
        <w:rFonts w:ascii="Open Sans" w:hAnsi="Open Sans" w:cs="Open Sans"/>
        <w:noProof/>
        <w:sz w:val="40"/>
        <w:szCs w:val="40"/>
      </w:rPr>
      <w:drawing>
        <wp:anchor distT="0" distB="0" distL="114300" distR="114300" simplePos="0" relativeHeight="251659264" behindDoc="0" locked="0" layoutInCell="1" allowOverlap="1" wp14:anchorId="39314F9F" wp14:editId="33C85D15">
          <wp:simplePos x="0" y="0"/>
          <wp:positionH relativeFrom="column">
            <wp:posOffset>39761</wp:posOffset>
          </wp:positionH>
          <wp:positionV relativeFrom="paragraph">
            <wp:posOffset>12700</wp:posOffset>
          </wp:positionV>
          <wp:extent cx="612950" cy="629820"/>
          <wp:effectExtent l="0" t="0" r="0" b="0"/>
          <wp:wrapNone/>
          <wp:docPr id="2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sset 5-8.png"/>
                  <pic:cNvPicPr/>
                </pic:nvPicPr>
                <pic:blipFill>
                  <a:blip r:embed="rId1">
                    <a:extLst>
                      <a:ext uri="{28A0092B-C50C-407E-A947-70E740481C1C}">
                        <a14:useLocalDpi xmlns:a14="http://schemas.microsoft.com/office/drawing/2010/main" val="0"/>
                      </a:ext>
                    </a:extLst>
                  </a:blip>
                  <a:stretch>
                    <a:fillRect/>
                  </a:stretch>
                </pic:blipFill>
                <pic:spPr>
                  <a:xfrm>
                    <a:off x="0" y="0"/>
                    <a:ext cx="612950" cy="629820"/>
                  </a:xfrm>
                  <a:prstGeom prst="rect">
                    <a:avLst/>
                  </a:prstGeom>
                </pic:spPr>
              </pic:pic>
            </a:graphicData>
          </a:graphic>
          <wp14:sizeRelH relativeFrom="page">
            <wp14:pctWidth>0</wp14:pctWidth>
          </wp14:sizeRelH>
          <wp14:sizeRelV relativeFrom="page">
            <wp14:pctHeight>0</wp14:pctHeight>
          </wp14:sizeRelV>
        </wp:anchor>
      </w:drawing>
    </w:r>
    <w:r w:rsidRPr="00FC0D04">
      <w:rPr>
        <w:rFonts w:ascii="Open Sans" w:hAnsi="Open Sans" w:cs="Open Sans"/>
        <w:b/>
        <w:sz w:val="40"/>
        <w:szCs w:val="40"/>
      </w:rPr>
      <w:t>Město Úvaly</w:t>
    </w:r>
  </w:p>
  <w:p w:rsidR="00E66E3C" w:rsidRPr="00FC0D04" w:rsidRDefault="00E66E3C" w:rsidP="00FC0D04">
    <w:pPr>
      <w:pStyle w:val="Zhlav"/>
      <w:ind w:left="1418"/>
      <w:rPr>
        <w:rFonts w:ascii="Open Sans" w:hAnsi="Open Sans" w:cs="Open Sans"/>
        <w:b/>
        <w:sz w:val="32"/>
        <w:szCs w:val="32"/>
      </w:rPr>
    </w:pPr>
    <w:r w:rsidRPr="00FC0D04">
      <w:rPr>
        <w:noProof/>
        <w:sz w:val="40"/>
        <w:szCs w:val="40"/>
        <w:lang w:val="cs-CZ" w:eastAsia="cs-CZ"/>
      </w:rPr>
      <w:drawing>
        <wp:anchor distT="0" distB="0" distL="114300" distR="114300" simplePos="0" relativeHeight="251660288" behindDoc="0" locked="0" layoutInCell="1" allowOverlap="1" wp14:anchorId="28A7ABB2" wp14:editId="4372A6ED">
          <wp:simplePos x="0" y="0"/>
          <wp:positionH relativeFrom="margin">
            <wp:posOffset>3672840</wp:posOffset>
          </wp:positionH>
          <wp:positionV relativeFrom="paragraph">
            <wp:posOffset>215900</wp:posOffset>
          </wp:positionV>
          <wp:extent cx="2281555" cy="125095"/>
          <wp:effectExtent l="0" t="0" r="4445" b="8255"/>
          <wp:wrapNone/>
          <wp:docPr id="2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sset 2-8.png"/>
                  <pic:cNvPicPr/>
                </pic:nvPicPr>
                <pic:blipFill>
                  <a:blip r:embed="rId2">
                    <a:extLst>
                      <a:ext uri="{28A0092B-C50C-407E-A947-70E740481C1C}">
                        <a14:useLocalDpi xmlns:a14="http://schemas.microsoft.com/office/drawing/2010/main" val="0"/>
                      </a:ext>
                    </a:extLst>
                  </a:blip>
                  <a:stretch>
                    <a:fillRect/>
                  </a:stretch>
                </pic:blipFill>
                <pic:spPr>
                  <a:xfrm>
                    <a:off x="0" y="0"/>
                    <a:ext cx="2281555" cy="125095"/>
                  </a:xfrm>
                  <a:prstGeom prst="rect">
                    <a:avLst/>
                  </a:prstGeom>
                </pic:spPr>
              </pic:pic>
            </a:graphicData>
          </a:graphic>
          <wp14:sizeRelH relativeFrom="page">
            <wp14:pctWidth>0</wp14:pctWidth>
          </wp14:sizeRelH>
          <wp14:sizeRelV relativeFrom="page">
            <wp14:pctHeight>0</wp14:pctHeight>
          </wp14:sizeRelV>
        </wp:anchor>
      </w:drawing>
    </w:r>
  </w:p>
  <w:p w:rsidR="00E66E3C" w:rsidRDefault="00E66E3C" w:rsidP="00704C80">
    <w:pPr>
      <w:pStyle w:val="Zhlav"/>
      <w:pBdr>
        <w:bottom w:val="single" w:sz="6" w:space="1" w:color="auto"/>
      </w:pBdr>
    </w:pPr>
  </w:p>
  <w:p w:rsidR="00E66E3C" w:rsidRDefault="00E66E3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47250"/>
    <w:multiLevelType w:val="singleLevel"/>
    <w:tmpl w:val="0405000F"/>
    <w:lvl w:ilvl="0">
      <w:start w:val="5"/>
      <w:numFmt w:val="decimal"/>
      <w:lvlText w:val="%1."/>
      <w:lvlJc w:val="left"/>
      <w:pPr>
        <w:tabs>
          <w:tab w:val="num" w:pos="360"/>
        </w:tabs>
        <w:ind w:left="360" w:hanging="360"/>
      </w:pPr>
      <w:rPr>
        <w:rFonts w:hint="default"/>
      </w:rPr>
    </w:lvl>
  </w:abstractNum>
  <w:abstractNum w:abstractNumId="1" w15:restartNumberingAfterBreak="0">
    <w:nsid w:val="1CA653CB"/>
    <w:multiLevelType w:val="hybridMultilevel"/>
    <w:tmpl w:val="06765CB8"/>
    <w:lvl w:ilvl="0" w:tplc="CF382DF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E6A76A9"/>
    <w:multiLevelType w:val="hybridMultilevel"/>
    <w:tmpl w:val="4FD62B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8D0358"/>
    <w:multiLevelType w:val="hybridMultilevel"/>
    <w:tmpl w:val="EF1A5552"/>
    <w:lvl w:ilvl="0" w:tplc="04050011">
      <w:start w:val="1"/>
      <w:numFmt w:val="decimal"/>
      <w:lvlText w:val="%1)"/>
      <w:lvlJc w:val="left"/>
      <w:pPr>
        <w:ind w:left="360" w:hanging="360"/>
      </w:pPr>
    </w:lvl>
    <w:lvl w:ilvl="1" w:tplc="3AEC0278">
      <w:start w:val="1"/>
      <w:numFmt w:val="bullet"/>
      <w:lvlText w:val="-"/>
      <w:lvlJc w:val="left"/>
      <w:pPr>
        <w:ind w:left="1080" w:hanging="360"/>
      </w:pPr>
      <w:rPr>
        <w:rFonts w:ascii="Verdana" w:hAnsi="Verdana"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71C06A4"/>
    <w:multiLevelType w:val="hybridMultilevel"/>
    <w:tmpl w:val="73E23810"/>
    <w:lvl w:ilvl="0" w:tplc="775C9AEA">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142C9D"/>
    <w:multiLevelType w:val="hybridMultilevel"/>
    <w:tmpl w:val="9BA0D8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A10CBF"/>
    <w:multiLevelType w:val="hybridMultilevel"/>
    <w:tmpl w:val="FE549D9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5349CA"/>
    <w:multiLevelType w:val="hybridMultilevel"/>
    <w:tmpl w:val="1C32F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8535C04"/>
    <w:multiLevelType w:val="hybridMultilevel"/>
    <w:tmpl w:val="3F1EB860"/>
    <w:lvl w:ilvl="0" w:tplc="E356F16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D638C5"/>
    <w:multiLevelType w:val="hybridMultilevel"/>
    <w:tmpl w:val="B5F86338"/>
    <w:lvl w:ilvl="0" w:tplc="1FF2E892">
      <w:start w:val="1"/>
      <w:numFmt w:val="lowerLetter"/>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0" w15:restartNumberingAfterBreak="0">
    <w:nsid w:val="6CA0139C"/>
    <w:multiLevelType w:val="hybridMultilevel"/>
    <w:tmpl w:val="0340088A"/>
    <w:lvl w:ilvl="0" w:tplc="73367684">
      <w:start w:val="1"/>
      <w:numFmt w:val="decimal"/>
      <w:lvlText w:val="%1)"/>
      <w:lvlJc w:val="left"/>
      <w:pPr>
        <w:ind w:left="180" w:hanging="360"/>
      </w:pPr>
      <w:rPr>
        <w:rFonts w:hint="default"/>
      </w:rPr>
    </w:lvl>
    <w:lvl w:ilvl="1" w:tplc="04050019" w:tentative="1">
      <w:start w:val="1"/>
      <w:numFmt w:val="lowerLetter"/>
      <w:lvlText w:val="%2."/>
      <w:lvlJc w:val="left"/>
      <w:pPr>
        <w:ind w:left="900" w:hanging="360"/>
      </w:pPr>
    </w:lvl>
    <w:lvl w:ilvl="2" w:tplc="0405001B" w:tentative="1">
      <w:start w:val="1"/>
      <w:numFmt w:val="lowerRoman"/>
      <w:lvlText w:val="%3."/>
      <w:lvlJc w:val="right"/>
      <w:pPr>
        <w:ind w:left="1620" w:hanging="180"/>
      </w:pPr>
    </w:lvl>
    <w:lvl w:ilvl="3" w:tplc="0405000F" w:tentative="1">
      <w:start w:val="1"/>
      <w:numFmt w:val="decimal"/>
      <w:lvlText w:val="%4."/>
      <w:lvlJc w:val="left"/>
      <w:pPr>
        <w:ind w:left="2340" w:hanging="360"/>
      </w:pPr>
    </w:lvl>
    <w:lvl w:ilvl="4" w:tplc="04050019" w:tentative="1">
      <w:start w:val="1"/>
      <w:numFmt w:val="lowerLetter"/>
      <w:lvlText w:val="%5."/>
      <w:lvlJc w:val="left"/>
      <w:pPr>
        <w:ind w:left="3060" w:hanging="360"/>
      </w:pPr>
    </w:lvl>
    <w:lvl w:ilvl="5" w:tplc="0405001B" w:tentative="1">
      <w:start w:val="1"/>
      <w:numFmt w:val="lowerRoman"/>
      <w:lvlText w:val="%6."/>
      <w:lvlJc w:val="right"/>
      <w:pPr>
        <w:ind w:left="3780" w:hanging="180"/>
      </w:pPr>
    </w:lvl>
    <w:lvl w:ilvl="6" w:tplc="0405000F" w:tentative="1">
      <w:start w:val="1"/>
      <w:numFmt w:val="decimal"/>
      <w:lvlText w:val="%7."/>
      <w:lvlJc w:val="left"/>
      <w:pPr>
        <w:ind w:left="4500" w:hanging="360"/>
      </w:pPr>
    </w:lvl>
    <w:lvl w:ilvl="7" w:tplc="04050019" w:tentative="1">
      <w:start w:val="1"/>
      <w:numFmt w:val="lowerLetter"/>
      <w:lvlText w:val="%8."/>
      <w:lvlJc w:val="left"/>
      <w:pPr>
        <w:ind w:left="5220" w:hanging="360"/>
      </w:pPr>
    </w:lvl>
    <w:lvl w:ilvl="8" w:tplc="0405001B" w:tentative="1">
      <w:start w:val="1"/>
      <w:numFmt w:val="lowerRoman"/>
      <w:lvlText w:val="%9."/>
      <w:lvlJc w:val="right"/>
      <w:pPr>
        <w:ind w:left="5940" w:hanging="180"/>
      </w:pPr>
    </w:lvl>
  </w:abstractNum>
  <w:abstractNum w:abstractNumId="11" w15:restartNumberingAfterBreak="0">
    <w:nsid w:val="750A5D90"/>
    <w:multiLevelType w:val="hybridMultilevel"/>
    <w:tmpl w:val="C192A1F8"/>
    <w:lvl w:ilvl="0" w:tplc="88525A18">
      <w:start w:val="1"/>
      <w:numFmt w:val="decimal"/>
      <w:lvlText w:val="%1)"/>
      <w:lvlJc w:val="left"/>
      <w:pPr>
        <w:ind w:left="429" w:hanging="360"/>
      </w:pPr>
      <w:rPr>
        <w:rFonts w:hint="default"/>
      </w:rPr>
    </w:lvl>
    <w:lvl w:ilvl="1" w:tplc="04050019" w:tentative="1">
      <w:start w:val="1"/>
      <w:numFmt w:val="lowerLetter"/>
      <w:lvlText w:val="%2."/>
      <w:lvlJc w:val="left"/>
      <w:pPr>
        <w:ind w:left="1149" w:hanging="360"/>
      </w:pPr>
    </w:lvl>
    <w:lvl w:ilvl="2" w:tplc="0405001B" w:tentative="1">
      <w:start w:val="1"/>
      <w:numFmt w:val="lowerRoman"/>
      <w:lvlText w:val="%3."/>
      <w:lvlJc w:val="right"/>
      <w:pPr>
        <w:ind w:left="1869" w:hanging="180"/>
      </w:pPr>
    </w:lvl>
    <w:lvl w:ilvl="3" w:tplc="0405000F" w:tentative="1">
      <w:start w:val="1"/>
      <w:numFmt w:val="decimal"/>
      <w:lvlText w:val="%4."/>
      <w:lvlJc w:val="left"/>
      <w:pPr>
        <w:ind w:left="2589" w:hanging="360"/>
      </w:pPr>
    </w:lvl>
    <w:lvl w:ilvl="4" w:tplc="04050019" w:tentative="1">
      <w:start w:val="1"/>
      <w:numFmt w:val="lowerLetter"/>
      <w:lvlText w:val="%5."/>
      <w:lvlJc w:val="left"/>
      <w:pPr>
        <w:ind w:left="3309" w:hanging="360"/>
      </w:pPr>
    </w:lvl>
    <w:lvl w:ilvl="5" w:tplc="0405001B" w:tentative="1">
      <w:start w:val="1"/>
      <w:numFmt w:val="lowerRoman"/>
      <w:lvlText w:val="%6."/>
      <w:lvlJc w:val="right"/>
      <w:pPr>
        <w:ind w:left="4029" w:hanging="180"/>
      </w:pPr>
    </w:lvl>
    <w:lvl w:ilvl="6" w:tplc="0405000F" w:tentative="1">
      <w:start w:val="1"/>
      <w:numFmt w:val="decimal"/>
      <w:lvlText w:val="%7."/>
      <w:lvlJc w:val="left"/>
      <w:pPr>
        <w:ind w:left="4749" w:hanging="360"/>
      </w:pPr>
    </w:lvl>
    <w:lvl w:ilvl="7" w:tplc="04050019" w:tentative="1">
      <w:start w:val="1"/>
      <w:numFmt w:val="lowerLetter"/>
      <w:lvlText w:val="%8."/>
      <w:lvlJc w:val="left"/>
      <w:pPr>
        <w:ind w:left="5469" w:hanging="360"/>
      </w:pPr>
    </w:lvl>
    <w:lvl w:ilvl="8" w:tplc="0405001B" w:tentative="1">
      <w:start w:val="1"/>
      <w:numFmt w:val="lowerRoman"/>
      <w:lvlText w:val="%9."/>
      <w:lvlJc w:val="right"/>
      <w:pPr>
        <w:ind w:left="6189" w:hanging="180"/>
      </w:pPr>
    </w:lvl>
  </w:abstractNum>
  <w:abstractNum w:abstractNumId="12" w15:restartNumberingAfterBreak="0">
    <w:nsid w:val="757D7BA6"/>
    <w:multiLevelType w:val="hybridMultilevel"/>
    <w:tmpl w:val="26E21E9A"/>
    <w:lvl w:ilvl="0" w:tplc="7B586DD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DB131DD"/>
    <w:multiLevelType w:val="hybridMultilevel"/>
    <w:tmpl w:val="E1AE5164"/>
    <w:lvl w:ilvl="0" w:tplc="851CE550">
      <w:start w:val="250"/>
      <w:numFmt w:val="bullet"/>
      <w:lvlText w:val="-"/>
      <w:lvlJc w:val="left"/>
      <w:pPr>
        <w:ind w:left="3900" w:hanging="360"/>
      </w:pPr>
      <w:rPr>
        <w:rFonts w:ascii="Times New Roman" w:eastAsia="Times New Roman" w:hAnsi="Times New Roman" w:cs="Times New Roman" w:hint="default"/>
      </w:rPr>
    </w:lvl>
    <w:lvl w:ilvl="1" w:tplc="04050003" w:tentative="1">
      <w:start w:val="1"/>
      <w:numFmt w:val="bullet"/>
      <w:lvlText w:val="o"/>
      <w:lvlJc w:val="left"/>
      <w:pPr>
        <w:ind w:left="4620" w:hanging="360"/>
      </w:pPr>
      <w:rPr>
        <w:rFonts w:ascii="Courier New" w:hAnsi="Courier New" w:cs="Courier New" w:hint="default"/>
      </w:rPr>
    </w:lvl>
    <w:lvl w:ilvl="2" w:tplc="04050005" w:tentative="1">
      <w:start w:val="1"/>
      <w:numFmt w:val="bullet"/>
      <w:lvlText w:val=""/>
      <w:lvlJc w:val="left"/>
      <w:pPr>
        <w:ind w:left="5340" w:hanging="360"/>
      </w:pPr>
      <w:rPr>
        <w:rFonts w:ascii="Wingdings" w:hAnsi="Wingdings" w:hint="default"/>
      </w:rPr>
    </w:lvl>
    <w:lvl w:ilvl="3" w:tplc="04050001" w:tentative="1">
      <w:start w:val="1"/>
      <w:numFmt w:val="bullet"/>
      <w:lvlText w:val=""/>
      <w:lvlJc w:val="left"/>
      <w:pPr>
        <w:ind w:left="6060" w:hanging="360"/>
      </w:pPr>
      <w:rPr>
        <w:rFonts w:ascii="Symbol" w:hAnsi="Symbol" w:hint="default"/>
      </w:rPr>
    </w:lvl>
    <w:lvl w:ilvl="4" w:tplc="04050003" w:tentative="1">
      <w:start w:val="1"/>
      <w:numFmt w:val="bullet"/>
      <w:lvlText w:val="o"/>
      <w:lvlJc w:val="left"/>
      <w:pPr>
        <w:ind w:left="6780" w:hanging="360"/>
      </w:pPr>
      <w:rPr>
        <w:rFonts w:ascii="Courier New" w:hAnsi="Courier New" w:cs="Courier New" w:hint="default"/>
      </w:rPr>
    </w:lvl>
    <w:lvl w:ilvl="5" w:tplc="04050005" w:tentative="1">
      <w:start w:val="1"/>
      <w:numFmt w:val="bullet"/>
      <w:lvlText w:val=""/>
      <w:lvlJc w:val="left"/>
      <w:pPr>
        <w:ind w:left="7500" w:hanging="360"/>
      </w:pPr>
      <w:rPr>
        <w:rFonts w:ascii="Wingdings" w:hAnsi="Wingdings" w:hint="default"/>
      </w:rPr>
    </w:lvl>
    <w:lvl w:ilvl="6" w:tplc="04050001" w:tentative="1">
      <w:start w:val="1"/>
      <w:numFmt w:val="bullet"/>
      <w:lvlText w:val=""/>
      <w:lvlJc w:val="left"/>
      <w:pPr>
        <w:ind w:left="8220" w:hanging="360"/>
      </w:pPr>
      <w:rPr>
        <w:rFonts w:ascii="Symbol" w:hAnsi="Symbol" w:hint="default"/>
      </w:rPr>
    </w:lvl>
    <w:lvl w:ilvl="7" w:tplc="04050003" w:tentative="1">
      <w:start w:val="1"/>
      <w:numFmt w:val="bullet"/>
      <w:lvlText w:val="o"/>
      <w:lvlJc w:val="left"/>
      <w:pPr>
        <w:ind w:left="8940" w:hanging="360"/>
      </w:pPr>
      <w:rPr>
        <w:rFonts w:ascii="Courier New" w:hAnsi="Courier New" w:cs="Courier New" w:hint="default"/>
      </w:rPr>
    </w:lvl>
    <w:lvl w:ilvl="8" w:tplc="04050005" w:tentative="1">
      <w:start w:val="1"/>
      <w:numFmt w:val="bullet"/>
      <w:lvlText w:val=""/>
      <w:lvlJc w:val="left"/>
      <w:pPr>
        <w:ind w:left="9660" w:hanging="360"/>
      </w:pPr>
      <w:rPr>
        <w:rFonts w:ascii="Wingdings" w:hAnsi="Wingdings" w:hint="default"/>
      </w:rPr>
    </w:lvl>
  </w:abstractNum>
  <w:abstractNum w:abstractNumId="14" w15:restartNumberingAfterBreak="0">
    <w:nsid w:val="7EF26A76"/>
    <w:multiLevelType w:val="hybridMultilevel"/>
    <w:tmpl w:val="1E4ED85C"/>
    <w:lvl w:ilvl="0" w:tplc="A9046AE2">
      <w:start w:val="1"/>
      <w:numFmt w:val="bullet"/>
      <w:lvlText w:val=""/>
      <w:lvlJc w:val="left"/>
      <w:pPr>
        <w:tabs>
          <w:tab w:val="num" w:pos="360"/>
        </w:tabs>
        <w:ind w:left="360" w:hanging="360"/>
      </w:pPr>
      <w:rPr>
        <w:rFonts w:ascii="Symbol" w:hAnsi="Symbol" w:hint="default"/>
        <w:b/>
        <w:bCs/>
        <w:i w:val="0"/>
        <w:iCs w:val="0"/>
        <w:color w:val="auto"/>
        <w:sz w:val="22"/>
        <w:szCs w:val="22"/>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num w:numId="1">
    <w:abstractNumId w:val="0"/>
  </w:num>
  <w:num w:numId="2">
    <w:abstractNumId w:val="7"/>
  </w:num>
  <w:num w:numId="3">
    <w:abstractNumId w:val="14"/>
  </w:num>
  <w:num w:numId="4">
    <w:abstractNumId w:val="13"/>
  </w:num>
  <w:num w:numId="5">
    <w:abstractNumId w:val="11"/>
  </w:num>
  <w:num w:numId="6">
    <w:abstractNumId w:val="3"/>
  </w:num>
  <w:num w:numId="7">
    <w:abstractNumId w:val="8"/>
  </w:num>
  <w:num w:numId="8">
    <w:abstractNumId w:val="4"/>
  </w:num>
  <w:num w:numId="9">
    <w:abstractNumId w:val="10"/>
  </w:num>
  <w:num w:numId="10">
    <w:abstractNumId w:val="2"/>
  </w:num>
  <w:num w:numId="11">
    <w:abstractNumId w:val="9"/>
  </w:num>
  <w:num w:numId="12">
    <w:abstractNumId w:val="6"/>
  </w:num>
  <w:num w:numId="13">
    <w:abstractNumId w:val="1"/>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AD"/>
    <w:rsid w:val="00004E84"/>
    <w:rsid w:val="00035894"/>
    <w:rsid w:val="00061E83"/>
    <w:rsid w:val="000646A0"/>
    <w:rsid w:val="000769DA"/>
    <w:rsid w:val="000913A3"/>
    <w:rsid w:val="00091716"/>
    <w:rsid w:val="00097FCE"/>
    <w:rsid w:val="000A689E"/>
    <w:rsid w:val="000B3548"/>
    <w:rsid w:val="000B4133"/>
    <w:rsid w:val="000F71CC"/>
    <w:rsid w:val="001151E1"/>
    <w:rsid w:val="0012139E"/>
    <w:rsid w:val="00123E62"/>
    <w:rsid w:val="00137CAD"/>
    <w:rsid w:val="00163CF2"/>
    <w:rsid w:val="00170F0F"/>
    <w:rsid w:val="0017366F"/>
    <w:rsid w:val="001815FB"/>
    <w:rsid w:val="0018386D"/>
    <w:rsid w:val="001A310C"/>
    <w:rsid w:val="001B63A0"/>
    <w:rsid w:val="001D5B28"/>
    <w:rsid w:val="001E099A"/>
    <w:rsid w:val="0023190D"/>
    <w:rsid w:val="0023496A"/>
    <w:rsid w:val="00236A32"/>
    <w:rsid w:val="0024095C"/>
    <w:rsid w:val="0026006A"/>
    <w:rsid w:val="00265CA8"/>
    <w:rsid w:val="00297F33"/>
    <w:rsid w:val="002A4D8D"/>
    <w:rsid w:val="002A4F85"/>
    <w:rsid w:val="002B0D5C"/>
    <w:rsid w:val="002B321A"/>
    <w:rsid w:val="002D5A7F"/>
    <w:rsid w:val="002F704F"/>
    <w:rsid w:val="002F7AF6"/>
    <w:rsid w:val="00334D09"/>
    <w:rsid w:val="0034459F"/>
    <w:rsid w:val="00362C77"/>
    <w:rsid w:val="00371689"/>
    <w:rsid w:val="00385248"/>
    <w:rsid w:val="00387E79"/>
    <w:rsid w:val="00394520"/>
    <w:rsid w:val="003A368E"/>
    <w:rsid w:val="003C3328"/>
    <w:rsid w:val="003C6E1A"/>
    <w:rsid w:val="00403EFA"/>
    <w:rsid w:val="00404CB4"/>
    <w:rsid w:val="00425C26"/>
    <w:rsid w:val="00432836"/>
    <w:rsid w:val="004372E1"/>
    <w:rsid w:val="0047316F"/>
    <w:rsid w:val="0047469E"/>
    <w:rsid w:val="00474B90"/>
    <w:rsid w:val="00481D79"/>
    <w:rsid w:val="0048410C"/>
    <w:rsid w:val="004C1DDC"/>
    <w:rsid w:val="00561368"/>
    <w:rsid w:val="005638E6"/>
    <w:rsid w:val="00564BB9"/>
    <w:rsid w:val="00586751"/>
    <w:rsid w:val="00594DB2"/>
    <w:rsid w:val="0063048B"/>
    <w:rsid w:val="00637BAF"/>
    <w:rsid w:val="00640315"/>
    <w:rsid w:val="00640BAC"/>
    <w:rsid w:val="006709C7"/>
    <w:rsid w:val="00671697"/>
    <w:rsid w:val="00696AB2"/>
    <w:rsid w:val="006A3502"/>
    <w:rsid w:val="006B69B5"/>
    <w:rsid w:val="006B7D36"/>
    <w:rsid w:val="006F1C21"/>
    <w:rsid w:val="00710421"/>
    <w:rsid w:val="0072228E"/>
    <w:rsid w:val="00730F39"/>
    <w:rsid w:val="00735DD5"/>
    <w:rsid w:val="00736B8D"/>
    <w:rsid w:val="00754644"/>
    <w:rsid w:val="00755B3A"/>
    <w:rsid w:val="007640DD"/>
    <w:rsid w:val="00787B07"/>
    <w:rsid w:val="00790F06"/>
    <w:rsid w:val="007B2891"/>
    <w:rsid w:val="007C1910"/>
    <w:rsid w:val="007E7C00"/>
    <w:rsid w:val="007F1895"/>
    <w:rsid w:val="00805035"/>
    <w:rsid w:val="008071A8"/>
    <w:rsid w:val="00833494"/>
    <w:rsid w:val="00837043"/>
    <w:rsid w:val="008674DC"/>
    <w:rsid w:val="008768F1"/>
    <w:rsid w:val="0088563B"/>
    <w:rsid w:val="008C2969"/>
    <w:rsid w:val="00932275"/>
    <w:rsid w:val="00932445"/>
    <w:rsid w:val="00936A28"/>
    <w:rsid w:val="00964530"/>
    <w:rsid w:val="0098593B"/>
    <w:rsid w:val="00985EDF"/>
    <w:rsid w:val="009A7D39"/>
    <w:rsid w:val="009F60E1"/>
    <w:rsid w:val="009F7768"/>
    <w:rsid w:val="00A37173"/>
    <w:rsid w:val="00A40C85"/>
    <w:rsid w:val="00A47710"/>
    <w:rsid w:val="00A8045A"/>
    <w:rsid w:val="00A82300"/>
    <w:rsid w:val="00A93B30"/>
    <w:rsid w:val="00AA0DFF"/>
    <w:rsid w:val="00AB487C"/>
    <w:rsid w:val="00AC7350"/>
    <w:rsid w:val="00AD1F70"/>
    <w:rsid w:val="00B2300B"/>
    <w:rsid w:val="00B30FF4"/>
    <w:rsid w:val="00B41FDE"/>
    <w:rsid w:val="00B46D1D"/>
    <w:rsid w:val="00B51AF9"/>
    <w:rsid w:val="00B741AC"/>
    <w:rsid w:val="00B860E0"/>
    <w:rsid w:val="00BB5214"/>
    <w:rsid w:val="00BB5CB3"/>
    <w:rsid w:val="00BF738F"/>
    <w:rsid w:val="00C110D6"/>
    <w:rsid w:val="00C11222"/>
    <w:rsid w:val="00C211D7"/>
    <w:rsid w:val="00C45768"/>
    <w:rsid w:val="00C733F2"/>
    <w:rsid w:val="00C7508E"/>
    <w:rsid w:val="00C941EB"/>
    <w:rsid w:val="00CB74F9"/>
    <w:rsid w:val="00CC2E28"/>
    <w:rsid w:val="00CD195F"/>
    <w:rsid w:val="00CE26B1"/>
    <w:rsid w:val="00CF3642"/>
    <w:rsid w:val="00CF7757"/>
    <w:rsid w:val="00D209A0"/>
    <w:rsid w:val="00D4781B"/>
    <w:rsid w:val="00D478F6"/>
    <w:rsid w:val="00D646CE"/>
    <w:rsid w:val="00D8703D"/>
    <w:rsid w:val="00DF4596"/>
    <w:rsid w:val="00DF58E6"/>
    <w:rsid w:val="00E02D84"/>
    <w:rsid w:val="00E200EA"/>
    <w:rsid w:val="00E2534B"/>
    <w:rsid w:val="00E31531"/>
    <w:rsid w:val="00E32B80"/>
    <w:rsid w:val="00E64518"/>
    <w:rsid w:val="00E66E3C"/>
    <w:rsid w:val="00E76963"/>
    <w:rsid w:val="00ED1D40"/>
    <w:rsid w:val="00ED58B1"/>
    <w:rsid w:val="00F50766"/>
    <w:rsid w:val="00F56949"/>
    <w:rsid w:val="00F62763"/>
    <w:rsid w:val="00F639AF"/>
    <w:rsid w:val="00F6541C"/>
    <w:rsid w:val="00FA67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4F48227-3996-40EB-8966-06426391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pPr>
      <w:keepNext/>
      <w:outlineLvl w:val="0"/>
    </w:pPr>
    <w:rPr>
      <w:b/>
      <w:sz w:val="28"/>
      <w:lang w:val="x-none" w:eastAsia="x-none"/>
    </w:rPr>
  </w:style>
  <w:style w:type="paragraph" w:styleId="Nadpis2">
    <w:name w:val="heading 2"/>
    <w:basedOn w:val="Normln"/>
    <w:next w:val="Normln"/>
    <w:qFormat/>
    <w:pPr>
      <w:keepNext/>
      <w:overflowPunct w:val="0"/>
      <w:autoSpaceDE w:val="0"/>
      <w:autoSpaceDN w:val="0"/>
      <w:adjustRightInd w:val="0"/>
      <w:outlineLvl w:val="1"/>
    </w:pPr>
    <w:rPr>
      <w:rFonts w:eastAsia="Arial Unicode MS"/>
      <w:b/>
      <w:bCs/>
      <w:sz w:val="20"/>
      <w:szCs w:val="20"/>
    </w:rPr>
  </w:style>
  <w:style w:type="paragraph" w:styleId="Nadpis3">
    <w:name w:val="heading 3"/>
    <w:basedOn w:val="Normln"/>
    <w:next w:val="Normln"/>
    <w:link w:val="Nadpis3Char"/>
    <w:uiPriority w:val="9"/>
    <w:semiHidden/>
    <w:unhideWhenUsed/>
    <w:qFormat/>
    <w:rsid w:val="009A7D39"/>
    <w:pPr>
      <w:keepNext/>
      <w:spacing w:before="240" w:after="60"/>
      <w:outlineLvl w:val="2"/>
    </w:pPr>
    <w:rPr>
      <w:rFonts w:ascii="Cambria" w:hAnsi="Cambria"/>
      <w:b/>
      <w:bCs/>
      <w:sz w:val="26"/>
      <w:szCs w:val="26"/>
      <w:lang w:val="x-none" w:eastAsia="x-none"/>
    </w:rPr>
  </w:style>
  <w:style w:type="paragraph" w:styleId="Nadpis5">
    <w:name w:val="heading 5"/>
    <w:basedOn w:val="Normln"/>
    <w:next w:val="Normln"/>
    <w:qFormat/>
    <w:pPr>
      <w:keepNext/>
      <w:jc w:val="both"/>
      <w:outlineLvl w:val="4"/>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Pr>
      <w:color w:val="0000FF"/>
      <w:u w:val="single"/>
    </w:rPr>
  </w:style>
  <w:style w:type="character" w:styleId="Sledovanodkaz">
    <w:name w:val="FollowedHyperlink"/>
    <w:semiHidden/>
    <w:rPr>
      <w:color w:val="800080"/>
      <w:u w:val="single"/>
    </w:rPr>
  </w:style>
  <w:style w:type="paragraph" w:styleId="Textbubliny">
    <w:name w:val="Balloon Text"/>
    <w:basedOn w:val="Normln"/>
    <w:link w:val="TextbublinyChar"/>
    <w:uiPriority w:val="99"/>
    <w:semiHidden/>
    <w:unhideWhenUsed/>
    <w:rsid w:val="00671697"/>
    <w:rPr>
      <w:rFonts w:ascii="Tahoma" w:hAnsi="Tahoma"/>
      <w:sz w:val="16"/>
      <w:szCs w:val="16"/>
      <w:lang w:val="x-none" w:eastAsia="x-none"/>
    </w:rPr>
  </w:style>
  <w:style w:type="character" w:customStyle="1" w:styleId="TextbublinyChar">
    <w:name w:val="Text bubliny Char"/>
    <w:link w:val="Textbubliny"/>
    <w:uiPriority w:val="99"/>
    <w:semiHidden/>
    <w:rsid w:val="00671697"/>
    <w:rPr>
      <w:rFonts w:ascii="Tahoma" w:hAnsi="Tahoma" w:cs="Tahoma"/>
      <w:sz w:val="16"/>
      <w:szCs w:val="16"/>
    </w:rPr>
  </w:style>
  <w:style w:type="character" w:customStyle="1" w:styleId="Nadpis1Char">
    <w:name w:val="Nadpis 1 Char"/>
    <w:link w:val="Nadpis1"/>
    <w:rsid w:val="00D209A0"/>
    <w:rPr>
      <w:b/>
      <w:sz w:val="28"/>
      <w:szCs w:val="24"/>
    </w:rPr>
  </w:style>
  <w:style w:type="character" w:customStyle="1" w:styleId="Nadpis3Char">
    <w:name w:val="Nadpis 3 Char"/>
    <w:link w:val="Nadpis3"/>
    <w:uiPriority w:val="9"/>
    <w:semiHidden/>
    <w:rsid w:val="009A7D39"/>
    <w:rPr>
      <w:rFonts w:ascii="Cambria" w:eastAsia="Times New Roman" w:hAnsi="Cambria" w:cs="Times New Roman"/>
      <w:b/>
      <w:bCs/>
      <w:sz w:val="26"/>
      <w:szCs w:val="26"/>
    </w:rPr>
  </w:style>
  <w:style w:type="paragraph" w:styleId="Zhlav">
    <w:name w:val="header"/>
    <w:basedOn w:val="Normln"/>
    <w:link w:val="ZhlavChar"/>
    <w:uiPriority w:val="99"/>
    <w:unhideWhenUsed/>
    <w:rsid w:val="0017366F"/>
    <w:pPr>
      <w:tabs>
        <w:tab w:val="center" w:pos="4536"/>
        <w:tab w:val="right" w:pos="9072"/>
      </w:tabs>
    </w:pPr>
    <w:rPr>
      <w:lang w:val="x-none" w:eastAsia="x-none"/>
    </w:rPr>
  </w:style>
  <w:style w:type="character" w:customStyle="1" w:styleId="ZhlavChar">
    <w:name w:val="Záhlaví Char"/>
    <w:link w:val="Zhlav"/>
    <w:uiPriority w:val="99"/>
    <w:rsid w:val="0017366F"/>
    <w:rPr>
      <w:sz w:val="24"/>
      <w:szCs w:val="24"/>
    </w:rPr>
  </w:style>
  <w:style w:type="paragraph" w:styleId="Zpat">
    <w:name w:val="footer"/>
    <w:basedOn w:val="Normln"/>
    <w:link w:val="ZpatChar"/>
    <w:uiPriority w:val="99"/>
    <w:unhideWhenUsed/>
    <w:rsid w:val="0017366F"/>
    <w:pPr>
      <w:tabs>
        <w:tab w:val="center" w:pos="4536"/>
        <w:tab w:val="right" w:pos="9072"/>
      </w:tabs>
    </w:pPr>
    <w:rPr>
      <w:lang w:val="x-none" w:eastAsia="x-none"/>
    </w:rPr>
  </w:style>
  <w:style w:type="character" w:customStyle="1" w:styleId="ZpatChar">
    <w:name w:val="Zápatí Char"/>
    <w:link w:val="Zpat"/>
    <w:uiPriority w:val="99"/>
    <w:rsid w:val="0017366F"/>
    <w:rPr>
      <w:sz w:val="24"/>
      <w:szCs w:val="24"/>
    </w:rPr>
  </w:style>
  <w:style w:type="paragraph" w:customStyle="1" w:styleId="RTFUndefined">
    <w:name w:val="RTF_Undefined"/>
    <w:basedOn w:val="Normln"/>
    <w:rsid w:val="000B4133"/>
    <w:pPr>
      <w:widowControl w:val="0"/>
    </w:pPr>
    <w:rPr>
      <w:sz w:val="20"/>
      <w:szCs w:val="20"/>
    </w:rPr>
  </w:style>
  <w:style w:type="paragraph" w:styleId="Zkladntext">
    <w:name w:val="Body Text"/>
    <w:basedOn w:val="Normln"/>
    <w:link w:val="ZkladntextChar"/>
    <w:rsid w:val="0063048B"/>
    <w:pPr>
      <w:spacing w:after="120"/>
    </w:pPr>
    <w:rPr>
      <w:szCs w:val="20"/>
      <w:lang w:val="x-none" w:eastAsia="x-none"/>
    </w:rPr>
  </w:style>
  <w:style w:type="character" w:customStyle="1" w:styleId="ZkladntextChar">
    <w:name w:val="Základní text Char"/>
    <w:link w:val="Zkladntext"/>
    <w:rsid w:val="0063048B"/>
    <w:rPr>
      <w:sz w:val="24"/>
      <w:lang w:val="x-none" w:eastAsia="x-none"/>
    </w:rPr>
  </w:style>
  <w:style w:type="paragraph" w:styleId="Textpoznpodarou">
    <w:name w:val="footnote text"/>
    <w:basedOn w:val="Normln"/>
    <w:link w:val="TextpoznpodarouChar"/>
    <w:uiPriority w:val="99"/>
    <w:rsid w:val="0063048B"/>
    <w:rPr>
      <w:noProof/>
      <w:sz w:val="20"/>
      <w:szCs w:val="20"/>
      <w:lang w:val="x-none" w:eastAsia="x-none"/>
    </w:rPr>
  </w:style>
  <w:style w:type="character" w:customStyle="1" w:styleId="TextpoznpodarouChar">
    <w:name w:val="Text pozn. pod čarou Char"/>
    <w:link w:val="Textpoznpodarou"/>
    <w:uiPriority w:val="99"/>
    <w:rsid w:val="0063048B"/>
    <w:rPr>
      <w:noProof/>
      <w:lang w:val="x-none" w:eastAsia="x-none"/>
    </w:rPr>
  </w:style>
  <w:style w:type="character" w:styleId="Znakapoznpodarou">
    <w:name w:val="footnote reference"/>
    <w:uiPriority w:val="99"/>
    <w:semiHidden/>
    <w:rsid w:val="0063048B"/>
    <w:rPr>
      <w:vertAlign w:val="superscript"/>
    </w:rPr>
  </w:style>
  <w:style w:type="paragraph" w:customStyle="1" w:styleId="slalnk">
    <w:name w:val="Čísla článků"/>
    <w:basedOn w:val="Normln"/>
    <w:rsid w:val="0063048B"/>
    <w:pPr>
      <w:keepNext/>
      <w:keepLines/>
      <w:spacing w:before="360" w:after="60"/>
      <w:jc w:val="center"/>
    </w:pPr>
    <w:rPr>
      <w:b/>
      <w:bCs/>
      <w:szCs w:val="20"/>
    </w:rPr>
  </w:style>
  <w:style w:type="paragraph" w:styleId="Textvysvtlivek">
    <w:name w:val="endnote text"/>
    <w:basedOn w:val="Normln"/>
    <w:link w:val="TextvysvtlivekChar"/>
    <w:uiPriority w:val="99"/>
    <w:semiHidden/>
    <w:unhideWhenUsed/>
    <w:rsid w:val="00696AB2"/>
    <w:rPr>
      <w:sz w:val="20"/>
      <w:szCs w:val="20"/>
    </w:rPr>
  </w:style>
  <w:style w:type="character" w:customStyle="1" w:styleId="TextvysvtlivekChar">
    <w:name w:val="Text vysvětlivek Char"/>
    <w:basedOn w:val="Standardnpsmoodstavce"/>
    <w:link w:val="Textvysvtlivek"/>
    <w:uiPriority w:val="99"/>
    <w:semiHidden/>
    <w:rsid w:val="00696AB2"/>
  </w:style>
  <w:style w:type="character" w:styleId="Odkaznavysvtlivky">
    <w:name w:val="endnote reference"/>
    <w:uiPriority w:val="99"/>
    <w:semiHidden/>
    <w:unhideWhenUsed/>
    <w:rsid w:val="00696AB2"/>
    <w:rPr>
      <w:vertAlign w:val="superscript"/>
    </w:rPr>
  </w:style>
  <w:style w:type="paragraph" w:styleId="Odstavecseseznamem">
    <w:name w:val="List Paragraph"/>
    <w:basedOn w:val="Normln"/>
    <w:uiPriority w:val="34"/>
    <w:qFormat/>
    <w:rsid w:val="003C3328"/>
    <w:pPr>
      <w:ind w:left="708"/>
    </w:pPr>
  </w:style>
  <w:style w:type="paragraph" w:customStyle="1" w:styleId="Zkladntextodsazen21">
    <w:name w:val="Základní text odsazený 21"/>
    <w:basedOn w:val="Normln"/>
    <w:rsid w:val="002A4D8D"/>
    <w:pPr>
      <w:widowControl w:val="0"/>
      <w:spacing w:after="120" w:line="480" w:lineRule="auto"/>
      <w:ind w:left="283"/>
    </w:pPr>
    <w:rPr>
      <w:lang w:bidi="cs-CZ"/>
    </w:rPr>
  </w:style>
  <w:style w:type="paragraph" w:customStyle="1" w:styleId="Default">
    <w:name w:val="Default"/>
    <w:rsid w:val="00004E8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2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98\Application%20Data\Microsoft\&#352;ablony\M&#283;stsk&#253;%20&#250;&#345;ad%20&#218;valy.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61FE4-AC0B-4D0C-8298-AA0384EC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Městský úřad Úvaly.dot</Template>
  <TotalTime>4</TotalTime>
  <Pages>2</Pages>
  <Words>626</Words>
  <Characters>3393</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lpstr>
    </vt:vector>
  </TitlesOfParts>
  <Company>MÚ Úvaly</Company>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Dana Kyralová</dc:creator>
  <cp:keywords/>
  <dc:description/>
  <cp:lastModifiedBy>Hamouzová Jitka</cp:lastModifiedBy>
  <cp:revision>7</cp:revision>
  <cp:lastPrinted>2025-02-10T12:46:00Z</cp:lastPrinted>
  <dcterms:created xsi:type="dcterms:W3CDTF">2025-02-10T12:36:00Z</dcterms:created>
  <dcterms:modified xsi:type="dcterms:W3CDTF">2025-02-10T12:54:00Z</dcterms:modified>
</cp:coreProperties>
</file>