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SVS/2026/048068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458F9A8" w14:textId="53E1F454" w:rsidR="00653CCC" w:rsidRDefault="00F06E14" w:rsidP="00653CC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</w:p>
    <w:p w14:paraId="71FAEA72" w14:textId="77777777" w:rsidR="00653CCC" w:rsidRDefault="00653CCC" w:rsidP="00653CC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7E782757" w14:textId="77777777" w:rsidR="00653CCC" w:rsidRDefault="00F06E14" w:rsidP="00653C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Times New Roman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="00653CCC" w:rsidRPr="00FD2DAC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znění,</w:t>
      </w:r>
      <w:r w:rsidR="00653CCC" w:rsidRPr="00FD2DAC">
        <w:rPr>
          <w:rFonts w:ascii="Arial" w:hAnsi="Arial" w:cs="Arial"/>
          <w:color w:val="FF0000"/>
        </w:rPr>
        <w:t xml:space="preserve"> </w:t>
      </w:r>
      <w:r w:rsidR="00653CCC" w:rsidRPr="00FD2DAC">
        <w:rPr>
          <w:rFonts w:ascii="Arial" w:hAnsi="Arial" w:cs="Arial"/>
        </w:rPr>
        <w:t xml:space="preserve">nařízení Komise v přenesené pravomoci (EU) </w:t>
      </w:r>
      <w:hyperlink r:id="rId8" w:history="1">
        <w:r w:rsidR="00653CCC" w:rsidRPr="00FD2DAC">
          <w:rPr>
            <w:rFonts w:ascii="Arial" w:hAnsi="Arial" w:cs="Arial"/>
          </w:rPr>
          <w:t>2020/689</w:t>
        </w:r>
      </w:hyperlink>
      <w:r w:rsidR="00653CCC"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9" w:history="1">
        <w:r w:rsidR="00653CCC" w:rsidRPr="00FD2DAC">
          <w:rPr>
            <w:rFonts w:ascii="Arial" w:hAnsi="Arial" w:cs="Arial"/>
          </w:rPr>
          <w:t>2016/429</w:t>
        </w:r>
      </w:hyperlink>
      <w:r w:rsidR="00653CCC" w:rsidRPr="00FD2DAC">
        <w:rPr>
          <w:rFonts w:ascii="Arial" w:hAnsi="Arial" w:cs="Arial"/>
        </w:rPr>
        <w:t xml:space="preserve">, pokud jde o pravidla pro dozor, </w:t>
      </w:r>
      <w:proofErr w:type="spellStart"/>
      <w:r w:rsidR="00653CCC" w:rsidRPr="00FD2DAC">
        <w:rPr>
          <w:rFonts w:ascii="Arial" w:hAnsi="Arial" w:cs="Arial"/>
        </w:rPr>
        <w:t>eradikační</w:t>
      </w:r>
      <w:proofErr w:type="spellEnd"/>
      <w:r w:rsidR="00653CCC" w:rsidRPr="00FD2DAC">
        <w:rPr>
          <w:rFonts w:ascii="Arial" w:hAnsi="Arial" w:cs="Arial"/>
        </w:rPr>
        <w:t xml:space="preserve"> programy a status území prostého nákazy pro některé nákazy uvedené na seznamu a nově se objevující nákazy, v platném znění (dále jen „nařízení (EU) 2020/689“), a nařízení Komise v přenesené pravomoci (EU) </w:t>
      </w:r>
      <w:hyperlink r:id="rId10" w:history="1">
        <w:r w:rsidR="00653CCC" w:rsidRPr="00FD2DAC">
          <w:rPr>
            <w:rFonts w:ascii="Arial" w:hAnsi="Arial" w:cs="Arial"/>
          </w:rPr>
          <w:t>2020/688</w:t>
        </w:r>
      </w:hyperlink>
      <w:r w:rsidR="00653CCC" w:rsidRPr="00FD2DAC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11" w:history="1">
        <w:r w:rsidR="00653CCC" w:rsidRPr="00FD2DAC">
          <w:rPr>
            <w:rFonts w:ascii="Arial" w:hAnsi="Arial" w:cs="Arial"/>
          </w:rPr>
          <w:t>2016/429</w:t>
        </w:r>
      </w:hyperlink>
      <w:r w:rsidR="00653CCC" w:rsidRPr="00FD2DAC">
        <w:rPr>
          <w:rFonts w:ascii="Arial" w:hAnsi="Arial" w:cs="Arial"/>
        </w:rPr>
        <w:t>, pokud jde o veterinární požadavky na přemísťování suchozemských zvířat a</w:t>
      </w:r>
      <w:r w:rsidR="00653CCC">
        <w:rPr>
          <w:rFonts w:ascii="Arial" w:hAnsi="Arial" w:cs="Arial"/>
        </w:rPr>
        <w:t> </w:t>
      </w:r>
      <w:r w:rsidR="00653CCC" w:rsidRPr="00FD2DAC">
        <w:rPr>
          <w:rFonts w:ascii="Arial" w:hAnsi="Arial" w:cs="Arial"/>
        </w:rPr>
        <w:t>násadových vajec v rámci Unie, v platném znění (dále jen „nařízení (EU) 2020/688“), v</w:t>
      </w:r>
      <w:r w:rsidR="00653CCC">
        <w:rPr>
          <w:rFonts w:ascii="Arial" w:hAnsi="Arial" w:cs="Arial"/>
        </w:rPr>
        <w:t> </w:t>
      </w:r>
      <w:r w:rsidR="00653CCC" w:rsidRPr="00FD2DAC">
        <w:rPr>
          <w:rFonts w:ascii="Arial" w:hAnsi="Arial" w:cs="Arial"/>
        </w:rPr>
        <w:t>souladu s ustanovením § 54 odst. 2 písm. a) a odst. 3 veterinárního zákona a v souladu s</w:t>
      </w:r>
      <w:r w:rsidR="00653CCC">
        <w:rPr>
          <w:rFonts w:ascii="Arial" w:hAnsi="Arial" w:cs="Arial"/>
        </w:rPr>
        <w:t> </w:t>
      </w:r>
      <w:r w:rsidR="00653CCC" w:rsidRPr="00FD2DAC">
        <w:rPr>
          <w:rFonts w:ascii="Arial" w:hAnsi="Arial" w:cs="Arial"/>
        </w:rPr>
        <w:t xml:space="preserve">ustanovením § 75a odst. 1 a 3 veterinárního zákona nařizuje </w:t>
      </w:r>
      <w:r w:rsidR="00653CCC">
        <w:rPr>
          <w:rFonts w:ascii="Arial" w:eastAsia="Calibri" w:hAnsi="Arial" w:cs="Times New Roman"/>
        </w:rPr>
        <w:t>tato</w:t>
      </w:r>
    </w:p>
    <w:p w14:paraId="628A3E8C" w14:textId="77777777" w:rsidR="00653CCC" w:rsidRDefault="00653CCC" w:rsidP="00653CCC">
      <w:pPr>
        <w:autoSpaceDE w:val="0"/>
        <w:autoSpaceDN w:val="0"/>
        <w:spacing w:after="0" w:line="240" w:lineRule="auto"/>
        <w:ind w:firstLine="709"/>
        <w:jc w:val="both"/>
        <w:rPr>
          <w:rFonts w:ascii="Arial" w:eastAsia="Calibri" w:hAnsi="Arial" w:cs="Times New Roman"/>
          <w:b/>
        </w:rPr>
      </w:pPr>
    </w:p>
    <w:p w14:paraId="6C8E6A22" w14:textId="77777777" w:rsidR="00653CCC" w:rsidRDefault="00653CCC" w:rsidP="00653CCC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mimořádná veterinární opatření</w:t>
      </w:r>
    </w:p>
    <w:p w14:paraId="2E8A7C0F" w14:textId="77777777" w:rsidR="00653CCC" w:rsidRDefault="00653CCC" w:rsidP="00653CCC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Calibri" w:hAnsi="Arial" w:cs="Times New Roman"/>
          <w:b/>
        </w:rPr>
      </w:pPr>
    </w:p>
    <w:p w14:paraId="11C61FE6" w14:textId="77777777" w:rsidR="00653CCC" w:rsidRPr="000814CE" w:rsidRDefault="00653CCC" w:rsidP="00653CCC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Calibri" w:hAnsi="Arial" w:cs="Times New Roman"/>
          <w:bCs/>
        </w:rPr>
        <w:t xml:space="preserve">stanovující podmínky očkování proti </w:t>
      </w:r>
      <w:r w:rsidRPr="000814CE">
        <w:rPr>
          <w:rFonts w:ascii="Arial" w:eastAsia="Calibri" w:hAnsi="Arial" w:cs="Times New Roman"/>
          <w:bCs/>
        </w:rPr>
        <w:t>nebezpečné nákaz</w:t>
      </w:r>
      <w:r>
        <w:rPr>
          <w:rFonts w:ascii="Arial" w:eastAsia="Calibri" w:hAnsi="Arial" w:cs="Times New Roman"/>
          <w:bCs/>
        </w:rPr>
        <w:t>e</w:t>
      </w:r>
      <w:r w:rsidRPr="000814CE">
        <w:rPr>
          <w:rFonts w:ascii="Arial" w:eastAsia="Calibri" w:hAnsi="Arial" w:cs="Times New Roman"/>
          <w:bCs/>
        </w:rPr>
        <w:t xml:space="preserve"> – katarální</w:t>
      </w:r>
      <w:r w:rsidRPr="000814CE">
        <w:rPr>
          <w:rFonts w:ascii="Arial" w:eastAsia="Times New Roman" w:hAnsi="Arial" w:cs="Arial"/>
          <w:bCs/>
          <w:color w:val="000000"/>
        </w:rPr>
        <w:t xml:space="preserve"> horeč</w:t>
      </w:r>
      <w:r>
        <w:rPr>
          <w:rFonts w:ascii="Arial" w:eastAsia="Times New Roman" w:hAnsi="Arial" w:cs="Arial"/>
          <w:bCs/>
          <w:color w:val="000000"/>
        </w:rPr>
        <w:t>ce</w:t>
      </w:r>
      <w:r w:rsidRPr="000814CE">
        <w:rPr>
          <w:rFonts w:ascii="Arial" w:eastAsia="Times New Roman" w:hAnsi="Arial" w:cs="Arial"/>
          <w:bCs/>
          <w:color w:val="000000"/>
        </w:rPr>
        <w:t xml:space="preserve"> ovcí</w:t>
      </w:r>
      <w:r>
        <w:rPr>
          <w:rFonts w:ascii="Arial" w:eastAsia="Times New Roman" w:hAnsi="Arial" w:cs="Arial"/>
          <w:bCs/>
          <w:color w:val="000000"/>
        </w:rPr>
        <w:t xml:space="preserve">, </w:t>
      </w:r>
      <w:r w:rsidRPr="000814CE">
        <w:rPr>
          <w:rFonts w:ascii="Arial" w:eastAsia="Times New Roman" w:hAnsi="Arial" w:cs="Arial"/>
          <w:bCs/>
          <w:color w:val="000000"/>
        </w:rPr>
        <w:t>(dále jen „KHO“) na území České republiky:</w:t>
      </w:r>
    </w:p>
    <w:p w14:paraId="78C262DD" w14:textId="77777777" w:rsidR="00653CCC" w:rsidRPr="00E9089C" w:rsidRDefault="00653CCC" w:rsidP="00653C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5457ADD9" w14:textId="77777777" w:rsidR="00653CCC" w:rsidRDefault="00653CCC" w:rsidP="00653CCC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bCs/>
        </w:rPr>
      </w:pPr>
      <w:r w:rsidRPr="00DA65B6">
        <w:rPr>
          <w:rFonts w:ascii="Arial" w:eastAsia="Calibri" w:hAnsi="Arial" w:cs="Times New Roman"/>
          <w:b/>
          <w:bCs/>
        </w:rPr>
        <w:t>Čl</w:t>
      </w:r>
      <w:r>
        <w:rPr>
          <w:rFonts w:ascii="Arial" w:eastAsia="Calibri" w:hAnsi="Arial" w:cs="Times New Roman"/>
          <w:b/>
          <w:bCs/>
        </w:rPr>
        <w:t xml:space="preserve">. </w:t>
      </w:r>
      <w:r w:rsidRPr="00DA65B6">
        <w:rPr>
          <w:rFonts w:ascii="Arial" w:eastAsia="Calibri" w:hAnsi="Arial" w:cs="Times New Roman"/>
          <w:b/>
          <w:bCs/>
        </w:rPr>
        <w:t>1</w:t>
      </w:r>
    </w:p>
    <w:p w14:paraId="42B53785" w14:textId="77777777" w:rsidR="00653CCC" w:rsidRDefault="00653CCC" w:rsidP="00653CCC">
      <w:pPr>
        <w:tabs>
          <w:tab w:val="left" w:pos="0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Times New Roman"/>
          <w:b/>
          <w:bCs/>
        </w:rPr>
      </w:pPr>
    </w:p>
    <w:p w14:paraId="3D1FD36A" w14:textId="77777777" w:rsidR="00653CCC" w:rsidRDefault="00653CCC" w:rsidP="00653CC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Dobrovolné očkování proti viru KHO, sérotypům 3, 4 nebo 8</w:t>
      </w:r>
    </w:p>
    <w:p w14:paraId="08FE6B25" w14:textId="77777777" w:rsidR="00653CCC" w:rsidRDefault="00653CCC" w:rsidP="00653CCC">
      <w:pPr>
        <w:pStyle w:val="Default"/>
        <w:jc w:val="center"/>
        <w:rPr>
          <w:b/>
          <w:bCs/>
          <w:sz w:val="22"/>
          <w:szCs w:val="22"/>
        </w:rPr>
      </w:pPr>
    </w:p>
    <w:p w14:paraId="2361118E" w14:textId="77777777" w:rsidR="00653CCC" w:rsidRPr="00851E54" w:rsidRDefault="00653CCC" w:rsidP="00653C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  <w:bookmarkStart w:id="1" w:name="_Hlk198795607"/>
      <w:r w:rsidRPr="00851E54">
        <w:rPr>
          <w:rFonts w:ascii="Arial" w:eastAsia="Aptos" w:hAnsi="Arial" w:cs="Arial"/>
        </w:rPr>
        <w:t>(1) Chovatelé</w:t>
      </w:r>
      <w:r w:rsidRPr="005A3D01">
        <w:rPr>
          <w:rFonts w:ascii="Arial" w:eastAsia="Aptos" w:hAnsi="Arial" w:cs="Arial"/>
        </w:rPr>
        <w:t xml:space="preserve"> skotu, ovcí, koz a dalších druhů zvířat vnímavých ke </w:t>
      </w:r>
      <w:r>
        <w:rPr>
          <w:rFonts w:ascii="Arial" w:eastAsia="Aptos" w:hAnsi="Arial" w:cs="Arial"/>
        </w:rPr>
        <w:t xml:space="preserve">KHO </w:t>
      </w:r>
      <w:r w:rsidRPr="005A3D01">
        <w:rPr>
          <w:rFonts w:ascii="Arial" w:eastAsia="Aptos" w:hAnsi="Arial" w:cs="Arial"/>
        </w:rPr>
        <w:t>uvedených v příloze prováděcího nařízení Komise (EU) 2018/1882 ze dne 3. prosince 2018 o uplatňování některých pravidel pro prevenci a tlumení nákaz na kategorie nákaz uvedených na seznamu a o stanovení seznamu druhů a skupin druhů, které představují značné riziko šíření zmíněných nákaz uvedených na seznamu, v platném znění, (dále jen „zvířata“)</w:t>
      </w:r>
      <w:r>
        <w:rPr>
          <w:rFonts w:ascii="Arial" w:eastAsia="Aptos" w:hAnsi="Arial" w:cs="Arial"/>
        </w:rPr>
        <w:t xml:space="preserve"> </w:t>
      </w:r>
      <w:r w:rsidRPr="00851E54">
        <w:rPr>
          <w:rFonts w:ascii="Arial" w:eastAsia="Aptos" w:hAnsi="Arial" w:cs="Arial"/>
        </w:rPr>
        <w:t xml:space="preserve">jsou oprávněni k očkování proti viru KHO, </w:t>
      </w:r>
      <w:r>
        <w:rPr>
          <w:rFonts w:ascii="Arial" w:eastAsia="Aptos" w:hAnsi="Arial" w:cs="Arial"/>
        </w:rPr>
        <w:t xml:space="preserve">sérotypům  3, 4 nebo 8 </w:t>
      </w:r>
      <w:r w:rsidRPr="00851E54">
        <w:rPr>
          <w:rFonts w:ascii="Arial" w:eastAsia="Aptos" w:hAnsi="Arial" w:cs="Arial"/>
        </w:rPr>
        <w:t xml:space="preserve">použít pouze </w:t>
      </w:r>
      <w:r>
        <w:rPr>
          <w:rFonts w:ascii="Arial" w:eastAsia="Aptos" w:hAnsi="Arial" w:cs="Arial"/>
        </w:rPr>
        <w:t xml:space="preserve">inaktivovanou vakcínu, která je registrovaná </w:t>
      </w:r>
      <w:r w:rsidRPr="00851E54">
        <w:rPr>
          <w:rFonts w:ascii="Arial" w:eastAsia="Aptos" w:hAnsi="Arial" w:cs="Arial"/>
        </w:rPr>
        <w:t>v souladu s čl. 25 až 27 nařízení Evropského parlamentu a Rady (EU) 2019/6 o</w:t>
      </w:r>
      <w:r>
        <w:rPr>
          <w:rFonts w:ascii="Arial" w:eastAsia="Aptos" w:hAnsi="Arial" w:cs="Arial"/>
        </w:rPr>
        <w:t> </w:t>
      </w:r>
      <w:r w:rsidRPr="00851E54">
        <w:rPr>
          <w:rFonts w:ascii="Arial" w:eastAsia="Aptos" w:hAnsi="Arial" w:cs="Arial"/>
        </w:rPr>
        <w:t>veterinárních léčivých přípravcích a o zrušení směrnice 2001/82/ES</w:t>
      </w:r>
      <w:r>
        <w:rPr>
          <w:rFonts w:ascii="Arial" w:eastAsia="Aptos" w:hAnsi="Arial" w:cs="Arial"/>
        </w:rPr>
        <w:t>,</w:t>
      </w:r>
      <w:r w:rsidRPr="00851E54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 xml:space="preserve">a která je </w:t>
      </w:r>
      <w:r w:rsidRPr="00851E54">
        <w:rPr>
          <w:rFonts w:ascii="Arial" w:eastAsia="Aptos" w:hAnsi="Arial" w:cs="Arial"/>
        </w:rPr>
        <w:t>určena k</w:t>
      </w:r>
      <w:r>
        <w:rPr>
          <w:rFonts w:ascii="Arial" w:eastAsia="Aptos" w:hAnsi="Arial" w:cs="Arial"/>
        </w:rPr>
        <w:t> </w:t>
      </w:r>
      <w:r w:rsidRPr="00851E54">
        <w:rPr>
          <w:rFonts w:ascii="Arial" w:eastAsia="Aptos" w:hAnsi="Arial" w:cs="Arial"/>
        </w:rPr>
        <w:t xml:space="preserve">vakcinaci proti </w:t>
      </w:r>
      <w:r>
        <w:rPr>
          <w:rFonts w:ascii="Arial" w:eastAsia="Aptos" w:hAnsi="Arial" w:cs="Arial"/>
        </w:rPr>
        <w:t>nákaze</w:t>
      </w:r>
      <w:r w:rsidRPr="00851E54">
        <w:rPr>
          <w:rFonts w:ascii="Arial" w:eastAsia="Aptos" w:hAnsi="Arial" w:cs="Arial"/>
        </w:rPr>
        <w:t xml:space="preserve"> vyvolané virem KHO, </w:t>
      </w:r>
      <w:r>
        <w:rPr>
          <w:rFonts w:ascii="Arial" w:eastAsia="Aptos" w:hAnsi="Arial" w:cs="Arial"/>
        </w:rPr>
        <w:t>sérotypu  3, 4 nebo 8</w:t>
      </w:r>
      <w:r w:rsidRPr="00851E54">
        <w:rPr>
          <w:rFonts w:ascii="Arial" w:eastAsia="Aptos" w:hAnsi="Arial" w:cs="Arial"/>
        </w:rPr>
        <w:t xml:space="preserve"> (dále jen „inaktivovaná vakcína“).</w:t>
      </w:r>
    </w:p>
    <w:bookmarkEnd w:id="1"/>
    <w:p w14:paraId="5DEB4761" w14:textId="77777777" w:rsidR="00653CCC" w:rsidRPr="00851E54" w:rsidRDefault="00653CCC" w:rsidP="00653C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</w:p>
    <w:p w14:paraId="261E496E" w14:textId="77777777" w:rsidR="00653CCC" w:rsidRPr="00C954C6" w:rsidRDefault="00653CCC" w:rsidP="00653C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(2) </w:t>
      </w:r>
      <w:r w:rsidRPr="00C954C6">
        <w:rPr>
          <w:rFonts w:ascii="Arial" w:eastAsia="Aptos" w:hAnsi="Arial" w:cs="Arial"/>
        </w:rPr>
        <w:t xml:space="preserve">Očkování je dobrovolné a hradí je chovatel, není-li mimořádnými veterinárními opatřeními </w:t>
      </w:r>
      <w:r w:rsidRPr="005A0FEA">
        <w:rPr>
          <w:rFonts w:ascii="Arial" w:eastAsia="Aptos" w:hAnsi="Arial" w:cs="Arial"/>
        </w:rPr>
        <w:t xml:space="preserve">krajské veterinární správy Státní veterinární správy nebo Městské veterinární správy v Praze Státní veterinární správy (dále jen </w:t>
      </w:r>
      <w:r>
        <w:rPr>
          <w:rFonts w:ascii="Arial" w:eastAsia="Aptos" w:hAnsi="Arial" w:cs="Arial"/>
        </w:rPr>
        <w:t>„</w:t>
      </w:r>
      <w:r w:rsidRPr="00C954C6">
        <w:rPr>
          <w:rFonts w:ascii="Arial" w:eastAsia="Aptos" w:hAnsi="Arial" w:cs="Arial"/>
        </w:rPr>
        <w:t>KVS SVS</w:t>
      </w:r>
      <w:r>
        <w:rPr>
          <w:rFonts w:ascii="Arial" w:eastAsia="Aptos" w:hAnsi="Arial" w:cs="Arial"/>
        </w:rPr>
        <w:t>“)</w:t>
      </w:r>
      <w:r w:rsidRPr="00C954C6">
        <w:rPr>
          <w:rFonts w:ascii="Arial" w:eastAsia="Aptos" w:hAnsi="Arial" w:cs="Arial"/>
        </w:rPr>
        <w:t xml:space="preserve"> nařízeno, že je povinným.</w:t>
      </w:r>
    </w:p>
    <w:p w14:paraId="72F3B7BB" w14:textId="77777777" w:rsidR="00653CCC" w:rsidRPr="00851E54" w:rsidRDefault="00653CCC" w:rsidP="00653CCC">
      <w:pPr>
        <w:spacing w:line="256" w:lineRule="auto"/>
        <w:contextualSpacing/>
        <w:jc w:val="both"/>
        <w:rPr>
          <w:rFonts w:ascii="Arial" w:eastAsia="Aptos" w:hAnsi="Arial" w:cs="Arial"/>
        </w:rPr>
      </w:pPr>
    </w:p>
    <w:p w14:paraId="0ADC78AC" w14:textId="2B185D3F" w:rsidR="00653CCC" w:rsidRPr="00851E54" w:rsidRDefault="00653CCC" w:rsidP="00653C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(3) </w:t>
      </w:r>
      <w:r w:rsidRPr="00851E54">
        <w:rPr>
          <w:rFonts w:ascii="Arial" w:eastAsia="Aptos" w:hAnsi="Arial" w:cs="Arial"/>
        </w:rPr>
        <w:t xml:space="preserve">Očkování provede soukromý veterinární lékař </w:t>
      </w:r>
      <w:r w:rsidRPr="0070645E">
        <w:rPr>
          <w:rFonts w:ascii="Arial" w:eastAsia="Aptos" w:hAnsi="Arial" w:cs="Arial"/>
        </w:rPr>
        <w:t>schválený místně příslušnou KVS SVS pro</w:t>
      </w:r>
      <w:r>
        <w:rPr>
          <w:rFonts w:ascii="Arial" w:eastAsia="Aptos" w:hAnsi="Arial" w:cs="Arial"/>
        </w:rPr>
        <w:t> </w:t>
      </w:r>
      <w:r w:rsidRPr="0070645E">
        <w:rPr>
          <w:rFonts w:ascii="Arial" w:eastAsia="Aptos" w:hAnsi="Arial" w:cs="Arial"/>
        </w:rPr>
        <w:t xml:space="preserve">činnosti podle § 61 odst. 5 veterinárního zákona </w:t>
      </w:r>
      <w:r w:rsidRPr="00851E54">
        <w:rPr>
          <w:rFonts w:ascii="Arial" w:eastAsia="Aptos" w:hAnsi="Arial" w:cs="Arial"/>
        </w:rPr>
        <w:t xml:space="preserve">v souladu s příbalovým letákem výrobce očkovací látky. </w:t>
      </w:r>
    </w:p>
    <w:p w14:paraId="470E1C26" w14:textId="77777777" w:rsidR="00653CCC" w:rsidRPr="00851E54" w:rsidRDefault="00653CCC" w:rsidP="00653CCC">
      <w:pPr>
        <w:spacing w:line="256" w:lineRule="auto"/>
        <w:contextualSpacing/>
        <w:jc w:val="both"/>
        <w:rPr>
          <w:rFonts w:ascii="Arial" w:eastAsia="Aptos" w:hAnsi="Arial" w:cs="Arial"/>
        </w:rPr>
      </w:pPr>
    </w:p>
    <w:p w14:paraId="035ACA74" w14:textId="77777777" w:rsidR="00653CCC" w:rsidRPr="00851E54" w:rsidRDefault="00653CCC" w:rsidP="00653C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(4) </w:t>
      </w:r>
      <w:r w:rsidRPr="00851E54">
        <w:rPr>
          <w:rFonts w:ascii="Arial" w:eastAsia="Aptos" w:hAnsi="Arial" w:cs="Arial"/>
        </w:rPr>
        <w:t>Chovatel zajistí u mláďat narozených očkovaným matkám neprodlené vedení evidence těchto mláďat po dobu 90 dnů od jejich narození a</w:t>
      </w:r>
      <w:r>
        <w:rPr>
          <w:rFonts w:ascii="Arial" w:eastAsia="Aptos" w:hAnsi="Arial" w:cs="Arial"/>
        </w:rPr>
        <w:t xml:space="preserve"> dále zajistí</w:t>
      </w:r>
      <w:r w:rsidRPr="00851E54">
        <w:rPr>
          <w:rFonts w:ascii="Arial" w:eastAsia="Aptos" w:hAnsi="Arial" w:cs="Arial"/>
        </w:rPr>
        <w:t xml:space="preserve"> jejich označení v souladu se zákonem č. 154/2000 Sb., o šlechtění, plemenitbě a evidenci hospodářských zvířat a o změně některých souvisejících zákonů (plemenářský zákon), ve znění pozdějších předpisů. V případě přemístění těchto mláďat na jiné hospodářství informuje chovatel písemně jejich příjemce o skutečnosti, že zvířata pocházejí od očkovaných matek.</w:t>
      </w:r>
    </w:p>
    <w:p w14:paraId="4D158627" w14:textId="77777777" w:rsidR="00653CCC" w:rsidRPr="00851E54" w:rsidRDefault="00653CCC" w:rsidP="00653CCC">
      <w:pPr>
        <w:spacing w:line="256" w:lineRule="auto"/>
        <w:ind w:firstLine="360"/>
        <w:contextualSpacing/>
        <w:jc w:val="both"/>
        <w:rPr>
          <w:rFonts w:ascii="Arial" w:eastAsia="Aptos" w:hAnsi="Arial" w:cs="Arial"/>
        </w:rPr>
      </w:pPr>
    </w:p>
    <w:p w14:paraId="4DC860FB" w14:textId="77777777" w:rsidR="00653CCC" w:rsidRPr="00851E54" w:rsidRDefault="00653CCC" w:rsidP="00653CC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(5) </w:t>
      </w:r>
      <w:r w:rsidRPr="00851E54">
        <w:rPr>
          <w:rFonts w:ascii="Arial" w:eastAsia="Aptos" w:hAnsi="Arial" w:cs="Arial"/>
        </w:rPr>
        <w:t xml:space="preserve">V případě přemístění očkovaných zvířat na jiné hospodářství informuje chovatel příjemce zvířat o skutečnosti, že jsou zvířata očkována inaktivovanou vakcínou a předá písemné údaje </w:t>
      </w:r>
      <w:r w:rsidRPr="00850946">
        <w:rPr>
          <w:rFonts w:ascii="Arial" w:eastAsia="Aptos" w:hAnsi="Arial" w:cs="Arial"/>
        </w:rPr>
        <w:t>obsahující registrační číslo zvířete</w:t>
      </w:r>
      <w:r>
        <w:rPr>
          <w:rFonts w:ascii="Arial" w:eastAsia="Aptos" w:hAnsi="Arial" w:cs="Arial"/>
        </w:rPr>
        <w:t>,</w:t>
      </w:r>
      <w:r w:rsidRPr="00851E54">
        <w:rPr>
          <w:rFonts w:ascii="Arial" w:eastAsia="Aptos" w:hAnsi="Arial" w:cs="Arial"/>
        </w:rPr>
        <w:t xml:space="preserve"> datu</w:t>
      </w:r>
      <w:r>
        <w:rPr>
          <w:rFonts w:ascii="Arial" w:eastAsia="Aptos" w:hAnsi="Arial" w:cs="Arial"/>
        </w:rPr>
        <w:t>m</w:t>
      </w:r>
      <w:r w:rsidRPr="00851E54">
        <w:rPr>
          <w:rFonts w:ascii="Arial" w:eastAsia="Aptos" w:hAnsi="Arial" w:cs="Arial"/>
        </w:rPr>
        <w:t xml:space="preserve"> provedeného očkování a náz</w:t>
      </w:r>
      <w:r>
        <w:rPr>
          <w:rFonts w:ascii="Arial" w:eastAsia="Aptos" w:hAnsi="Arial" w:cs="Arial"/>
        </w:rPr>
        <w:t>ev</w:t>
      </w:r>
      <w:r w:rsidRPr="00851E54">
        <w:rPr>
          <w:rFonts w:ascii="Arial" w:eastAsia="Aptos" w:hAnsi="Arial" w:cs="Arial"/>
        </w:rPr>
        <w:t xml:space="preserve"> očkovací látky.</w:t>
      </w:r>
    </w:p>
    <w:p w14:paraId="1B3D5CB8" w14:textId="77777777" w:rsidR="00653CCC" w:rsidRPr="00851E54" w:rsidRDefault="00653CCC" w:rsidP="00653CCC">
      <w:pPr>
        <w:spacing w:after="0" w:line="240" w:lineRule="auto"/>
        <w:rPr>
          <w:rFonts w:ascii="Arial" w:eastAsia="Aptos" w:hAnsi="Arial" w:cs="Arial"/>
          <w:b/>
          <w:bCs/>
        </w:rPr>
      </w:pPr>
    </w:p>
    <w:p w14:paraId="1C1AC906" w14:textId="77777777" w:rsidR="00653CCC" w:rsidRDefault="00653CCC" w:rsidP="00653CCC">
      <w:pPr>
        <w:spacing w:after="0" w:line="240" w:lineRule="auto"/>
        <w:jc w:val="center"/>
        <w:rPr>
          <w:rFonts w:ascii="Arial" w:eastAsia="Aptos" w:hAnsi="Arial" w:cs="Arial"/>
          <w:b/>
          <w:bCs/>
        </w:rPr>
      </w:pPr>
      <w:r w:rsidRPr="00851E54">
        <w:rPr>
          <w:rFonts w:ascii="Arial" w:eastAsia="Aptos" w:hAnsi="Arial" w:cs="Arial"/>
          <w:b/>
          <w:bCs/>
        </w:rPr>
        <w:t xml:space="preserve">Čl. </w:t>
      </w:r>
      <w:r>
        <w:rPr>
          <w:rFonts w:ascii="Arial" w:eastAsia="Aptos" w:hAnsi="Arial" w:cs="Arial"/>
          <w:b/>
          <w:bCs/>
        </w:rPr>
        <w:t>2</w:t>
      </w:r>
    </w:p>
    <w:p w14:paraId="4A9EBE46" w14:textId="77777777" w:rsidR="00653CCC" w:rsidRPr="00851E54" w:rsidRDefault="00653CCC" w:rsidP="00653CCC">
      <w:pPr>
        <w:spacing w:after="0" w:line="240" w:lineRule="auto"/>
        <w:jc w:val="center"/>
        <w:rPr>
          <w:rFonts w:ascii="Arial" w:eastAsia="Aptos" w:hAnsi="Arial" w:cs="Arial"/>
          <w:b/>
          <w:bCs/>
        </w:rPr>
      </w:pPr>
    </w:p>
    <w:p w14:paraId="46F66E21" w14:textId="77777777" w:rsidR="00653CCC" w:rsidRPr="00851E54" w:rsidRDefault="00653CCC" w:rsidP="00653CCC">
      <w:pPr>
        <w:spacing w:after="120" w:line="240" w:lineRule="auto"/>
        <w:ind w:firstLine="708"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Soukromým veterinárním lékařům se nařizuje:</w:t>
      </w:r>
    </w:p>
    <w:p w14:paraId="76EBB4A3" w14:textId="77777777" w:rsidR="00653CCC" w:rsidRPr="00447213" w:rsidRDefault="00653CCC" w:rsidP="00653CCC">
      <w:pPr>
        <w:numPr>
          <w:ilvl w:val="0"/>
          <w:numId w:val="14"/>
        </w:numPr>
        <w:spacing w:after="120" w:line="256" w:lineRule="auto"/>
        <w:contextualSpacing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v případě provedení očkování a přeočkování </w:t>
      </w:r>
      <w:r w:rsidRPr="00000429">
        <w:rPr>
          <w:rFonts w:ascii="Arial" w:eastAsia="Aptos" w:hAnsi="Arial" w:cs="Arial"/>
        </w:rPr>
        <w:t xml:space="preserve">proti viru KHO, </w:t>
      </w:r>
      <w:r>
        <w:rPr>
          <w:rFonts w:ascii="Arial" w:eastAsia="Aptos" w:hAnsi="Arial" w:cs="Arial"/>
        </w:rPr>
        <w:t xml:space="preserve">sérotypu 3, 4 nebo 8 </w:t>
      </w:r>
      <w:r w:rsidRPr="00851E54">
        <w:rPr>
          <w:rFonts w:ascii="Arial" w:eastAsia="Aptos" w:hAnsi="Arial" w:cs="Arial"/>
        </w:rPr>
        <w:t>provést písemný záznam do evidence chovatele o použití veterinárních léčiv a přípravků s uvedením počtu očkovaných zvířat, identifikačních čísel zvířat, data očkování, popřípadě přeočkování a</w:t>
      </w:r>
      <w:r>
        <w:rPr>
          <w:rFonts w:ascii="Arial" w:eastAsia="Aptos" w:hAnsi="Arial" w:cs="Arial"/>
        </w:rPr>
        <w:t> </w:t>
      </w:r>
      <w:r w:rsidRPr="00851E54">
        <w:rPr>
          <w:rFonts w:ascii="Arial" w:eastAsia="Aptos" w:hAnsi="Arial" w:cs="Arial"/>
        </w:rPr>
        <w:t>názvu očkovací látky,</w:t>
      </w:r>
    </w:p>
    <w:p w14:paraId="4B7DCA73" w14:textId="77777777" w:rsidR="00653CCC" w:rsidRDefault="00653CCC" w:rsidP="00653CCC">
      <w:pPr>
        <w:pStyle w:val="Odstavecseseznamem"/>
        <w:numPr>
          <w:ilvl w:val="0"/>
          <w:numId w:val="14"/>
        </w:numPr>
        <w:spacing w:after="120" w:line="256" w:lineRule="auto"/>
        <w:jc w:val="both"/>
        <w:rPr>
          <w:rFonts w:ascii="Arial" w:eastAsia="Aptos" w:hAnsi="Arial" w:cs="Arial"/>
          <w:color w:val="467886"/>
          <w:u w:val="single"/>
        </w:rPr>
      </w:pPr>
      <w:r w:rsidRPr="00000429">
        <w:rPr>
          <w:rFonts w:ascii="Arial" w:eastAsia="Aptos" w:hAnsi="Arial" w:cs="Arial"/>
        </w:rPr>
        <w:t xml:space="preserve">v případě provedení očkování a přeočkování proti viru KHO, </w:t>
      </w:r>
      <w:r>
        <w:rPr>
          <w:rFonts w:ascii="Arial" w:eastAsia="Aptos" w:hAnsi="Arial" w:cs="Arial"/>
        </w:rPr>
        <w:t xml:space="preserve">sérotypu 3, 4 nebo 8 </w:t>
      </w:r>
      <w:r w:rsidRPr="00000429">
        <w:rPr>
          <w:rFonts w:ascii="Arial" w:eastAsia="Aptos" w:hAnsi="Arial" w:cs="Arial"/>
        </w:rPr>
        <w:t>provést</w:t>
      </w:r>
      <w:r>
        <w:rPr>
          <w:rFonts w:ascii="Arial" w:eastAsia="Aptos" w:hAnsi="Arial" w:cs="Arial"/>
        </w:rPr>
        <w:t xml:space="preserve"> ve lhůtě 30 dnů od data očkování</w:t>
      </w:r>
      <w:r w:rsidRPr="00000429">
        <w:rPr>
          <w:rFonts w:ascii="Arial" w:eastAsia="Aptos" w:hAnsi="Arial" w:cs="Arial"/>
        </w:rPr>
        <w:t xml:space="preserve"> záznam do formuláře aplikace SVL dostupné na adrese </w:t>
      </w:r>
      <w:hyperlink r:id="rId12" w:history="1">
        <w:r w:rsidRPr="00B84A74">
          <w:rPr>
            <w:rStyle w:val="Hypertextovodkaz"/>
            <w:rFonts w:ascii="Arial" w:eastAsia="Aptos" w:hAnsi="Arial" w:cs="Arial"/>
          </w:rPr>
          <w:t>https://svl.svscr.cz/prod</w:t>
        </w:r>
      </w:hyperlink>
      <w:r>
        <w:t>.</w:t>
      </w:r>
    </w:p>
    <w:p w14:paraId="33CC73B9" w14:textId="77777777" w:rsidR="00653CCC" w:rsidRPr="00851E54" w:rsidRDefault="00653CCC" w:rsidP="00653C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</w:rPr>
      </w:pPr>
    </w:p>
    <w:p w14:paraId="458040CC" w14:textId="77777777" w:rsidR="00653CCC" w:rsidRPr="00851E54" w:rsidRDefault="00653CCC" w:rsidP="00653CC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ptos" w:hAnsi="Arial" w:cs="Arial"/>
          <w:b/>
          <w:bCs/>
        </w:rPr>
      </w:pPr>
      <w:r w:rsidRPr="00851E54">
        <w:rPr>
          <w:rFonts w:ascii="Arial" w:eastAsia="Aptos" w:hAnsi="Arial" w:cs="Arial"/>
          <w:b/>
          <w:bCs/>
        </w:rPr>
        <w:t xml:space="preserve">Čl. </w:t>
      </w:r>
      <w:r>
        <w:rPr>
          <w:rFonts w:ascii="Arial" w:eastAsia="Aptos" w:hAnsi="Arial" w:cs="Arial"/>
          <w:b/>
          <w:bCs/>
        </w:rPr>
        <w:t>3</w:t>
      </w:r>
    </w:p>
    <w:p w14:paraId="64429B9D" w14:textId="77777777" w:rsidR="00653CCC" w:rsidRPr="00851E54" w:rsidRDefault="00653CCC" w:rsidP="00653CCC">
      <w:p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Arial" w:eastAsia="Aptos" w:hAnsi="Arial" w:cs="Arial"/>
        </w:rPr>
      </w:pPr>
    </w:p>
    <w:p w14:paraId="6A58B724" w14:textId="77777777" w:rsidR="00653CCC" w:rsidRDefault="00653CCC" w:rsidP="00653CCC">
      <w:pPr>
        <w:spacing w:after="0" w:line="240" w:lineRule="auto"/>
        <w:ind w:left="710"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Příjemcům</w:t>
      </w:r>
      <w:r>
        <w:rPr>
          <w:rFonts w:ascii="Arial" w:eastAsia="Aptos" w:hAnsi="Arial" w:cs="Arial"/>
        </w:rPr>
        <w:t>, s výjimkou jatek,</w:t>
      </w:r>
      <w:r w:rsidRPr="00851E54">
        <w:rPr>
          <w:rFonts w:ascii="Arial" w:eastAsia="Aptos" w:hAnsi="Arial" w:cs="Arial"/>
        </w:rPr>
        <w:t xml:space="preserve"> očkovaných zvířat z chovu v ČR nebo z jiného členského</w:t>
      </w:r>
    </w:p>
    <w:p w14:paraId="6876C980" w14:textId="77777777" w:rsidR="00653CCC" w:rsidRDefault="00653CCC" w:rsidP="00653CCC">
      <w:pPr>
        <w:spacing w:after="0" w:line="240" w:lineRule="auto"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státu se nařizuje:</w:t>
      </w:r>
    </w:p>
    <w:p w14:paraId="301D2325" w14:textId="77777777" w:rsidR="00653CCC" w:rsidRPr="00851E54" w:rsidRDefault="00653CCC" w:rsidP="00653CCC">
      <w:pPr>
        <w:spacing w:after="0" w:line="240" w:lineRule="auto"/>
        <w:jc w:val="both"/>
        <w:rPr>
          <w:rFonts w:ascii="Arial" w:eastAsia="Aptos" w:hAnsi="Arial" w:cs="Arial"/>
        </w:rPr>
      </w:pPr>
    </w:p>
    <w:p w14:paraId="68DA0EA4" w14:textId="77777777" w:rsidR="00653CCC" w:rsidRDefault="00653CCC" w:rsidP="00653CCC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>provést písemný záznam do jeho evidence chovatele o použití veterinárních léčiv a přípravků s uvedením počtu očkovaných zvířat, identifikačních čísel zvířat, data očkování, popřípadě přeočkování a názvu očkovací látky,</w:t>
      </w:r>
    </w:p>
    <w:p w14:paraId="10709F5E" w14:textId="77777777" w:rsidR="00653CCC" w:rsidRPr="00851E54" w:rsidRDefault="00653CCC" w:rsidP="00653CCC">
      <w:pPr>
        <w:spacing w:after="0" w:line="256" w:lineRule="auto"/>
        <w:contextualSpacing/>
        <w:jc w:val="both"/>
        <w:rPr>
          <w:rFonts w:ascii="Arial" w:eastAsia="Aptos" w:hAnsi="Arial" w:cs="Arial"/>
        </w:rPr>
      </w:pPr>
    </w:p>
    <w:p w14:paraId="4B9EA14E" w14:textId="1825D46F" w:rsidR="00653CCC" w:rsidRDefault="00653CCC" w:rsidP="00653CCC">
      <w:pPr>
        <w:numPr>
          <w:ilvl w:val="0"/>
          <w:numId w:val="15"/>
        </w:numPr>
        <w:spacing w:after="0" w:line="256" w:lineRule="auto"/>
        <w:contextualSpacing/>
        <w:jc w:val="both"/>
        <w:rPr>
          <w:rFonts w:ascii="Arial" w:eastAsia="Aptos" w:hAnsi="Arial" w:cs="Arial"/>
        </w:rPr>
      </w:pPr>
      <w:r w:rsidRPr="00851E54">
        <w:rPr>
          <w:rFonts w:ascii="Arial" w:eastAsia="Aptos" w:hAnsi="Arial" w:cs="Arial"/>
        </w:rPr>
        <w:t xml:space="preserve">zajistit u mláďat narozených očkovaným matkám neprodlené vedení evidence těchto mláďat po dobu 90 dnů od jejich narození a </w:t>
      </w:r>
      <w:r>
        <w:rPr>
          <w:rFonts w:ascii="Arial" w:eastAsia="Aptos" w:hAnsi="Arial" w:cs="Arial"/>
        </w:rPr>
        <w:t xml:space="preserve">dále zajistit </w:t>
      </w:r>
      <w:r w:rsidRPr="00851E54">
        <w:rPr>
          <w:rFonts w:ascii="Arial" w:eastAsia="Aptos" w:hAnsi="Arial" w:cs="Arial"/>
        </w:rPr>
        <w:t>jejich označení v souladu se zákonem č.</w:t>
      </w:r>
      <w:r w:rsidR="0024595F">
        <w:rPr>
          <w:rFonts w:ascii="Arial" w:eastAsia="Aptos" w:hAnsi="Arial" w:cs="Arial"/>
        </w:rPr>
        <w:t> </w:t>
      </w:r>
      <w:r w:rsidRPr="00851E54">
        <w:rPr>
          <w:rFonts w:ascii="Arial" w:eastAsia="Aptos" w:hAnsi="Arial" w:cs="Arial"/>
        </w:rPr>
        <w:t>154/2000 Sb., o šlechtění, plemenitbě a evidenci hospodářských zvířat a o změně některých souvisejících zákonů (plemenářský zákon), ve znění pozdějších předpisů. V případě přemístění těchto mláďat na jiné hospodářství informuje chovatel písemně jejich příjemce o</w:t>
      </w:r>
      <w:r w:rsidR="0024595F">
        <w:rPr>
          <w:rFonts w:ascii="Arial" w:eastAsia="Aptos" w:hAnsi="Arial" w:cs="Arial"/>
        </w:rPr>
        <w:t> </w:t>
      </w:r>
      <w:r w:rsidRPr="00851E54">
        <w:rPr>
          <w:rFonts w:ascii="Arial" w:eastAsia="Aptos" w:hAnsi="Arial" w:cs="Arial"/>
        </w:rPr>
        <w:t xml:space="preserve">skutečnosti, že zvířata pocházejí od očkovaných matek.   </w:t>
      </w:r>
    </w:p>
    <w:p w14:paraId="1F9F041B" w14:textId="77777777" w:rsidR="00653CCC" w:rsidRDefault="00653CCC" w:rsidP="00653CCC">
      <w:pPr>
        <w:pStyle w:val="Default"/>
        <w:jc w:val="both"/>
        <w:rPr>
          <w:color w:val="auto"/>
          <w:sz w:val="22"/>
          <w:szCs w:val="22"/>
        </w:rPr>
      </w:pPr>
    </w:p>
    <w:p w14:paraId="326D4053" w14:textId="77777777" w:rsidR="00653CCC" w:rsidRPr="00B874AD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Čl. </w:t>
      </w:r>
      <w:r>
        <w:rPr>
          <w:b/>
          <w:bCs/>
          <w:color w:val="auto"/>
          <w:sz w:val="22"/>
          <w:szCs w:val="22"/>
        </w:rPr>
        <w:t>4</w:t>
      </w:r>
    </w:p>
    <w:p w14:paraId="244972B1" w14:textId="77777777" w:rsidR="00653CCC" w:rsidRPr="00B874AD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0C1AF2B" w14:textId="77777777" w:rsidR="00653CCC" w:rsidRPr="00B874AD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 xml:space="preserve">Sankce </w:t>
      </w:r>
    </w:p>
    <w:p w14:paraId="1169C74F" w14:textId="77777777" w:rsidR="00653CCC" w:rsidRPr="00B874AD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20FEE81" w14:textId="77777777" w:rsidR="00653CCC" w:rsidRPr="00B874AD" w:rsidRDefault="00653CCC" w:rsidP="00653CCC">
      <w:pPr>
        <w:pStyle w:val="Default"/>
        <w:spacing w:after="120"/>
        <w:ind w:firstLine="708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583D854E" w14:textId="77777777" w:rsidR="00653CCC" w:rsidRPr="00B874AD" w:rsidRDefault="00653CCC" w:rsidP="00653CCC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a) 100 000 Kč, jde-li o fyzickou osobu,</w:t>
      </w:r>
    </w:p>
    <w:p w14:paraId="6F2BB20A" w14:textId="0F049A38" w:rsidR="00653CCC" w:rsidRDefault="00653CCC" w:rsidP="00653CCC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>b) 2 000 000 Kč, jde-li o právnickou osobu nebo podnikající fyzickou osobu.</w:t>
      </w:r>
    </w:p>
    <w:p w14:paraId="7A5A1DD8" w14:textId="77777777" w:rsidR="00653CCC" w:rsidRDefault="00653CCC" w:rsidP="00653CCC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5CC2F8B7" w14:textId="77777777" w:rsidR="00653CCC" w:rsidRPr="00B874AD" w:rsidRDefault="00653CCC" w:rsidP="00653CCC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3ECC6D75" w14:textId="77777777" w:rsidR="00653CCC" w:rsidRPr="00B874AD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lastRenderedPageBreak/>
        <w:t xml:space="preserve">Čl. </w:t>
      </w:r>
      <w:r>
        <w:rPr>
          <w:b/>
          <w:bCs/>
          <w:color w:val="auto"/>
          <w:sz w:val="22"/>
          <w:szCs w:val="22"/>
        </w:rPr>
        <w:t>5</w:t>
      </w:r>
    </w:p>
    <w:p w14:paraId="438FE756" w14:textId="77777777" w:rsidR="00653CCC" w:rsidRPr="00B874AD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2AAB32D" w14:textId="77777777" w:rsidR="00653CCC" w:rsidRPr="00B874AD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B874AD">
        <w:rPr>
          <w:b/>
          <w:bCs/>
          <w:color w:val="auto"/>
          <w:sz w:val="22"/>
          <w:szCs w:val="22"/>
        </w:rPr>
        <w:t>Poučení</w:t>
      </w:r>
    </w:p>
    <w:p w14:paraId="69A86C29" w14:textId="77777777" w:rsidR="00653CCC" w:rsidRPr="00B874AD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D4A3E2E" w14:textId="77777777" w:rsidR="00653CCC" w:rsidRPr="00B874AD" w:rsidRDefault="00653CCC" w:rsidP="00653CCC">
      <w:pPr>
        <w:pStyle w:val="Default"/>
        <w:jc w:val="both"/>
        <w:rPr>
          <w:color w:val="auto"/>
          <w:sz w:val="22"/>
          <w:szCs w:val="22"/>
        </w:rPr>
      </w:pPr>
      <w:r w:rsidRPr="00B874AD">
        <w:rPr>
          <w:color w:val="auto"/>
          <w:sz w:val="22"/>
          <w:szCs w:val="22"/>
        </w:rPr>
        <w:t xml:space="preserve">          Pokud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 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 dostupný na internetových stránkách Ministerstva zemědělství. </w:t>
      </w:r>
    </w:p>
    <w:p w14:paraId="24406106" w14:textId="77777777" w:rsidR="00653CCC" w:rsidRPr="00FD2DAC" w:rsidRDefault="00653CCC" w:rsidP="00653CCC">
      <w:pPr>
        <w:pStyle w:val="Default"/>
        <w:jc w:val="both"/>
        <w:rPr>
          <w:color w:val="auto"/>
          <w:sz w:val="22"/>
          <w:szCs w:val="22"/>
        </w:rPr>
      </w:pPr>
    </w:p>
    <w:p w14:paraId="54D6F5D3" w14:textId="77777777" w:rsidR="00653CCC" w:rsidRPr="00AB26BE" w:rsidRDefault="00653CCC" w:rsidP="00653CCC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Times New Roman"/>
          <w:b/>
          <w:bCs/>
        </w:rPr>
      </w:pPr>
      <w:r>
        <w:rPr>
          <w:rFonts w:ascii="Arial" w:eastAsia="Calibri" w:hAnsi="Arial" w:cs="Times New Roman"/>
          <w:b/>
          <w:bCs/>
        </w:rPr>
        <w:t>Čl. 6</w:t>
      </w:r>
    </w:p>
    <w:p w14:paraId="55A186E7" w14:textId="77777777" w:rsidR="00653CCC" w:rsidRPr="00FD2DAC" w:rsidRDefault="00653CCC" w:rsidP="00653CCC">
      <w:pPr>
        <w:pStyle w:val="Default"/>
        <w:jc w:val="center"/>
        <w:rPr>
          <w:color w:val="auto"/>
          <w:sz w:val="22"/>
          <w:szCs w:val="22"/>
        </w:rPr>
      </w:pPr>
    </w:p>
    <w:p w14:paraId="30C1314C" w14:textId="77777777" w:rsidR="00653CCC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FD2DAC">
        <w:rPr>
          <w:b/>
          <w:bCs/>
          <w:color w:val="auto"/>
          <w:sz w:val="22"/>
          <w:szCs w:val="22"/>
        </w:rPr>
        <w:t>Společná a závěrečná ustanovení</w:t>
      </w:r>
    </w:p>
    <w:p w14:paraId="7E8D013B" w14:textId="77777777" w:rsidR="00653CCC" w:rsidRDefault="00653CCC" w:rsidP="00653CC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2751F5C" w14:textId="77777777" w:rsidR="00653CCC" w:rsidRPr="00524603" w:rsidRDefault="00653CCC" w:rsidP="00653CCC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524603">
        <w:rPr>
          <w:rFonts w:ascii="Arial" w:hAnsi="Arial" w:cs="Arial"/>
          <w:szCs w:val="20"/>
        </w:rPr>
        <w:t>Toto nařízení nabývá podle § 2 odst. 1 a § 4 odst. 1 a 2 zákona č. 35/2021 Sb., o Sbírce právních předpisů územních samosprávných celků a některých správních úřadů z důvodu naléhavého obecného zájmu, platnosti jeho vyhlášením formou zveřejnění ve Sbírce právních předpisů a účinnosti počátkem dne následujícího po dni jeho vyhlášení. D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atum a čas vyhlášení nařízení</w:t>
      </w:r>
      <w:r w:rsidRPr="00524603">
        <w:rPr>
          <w:rFonts w:ascii="Arial" w:hAnsi="Arial" w:cs="Arial"/>
          <w:szCs w:val="20"/>
        </w:rPr>
        <w:t xml:space="preserve"> je </w:t>
      </w:r>
      <w:r w:rsidRPr="00524603">
        <w:rPr>
          <w:rFonts w:ascii="Arial" w:hAnsi="Arial" w:cs="Arial"/>
          <w:color w:val="000000"/>
          <w:szCs w:val="20"/>
          <w:shd w:val="clear" w:color="auto" w:fill="FFFFFF"/>
        </w:rPr>
        <w:t>vyznačen ve Sbírce právních předpisů.</w:t>
      </w:r>
      <w:r w:rsidRPr="00524603">
        <w:rPr>
          <w:rFonts w:ascii="Arial" w:hAnsi="Arial" w:cs="Arial"/>
        </w:rPr>
        <w:t xml:space="preserve"> </w:t>
      </w:r>
    </w:p>
    <w:p w14:paraId="6240C7B0" w14:textId="77777777" w:rsidR="00653CCC" w:rsidRDefault="00653CCC" w:rsidP="00653CC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8B7B20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6A399EC7" w14:textId="77777777" w:rsidR="00653CCC" w:rsidRPr="00215DEF" w:rsidRDefault="00653CCC" w:rsidP="00653CCC">
      <w:pPr>
        <w:pStyle w:val="Default"/>
        <w:jc w:val="both"/>
        <w:rPr>
          <w:sz w:val="22"/>
          <w:szCs w:val="22"/>
        </w:rPr>
      </w:pPr>
    </w:p>
    <w:p w14:paraId="73D947E0" w14:textId="77777777" w:rsidR="00653CCC" w:rsidRDefault="00653CCC" w:rsidP="00653CCC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8B7B20">
        <w:rPr>
          <w:sz w:val="22"/>
          <w:szCs w:val="22"/>
        </w:rPr>
        <w:t xml:space="preserve">Státní veterinární správa zveřejní oznámení o vyhlášení nařízení ve Sbírce právních předpisů na své úřední desce po dobu </w:t>
      </w:r>
      <w:r>
        <w:rPr>
          <w:sz w:val="22"/>
          <w:szCs w:val="22"/>
        </w:rPr>
        <w:t>nejméně</w:t>
      </w:r>
      <w:r w:rsidRPr="008B7B20">
        <w:rPr>
          <w:sz w:val="22"/>
          <w:szCs w:val="22"/>
        </w:rPr>
        <w:t xml:space="preserve"> 15 dnů ode dne, kdy byla o vyhlášení vyrozuměna. </w:t>
      </w:r>
    </w:p>
    <w:p w14:paraId="71A75814" w14:textId="77777777" w:rsidR="00653CCC" w:rsidRDefault="00653CCC" w:rsidP="00653CCC">
      <w:pPr>
        <w:pStyle w:val="Odstavecseseznamem"/>
        <w:rPr>
          <w:rFonts w:eastAsia="Calibri"/>
        </w:rPr>
      </w:pPr>
    </w:p>
    <w:p w14:paraId="3AC8CA87" w14:textId="67DCD311" w:rsidR="00F06E14" w:rsidRPr="00653CCC" w:rsidRDefault="00F06E14" w:rsidP="00653CCC">
      <w:pPr>
        <w:pStyle w:val="Default"/>
        <w:jc w:val="both"/>
        <w:rPr>
          <w:sz w:val="22"/>
          <w:szCs w:val="22"/>
        </w:rPr>
      </w:pPr>
      <w:r w:rsidRPr="00653CCC">
        <w:rPr>
          <w:rFonts w:eastAsia="Calibri"/>
        </w:rPr>
        <w:t xml:space="preserve">V Praze dne </w:t>
      </w:r>
      <w:sdt>
        <w:sdtPr>
          <w:alias w:val="Datum"/>
          <w:tag w:val="Datum"/>
          <w:id w:val="1655103604"/>
          <w:placeholder>
            <w:docPart w:val="26A0FFF851964B29A2EDD73DA7EA4579"/>
          </w:placeholder>
          <w:date w:fullDate="2026-03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3CCC">
            <w:t>17.03.2026</w:t>
          </w:r>
        </w:sdtContent>
      </w:sdt>
    </w:p>
    <w:p w14:paraId="220F2C21" w14:textId="77777777" w:rsidR="00D96A37" w:rsidRPr="00BD4A0C" w:rsidRDefault="00D96A37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362B912" w14:textId="77777777" w:rsidR="00653CCC" w:rsidRDefault="00653CCC" w:rsidP="00653CC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94C6C5C" w14:textId="77777777" w:rsidR="00653CCC" w:rsidRDefault="00653CCC" w:rsidP="00653CC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71C68A2" w14:textId="669F96A2" w:rsidR="00F06E14" w:rsidRDefault="00F06E14" w:rsidP="00653CC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</w:p>
    <w:p w14:paraId="05793618" w14:textId="77777777" w:rsidR="00653CCC" w:rsidRDefault="00653CCC" w:rsidP="00653CC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4F75F5B" w14:textId="52D87F92" w:rsidR="00653CCC" w:rsidRPr="00653CCC" w:rsidRDefault="00653CCC" w:rsidP="00653CC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53CCC">
        <w:rPr>
          <w:rFonts w:ascii="Arial" w:eastAsia="Times New Roman" w:hAnsi="Arial" w:cs="Arial"/>
          <w:sz w:val="20"/>
          <w:szCs w:val="20"/>
          <w:lang w:eastAsia="cs-CZ"/>
        </w:rPr>
        <w:t>Ministerstvo zemědělství</w:t>
      </w:r>
    </w:p>
    <w:p w14:paraId="4368986A" w14:textId="1890EC82" w:rsidR="00653CCC" w:rsidRPr="00653CCC" w:rsidRDefault="00653CCC" w:rsidP="00653CC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53CCC">
        <w:rPr>
          <w:rFonts w:ascii="Arial" w:eastAsia="Times New Roman" w:hAnsi="Arial" w:cs="Arial"/>
          <w:sz w:val="20"/>
          <w:szCs w:val="20"/>
          <w:lang w:eastAsia="cs-CZ"/>
        </w:rPr>
        <w:t>Všechny krajské úřady ČR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E34283" w:rsidRDefault="0024595F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24595F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A95489D6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2E40CD"/>
    <w:multiLevelType w:val="hybridMultilevel"/>
    <w:tmpl w:val="3384D700"/>
    <w:lvl w:ilvl="0" w:tplc="F6969EAE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2425A46"/>
    <w:multiLevelType w:val="hybridMultilevel"/>
    <w:tmpl w:val="1E169978"/>
    <w:lvl w:ilvl="0" w:tplc="8B84B556">
      <w:start w:val="1"/>
      <w:numFmt w:val="lowerLetter"/>
      <w:suff w:val="space"/>
      <w:lvlText w:val="%1)"/>
      <w:lvlJc w:val="left"/>
      <w:pPr>
        <w:ind w:left="0" w:firstLine="0"/>
      </w:p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>
      <w:start w:val="1"/>
      <w:numFmt w:val="decimal"/>
      <w:lvlText w:val="%4."/>
      <w:lvlJc w:val="left"/>
      <w:pPr>
        <w:ind w:left="3230" w:hanging="360"/>
      </w:pPr>
    </w:lvl>
    <w:lvl w:ilvl="4" w:tplc="04050019">
      <w:start w:val="1"/>
      <w:numFmt w:val="lowerLetter"/>
      <w:lvlText w:val="%5."/>
      <w:lvlJc w:val="left"/>
      <w:pPr>
        <w:ind w:left="3950" w:hanging="360"/>
      </w:pPr>
    </w:lvl>
    <w:lvl w:ilvl="5" w:tplc="0405001B">
      <w:start w:val="1"/>
      <w:numFmt w:val="lowerRoman"/>
      <w:lvlText w:val="%6."/>
      <w:lvlJc w:val="right"/>
      <w:pPr>
        <w:ind w:left="4670" w:hanging="180"/>
      </w:pPr>
    </w:lvl>
    <w:lvl w:ilvl="6" w:tplc="0405000F">
      <w:start w:val="1"/>
      <w:numFmt w:val="decimal"/>
      <w:lvlText w:val="%7."/>
      <w:lvlJc w:val="left"/>
      <w:pPr>
        <w:ind w:left="5390" w:hanging="360"/>
      </w:pPr>
    </w:lvl>
    <w:lvl w:ilvl="7" w:tplc="04050019">
      <w:start w:val="1"/>
      <w:numFmt w:val="lowerLetter"/>
      <w:lvlText w:val="%8."/>
      <w:lvlJc w:val="left"/>
      <w:pPr>
        <w:ind w:left="6110" w:hanging="360"/>
      </w:pPr>
    </w:lvl>
    <w:lvl w:ilvl="8" w:tplc="0405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D06568D"/>
    <w:multiLevelType w:val="multilevel"/>
    <w:tmpl w:val="7AB6F98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ascii="Arial" w:hAnsi="Arial" w:cs="Arial" w:hint="default"/>
        <w:sz w:val="22"/>
        <w:szCs w:val="28"/>
      </w:r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E57A2A68"/>
    <w:lvl w:ilvl="0">
      <w:start w:val="1"/>
      <w:numFmt w:val="decimal"/>
      <w:pStyle w:val="odstavecMVO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0A35CD"/>
    <w:multiLevelType w:val="hybridMultilevel"/>
    <w:tmpl w:val="4C560D88"/>
    <w:lvl w:ilvl="0" w:tplc="706ECDCE">
      <w:start w:val="1"/>
      <w:numFmt w:val="lowerLetter"/>
      <w:suff w:val="space"/>
      <w:lvlText w:val="%1)"/>
      <w:lvlJc w:val="left"/>
      <w:pPr>
        <w:ind w:left="0" w:firstLine="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num w:numId="1" w16cid:durableId="798766488">
    <w:abstractNumId w:val="0"/>
  </w:num>
  <w:num w:numId="2" w16cid:durableId="832457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1"/>
  </w:num>
  <w:num w:numId="7" w16cid:durableId="835804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335984">
    <w:abstractNumId w:val="5"/>
  </w:num>
  <w:num w:numId="13" w16cid:durableId="1544976115">
    <w:abstractNumId w:val="2"/>
  </w:num>
  <w:num w:numId="14" w16cid:durableId="17655691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7613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4595F"/>
    <w:rsid w:val="00256ABC"/>
    <w:rsid w:val="002E7584"/>
    <w:rsid w:val="005205E3"/>
    <w:rsid w:val="00653CCC"/>
    <w:rsid w:val="006706ED"/>
    <w:rsid w:val="006D7410"/>
    <w:rsid w:val="00740498"/>
    <w:rsid w:val="007E2771"/>
    <w:rsid w:val="0086487F"/>
    <w:rsid w:val="009066E7"/>
    <w:rsid w:val="009D7D39"/>
    <w:rsid w:val="00A76964"/>
    <w:rsid w:val="00A80E53"/>
    <w:rsid w:val="00AF275A"/>
    <w:rsid w:val="00B82C97"/>
    <w:rsid w:val="00B91F27"/>
    <w:rsid w:val="00B93B10"/>
    <w:rsid w:val="00BD4A0C"/>
    <w:rsid w:val="00C44733"/>
    <w:rsid w:val="00D96A37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odstavecMVO">
    <w:name w:val="odstavec MVO"/>
    <w:basedOn w:val="OdstavecsloOdstavecseseznamem"/>
    <w:link w:val="odstavecMVOChar"/>
    <w:qFormat/>
    <w:rsid w:val="00D96A37"/>
    <w:pPr>
      <w:numPr>
        <w:numId w:val="4"/>
      </w:numPr>
    </w:pPr>
  </w:style>
  <w:style w:type="character" w:customStyle="1" w:styleId="odstavecMVOChar">
    <w:name w:val="odstavec MVO Char"/>
    <w:basedOn w:val="Standardnpsmoodstavce"/>
    <w:link w:val="odstavecMVO"/>
    <w:rsid w:val="00D96A37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Default">
    <w:name w:val="Default"/>
    <w:rsid w:val="00653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53C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EU'&amp;link='32020R0689%2523'&amp;ucin-k-dni='30.%206.2023'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vl.svscr.cz/pr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EU'&amp;link='32016R0429%2523'&amp;ucin-k-dni='30.%206.2023'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spi://module='EU'&amp;link='32020R0688%2523'&amp;ucin-k-dni='30.%206.2023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EU'&amp;link='32016R0429%2523'&amp;ucin-k-dni='30.%206.2023'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6A0FFF851964B29A2EDD73DA7EA45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A74536-4210-4BED-A408-FA801AB5A881}"/>
      </w:docPartPr>
      <w:docPartBody>
        <w:p w:rsidR="008A5D44" w:rsidRDefault="008A5D44" w:rsidP="008A5D44">
          <w:pPr>
            <w:pStyle w:val="26A0FFF851964B29A2EDD73DA7EA4579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5205E3"/>
    <w:rsid w:val="006F1D3F"/>
    <w:rsid w:val="007625D0"/>
    <w:rsid w:val="008A5D44"/>
    <w:rsid w:val="009D7D39"/>
    <w:rsid w:val="00B82C97"/>
    <w:rsid w:val="00DC5887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A5D44"/>
    <w:rPr>
      <w:color w:val="808080"/>
    </w:rPr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26A0FFF851964B29A2EDD73DA7EA4579">
    <w:name w:val="26A0FFF851964B29A2EDD73DA7EA4579"/>
    <w:rsid w:val="008A5D4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1101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19</cp:revision>
  <dcterms:created xsi:type="dcterms:W3CDTF">2022-01-20T09:03:00Z</dcterms:created>
  <dcterms:modified xsi:type="dcterms:W3CDTF">2026-03-17T07:30:00Z</dcterms:modified>
</cp:coreProperties>
</file>