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2DE7F8E" w:rsidR="00455210" w:rsidRPr="00D16538" w:rsidRDefault="00CE063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CE063E">
              <w:rPr>
                <w:rFonts w:ascii="Times New Roman" w:hAnsi="Times New Roman"/>
              </w:rPr>
              <w:t>SZ UKZUZ 022255/2026/05555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FF57019" w:rsidR="00455210" w:rsidRPr="00D16538" w:rsidRDefault="00F5402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5402F">
              <w:rPr>
                <w:rFonts w:ascii="Times New Roman" w:hAnsi="Times New Roman"/>
              </w:rPr>
              <w:t>UKZUZ 047124/2026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0716ECE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07249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9CE604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E063E">
              <w:rPr>
                <w:rFonts w:ascii="Times New Roman" w:hAnsi="Times New Roman"/>
              </w:rPr>
              <w:t>dazide</w:t>
            </w:r>
            <w:proofErr w:type="spellEnd"/>
            <w:r w:rsidR="00CE063E">
              <w:rPr>
                <w:rFonts w:ascii="Times New Roman" w:hAnsi="Times New Roman"/>
              </w:rPr>
              <w:t xml:space="preserve"> </w:t>
            </w:r>
            <w:proofErr w:type="spellStart"/>
            <w:r w:rsidR="00CE063E">
              <w:rPr>
                <w:rFonts w:ascii="Times New Roman" w:hAnsi="Times New Roman"/>
              </w:rPr>
              <w:t>enhance</w:t>
            </w:r>
            <w:proofErr w:type="spellEnd"/>
            <w:r w:rsidR="00CE063E">
              <w:rPr>
                <w:rFonts w:ascii="Times New Roman" w:hAnsi="Times New Roman"/>
              </w:rPr>
              <w:t xml:space="preserve"> 85 </w:t>
            </w:r>
            <w:proofErr w:type="spellStart"/>
            <w:r w:rsidR="00CE063E">
              <w:rPr>
                <w:rFonts w:ascii="Times New Roman" w:hAnsi="Times New Roman"/>
              </w:rPr>
              <w:t>sg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A243C1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F665759" w:rsidR="00455210" w:rsidRPr="00F5402F" w:rsidRDefault="00F5402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5402F">
              <w:rPr>
                <w:rFonts w:ascii="Times New Roman" w:hAnsi="Times New Roman"/>
              </w:rPr>
              <w:t>24</w:t>
            </w:r>
            <w:r w:rsidR="00DA0D86" w:rsidRPr="00F5402F">
              <w:rPr>
                <w:rFonts w:ascii="Times New Roman" w:hAnsi="Times New Roman"/>
              </w:rPr>
              <w:t xml:space="preserve">. </w:t>
            </w:r>
            <w:r w:rsidR="005869FA" w:rsidRPr="00F5402F">
              <w:rPr>
                <w:rFonts w:ascii="Times New Roman" w:hAnsi="Times New Roman"/>
              </w:rPr>
              <w:t>března</w:t>
            </w:r>
            <w:r w:rsidR="00DA0D86" w:rsidRPr="00F5402F">
              <w:rPr>
                <w:rFonts w:ascii="Times New Roman" w:hAnsi="Times New Roman"/>
              </w:rPr>
              <w:t xml:space="preserve"> 202</w:t>
            </w:r>
            <w:r w:rsidR="0007249C" w:rsidRPr="00F5402F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67F76073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CE063E">
        <w:rPr>
          <w:rFonts w:ascii="Times New Roman" w:hAnsi="Times New Roman"/>
          <w:b/>
          <w:sz w:val="28"/>
          <w:szCs w:val="28"/>
        </w:rPr>
        <w:t>Dazide</w:t>
      </w:r>
      <w:proofErr w:type="spellEnd"/>
      <w:r w:rsidR="00CE063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E063E">
        <w:rPr>
          <w:rFonts w:ascii="Times New Roman" w:hAnsi="Times New Roman"/>
          <w:b/>
          <w:sz w:val="28"/>
          <w:szCs w:val="28"/>
        </w:rPr>
        <w:t>Enhance</w:t>
      </w:r>
      <w:proofErr w:type="spellEnd"/>
      <w:r w:rsidR="00CE063E">
        <w:rPr>
          <w:rFonts w:ascii="Times New Roman" w:hAnsi="Times New Roman"/>
          <w:b/>
          <w:sz w:val="28"/>
          <w:szCs w:val="28"/>
        </w:rPr>
        <w:t xml:space="preserve"> 85 SG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510AEBE5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CE063E">
        <w:rPr>
          <w:rFonts w:ascii="Times New Roman" w:hAnsi="Times New Roman"/>
          <w:sz w:val="24"/>
          <w:szCs w:val="24"/>
        </w:rPr>
        <w:t>Dazide</w:t>
      </w:r>
      <w:proofErr w:type="spellEnd"/>
      <w:r w:rsidR="00CE0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063E">
        <w:rPr>
          <w:rFonts w:ascii="Times New Roman" w:hAnsi="Times New Roman"/>
          <w:sz w:val="24"/>
          <w:szCs w:val="24"/>
        </w:rPr>
        <w:t>Enhance</w:t>
      </w:r>
      <w:proofErr w:type="spellEnd"/>
      <w:r w:rsidR="00CE063E">
        <w:rPr>
          <w:rFonts w:ascii="Times New Roman" w:hAnsi="Times New Roman"/>
          <w:sz w:val="24"/>
          <w:szCs w:val="24"/>
        </w:rPr>
        <w:t xml:space="preserve"> 85 SG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CE063E">
        <w:rPr>
          <w:rFonts w:ascii="Times New Roman" w:hAnsi="Times New Roman"/>
          <w:sz w:val="24"/>
          <w:szCs w:val="24"/>
        </w:rPr>
        <w:t>Polska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567"/>
        <w:gridCol w:w="1984"/>
        <w:gridCol w:w="2267"/>
      </w:tblGrid>
      <w:tr w:rsidR="009A23FB" w:rsidRPr="009A23FB" w14:paraId="3F8DA91B" w14:textId="77777777" w:rsidTr="0092649C">
        <w:tc>
          <w:tcPr>
            <w:tcW w:w="1560" w:type="dxa"/>
          </w:tcPr>
          <w:p w14:paraId="7346045C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559" w:type="dxa"/>
          </w:tcPr>
          <w:p w14:paraId="60222AE4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559" w:type="dxa"/>
          </w:tcPr>
          <w:p w14:paraId="19D45535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4" w:type="dxa"/>
          </w:tcPr>
          <w:p w14:paraId="01D586B5" w14:textId="3080EBC5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7" w:type="dxa"/>
          </w:tcPr>
          <w:p w14:paraId="7EF50167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92649C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E063E" w:rsidRPr="00CE063E" w14:paraId="07CE8FD5" w14:textId="77777777" w:rsidTr="0092649C">
        <w:tc>
          <w:tcPr>
            <w:tcW w:w="1560" w:type="dxa"/>
          </w:tcPr>
          <w:p w14:paraId="389D3D63" w14:textId="4E57E321" w:rsidR="00CE063E" w:rsidRPr="009A23FB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chryzantéma hrnková</w:t>
            </w:r>
          </w:p>
        </w:tc>
        <w:tc>
          <w:tcPr>
            <w:tcW w:w="1559" w:type="dxa"/>
          </w:tcPr>
          <w:p w14:paraId="0348E1E0" w14:textId="5A712D40" w:rsidR="00CE063E" w:rsidRPr="009A23FB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regulace růstu</w:t>
            </w:r>
          </w:p>
        </w:tc>
        <w:tc>
          <w:tcPr>
            <w:tcW w:w="1559" w:type="dxa"/>
          </w:tcPr>
          <w:p w14:paraId="1E0DF8DD" w14:textId="799B056F" w:rsidR="00CE063E" w:rsidRPr="009A23FB" w:rsidRDefault="00CE063E" w:rsidP="0092649C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0,5 % (500 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 l vody)</w:t>
            </w:r>
          </w:p>
        </w:tc>
        <w:tc>
          <w:tcPr>
            <w:tcW w:w="567" w:type="dxa"/>
          </w:tcPr>
          <w:p w14:paraId="688555AC" w14:textId="58161FB5" w:rsidR="00CE063E" w:rsidRPr="009A23FB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84" w:type="dxa"/>
          </w:tcPr>
          <w:p w14:paraId="38D66729" w14:textId="0B27939F" w:rsidR="00CE063E" w:rsidRPr="009A23FB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3 týdny po výsadbě, boční výhonky dosahují 3-10 cm </w:t>
            </w:r>
          </w:p>
        </w:tc>
        <w:tc>
          <w:tcPr>
            <w:tcW w:w="2267" w:type="dxa"/>
          </w:tcPr>
          <w:p w14:paraId="144074D3" w14:textId="0A5787D4" w:rsidR="00CE063E" w:rsidRPr="00276911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do počátku skanutí 5) chráněné prostory</w:t>
            </w:r>
          </w:p>
        </w:tc>
      </w:tr>
      <w:tr w:rsidR="00CE063E" w:rsidRPr="00CE063E" w14:paraId="00211282" w14:textId="77777777" w:rsidTr="0092649C">
        <w:tc>
          <w:tcPr>
            <w:tcW w:w="1560" w:type="dxa"/>
          </w:tcPr>
          <w:p w14:paraId="13CD8251" w14:textId="5B027661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chryzantéma hrnková</w:t>
            </w:r>
          </w:p>
        </w:tc>
        <w:tc>
          <w:tcPr>
            <w:tcW w:w="1559" w:type="dxa"/>
          </w:tcPr>
          <w:p w14:paraId="4E0D2535" w14:textId="08844115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regulace růstu</w:t>
            </w:r>
          </w:p>
        </w:tc>
        <w:tc>
          <w:tcPr>
            <w:tcW w:w="1559" w:type="dxa"/>
          </w:tcPr>
          <w:p w14:paraId="69593C8A" w14:textId="5F66B59B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0,25 % (250 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 l vody)</w:t>
            </w:r>
          </w:p>
        </w:tc>
        <w:tc>
          <w:tcPr>
            <w:tcW w:w="567" w:type="dxa"/>
          </w:tcPr>
          <w:p w14:paraId="1F74759E" w14:textId="1BA36994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84" w:type="dxa"/>
          </w:tcPr>
          <w:p w14:paraId="51D0EF10" w14:textId="671620FD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boční výhonky dosahují 3-10 cm </w:t>
            </w:r>
          </w:p>
        </w:tc>
        <w:tc>
          <w:tcPr>
            <w:tcW w:w="2267" w:type="dxa"/>
          </w:tcPr>
          <w:p w14:paraId="57700949" w14:textId="56FC7C06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do počátku skanutí 5) chráněné prostory</w:t>
            </w:r>
          </w:p>
        </w:tc>
      </w:tr>
      <w:tr w:rsidR="00CE063E" w:rsidRPr="00CE063E" w14:paraId="010E7C5D" w14:textId="77777777" w:rsidTr="0092649C">
        <w:tc>
          <w:tcPr>
            <w:tcW w:w="1560" w:type="dxa"/>
          </w:tcPr>
          <w:p w14:paraId="22C297C8" w14:textId="2F2EE486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chryzantéma k řezu</w:t>
            </w:r>
          </w:p>
        </w:tc>
        <w:tc>
          <w:tcPr>
            <w:tcW w:w="1559" w:type="dxa"/>
          </w:tcPr>
          <w:p w14:paraId="1E459406" w14:textId="3501A333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regulace růstu</w:t>
            </w:r>
          </w:p>
        </w:tc>
        <w:tc>
          <w:tcPr>
            <w:tcW w:w="1559" w:type="dxa"/>
          </w:tcPr>
          <w:p w14:paraId="6E4C5EC7" w14:textId="0251E2B7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0,3 % (300 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/100 l vody)</w:t>
            </w:r>
          </w:p>
        </w:tc>
        <w:tc>
          <w:tcPr>
            <w:tcW w:w="567" w:type="dxa"/>
          </w:tcPr>
          <w:p w14:paraId="02DCE5C4" w14:textId="6C149200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84" w:type="dxa"/>
          </w:tcPr>
          <w:p w14:paraId="6F675236" w14:textId="6C31FB70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3-5 týdnů po výsadbě </w:t>
            </w:r>
          </w:p>
        </w:tc>
        <w:tc>
          <w:tcPr>
            <w:tcW w:w="2267" w:type="dxa"/>
          </w:tcPr>
          <w:p w14:paraId="69C9E2CB" w14:textId="5487F830" w:rsidR="00CE063E" w:rsidRPr="005869FA" w:rsidRDefault="00CE063E" w:rsidP="00926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063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do počátku skanutí 5) chráněné prostory</w:t>
            </w:r>
          </w:p>
        </w:tc>
      </w:tr>
    </w:tbl>
    <w:p w14:paraId="395C1606" w14:textId="694740D1" w:rsidR="009A23FB" w:rsidRDefault="005869F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869FA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D34B0A8" w14:textId="77777777" w:rsidR="0092649C" w:rsidRDefault="0092649C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2126"/>
        <w:gridCol w:w="2693"/>
      </w:tblGrid>
      <w:tr w:rsidR="0092649C" w:rsidRPr="009A23FB" w14:paraId="3B191BF1" w14:textId="0FEE8FED" w:rsidTr="0092649C">
        <w:tc>
          <w:tcPr>
            <w:tcW w:w="2694" w:type="dxa"/>
            <w:tcBorders>
              <w:bottom w:val="single" w:sz="4" w:space="0" w:color="auto"/>
            </w:tcBorders>
          </w:tcPr>
          <w:p w14:paraId="6D21D4C2" w14:textId="77777777" w:rsidR="0092649C" w:rsidRPr="009A23FB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93A9F2" w14:textId="77777777" w:rsidR="0092649C" w:rsidRPr="009A23FB" w:rsidRDefault="0092649C" w:rsidP="0092649C">
            <w:pPr>
              <w:keepNext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EB5B45" w14:textId="77777777" w:rsidR="0092649C" w:rsidRPr="009A23FB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42361" w14:textId="33E88A45" w:rsidR="0092649C" w:rsidRPr="009A23FB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92649C" w:rsidRPr="0092649C" w14:paraId="369D0BB2" w14:textId="759E277D" w:rsidTr="0092649C">
        <w:tc>
          <w:tcPr>
            <w:tcW w:w="2694" w:type="dxa"/>
          </w:tcPr>
          <w:p w14:paraId="4D51B707" w14:textId="40748FA1" w:rsidR="0092649C" w:rsidRPr="009A23FB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chryzantéma hrnková</w:t>
            </w:r>
          </w:p>
        </w:tc>
        <w:tc>
          <w:tcPr>
            <w:tcW w:w="1984" w:type="dxa"/>
          </w:tcPr>
          <w:p w14:paraId="14BA59CE" w14:textId="4EA1A25A" w:rsidR="0092649C" w:rsidRPr="009A23FB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4C1401FC" w14:textId="1DC7C74F" w:rsidR="0092649C" w:rsidRPr="009A23FB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0,5 %</w:t>
            </w:r>
          </w:p>
        </w:tc>
        <w:tc>
          <w:tcPr>
            <w:tcW w:w="2693" w:type="dxa"/>
          </w:tcPr>
          <w:p w14:paraId="4F5DCBCA" w14:textId="3B1C6F73" w:rsidR="0092649C" w:rsidRPr="00534F55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 dnů</w:t>
            </w:r>
          </w:p>
        </w:tc>
      </w:tr>
      <w:tr w:rsidR="0092649C" w:rsidRPr="0092649C" w14:paraId="5D017896" w14:textId="77777777" w:rsidTr="0092649C">
        <w:tc>
          <w:tcPr>
            <w:tcW w:w="2694" w:type="dxa"/>
          </w:tcPr>
          <w:p w14:paraId="3557C547" w14:textId="496DB40F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chryzantéma hrnková</w:t>
            </w:r>
          </w:p>
        </w:tc>
        <w:tc>
          <w:tcPr>
            <w:tcW w:w="1984" w:type="dxa"/>
          </w:tcPr>
          <w:p w14:paraId="15DBADF4" w14:textId="10A17CFE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7AD20A4" w14:textId="70768E8F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4x 0,25 %</w:t>
            </w:r>
          </w:p>
        </w:tc>
        <w:tc>
          <w:tcPr>
            <w:tcW w:w="2693" w:type="dxa"/>
          </w:tcPr>
          <w:p w14:paraId="37CA0A7F" w14:textId="4CEC52E3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5-7 dnů</w:t>
            </w:r>
          </w:p>
        </w:tc>
      </w:tr>
      <w:tr w:rsidR="0092649C" w:rsidRPr="0092649C" w14:paraId="31848C43" w14:textId="77777777" w:rsidTr="0092649C">
        <w:tc>
          <w:tcPr>
            <w:tcW w:w="2694" w:type="dxa"/>
          </w:tcPr>
          <w:p w14:paraId="30C3F42F" w14:textId="02033D3D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chryzantéma k řezu</w:t>
            </w:r>
          </w:p>
        </w:tc>
        <w:tc>
          <w:tcPr>
            <w:tcW w:w="1984" w:type="dxa"/>
          </w:tcPr>
          <w:p w14:paraId="641B4361" w14:textId="515100A3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04F4CD7D" w14:textId="58868155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2693" w:type="dxa"/>
          </w:tcPr>
          <w:p w14:paraId="3E7BE171" w14:textId="2134AC94" w:rsidR="0092649C" w:rsidRPr="005869FA" w:rsidRDefault="0092649C" w:rsidP="0092649C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2649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7-10 dnů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12795E0F" w14:textId="77777777" w:rsidR="0092649C" w:rsidRDefault="0092649C" w:rsidP="00B40D02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649C">
        <w:rPr>
          <w:rFonts w:ascii="Times New Roman" w:hAnsi="Times New Roman"/>
          <w:sz w:val="24"/>
          <w:szCs w:val="24"/>
        </w:rPr>
        <w:t>Aplikujte na suché, zdravé a dobře zakořeněné rostliny.</w:t>
      </w:r>
    </w:p>
    <w:p w14:paraId="1355CDBC" w14:textId="7A1BAAEE" w:rsidR="00B40D02" w:rsidRDefault="00B40D02" w:rsidP="00B40D02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135">
        <w:rPr>
          <w:rFonts w:ascii="Times New Roman" w:hAnsi="Times New Roman"/>
          <w:sz w:val="24"/>
          <w:szCs w:val="24"/>
        </w:rPr>
        <w:t>Před ošetřením ověřte citlivost na menším počtu rostlin / menší ploše.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A3E08D" w14:textId="77777777" w:rsidR="00B40D02" w:rsidRDefault="00B40D02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02F75752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CE063E">
        <w:rPr>
          <w:rFonts w:ascii="Times New Roman" w:hAnsi="Times New Roman"/>
          <w:b/>
          <w:bCs/>
          <w:sz w:val="24"/>
          <w:szCs w:val="24"/>
        </w:rPr>
        <w:t>Dazide</w:t>
      </w:r>
      <w:proofErr w:type="spellEnd"/>
      <w:r w:rsidR="00CE063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E063E">
        <w:rPr>
          <w:rFonts w:ascii="Times New Roman" w:hAnsi="Times New Roman"/>
          <w:b/>
          <w:bCs/>
          <w:sz w:val="24"/>
          <w:szCs w:val="24"/>
        </w:rPr>
        <w:t>Enhance</w:t>
      </w:r>
      <w:proofErr w:type="spellEnd"/>
      <w:r w:rsidR="00CE063E">
        <w:rPr>
          <w:rFonts w:ascii="Times New Roman" w:hAnsi="Times New Roman"/>
          <w:b/>
          <w:bCs/>
          <w:sz w:val="24"/>
          <w:szCs w:val="24"/>
        </w:rPr>
        <w:t xml:space="preserve"> 85 SG</w:t>
      </w:r>
    </w:p>
    <w:p w14:paraId="73B11841" w14:textId="54A1170B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5869FA">
        <w:rPr>
          <w:rFonts w:ascii="Times New Roman" w:hAnsi="Times New Roman"/>
          <w:bCs/>
          <w:iCs/>
          <w:snapToGrid w:val="0"/>
          <w:sz w:val="24"/>
          <w:szCs w:val="24"/>
        </w:rPr>
        <w:t>daminozid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5869FA">
        <w:rPr>
          <w:rFonts w:ascii="Times New Roman" w:hAnsi="Times New Roman"/>
          <w:bCs/>
          <w:iCs/>
          <w:snapToGrid w:val="0"/>
          <w:sz w:val="24"/>
          <w:szCs w:val="24"/>
        </w:rPr>
        <w:t>850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5869FA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6BFC7331" w14:textId="2DCA505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40D02">
        <w:rPr>
          <w:rFonts w:ascii="Times New Roman" w:hAnsi="Times New Roman"/>
          <w:snapToGrid w:val="0"/>
          <w:sz w:val="24"/>
          <w:szCs w:val="24"/>
        </w:rPr>
        <w:t>v</w:t>
      </w:r>
      <w:r w:rsidR="005869FA" w:rsidRPr="005869FA">
        <w:rPr>
          <w:rFonts w:ascii="Times New Roman" w:hAnsi="Times New Roman"/>
          <w:snapToGrid w:val="0"/>
          <w:sz w:val="24"/>
          <w:szCs w:val="24"/>
        </w:rPr>
        <w:t>e vodě rozpustné granule</w:t>
      </w:r>
      <w:r w:rsidR="005869FA">
        <w:rPr>
          <w:rFonts w:ascii="Times New Roman" w:hAnsi="Times New Roman"/>
          <w:snapToGrid w:val="0"/>
          <w:sz w:val="24"/>
          <w:szCs w:val="24"/>
        </w:rPr>
        <w:t xml:space="preserve"> (SG)</w:t>
      </w:r>
    </w:p>
    <w:p w14:paraId="4EDC0920" w14:textId="518574F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40D02">
        <w:rPr>
          <w:rFonts w:ascii="Times New Roman" w:hAnsi="Times New Roman"/>
          <w:snapToGrid w:val="0"/>
          <w:sz w:val="24"/>
          <w:szCs w:val="24"/>
        </w:rPr>
        <w:t>regulátor růstu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0C377AE" w14:textId="77777777" w:rsidR="00810612" w:rsidRPr="00066906" w:rsidRDefault="00810612" w:rsidP="0081061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05D30FC7" w14:textId="1B150044" w:rsidR="00810612" w:rsidRPr="005D72D5" w:rsidRDefault="00810612" w:rsidP="00810612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CE063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Polsku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D10F64D" w14:textId="77777777" w:rsidR="00810612" w:rsidRPr="005D72D5" w:rsidRDefault="00810612" w:rsidP="00810612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1D888113" w:rsidR="00275629" w:rsidRDefault="00810612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810612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 bodu 1) a dále se řídit standardními větami udávajícími bezpečnostní opatření, 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CE063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Polsku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452F9CD2" w14:textId="2133ED41" w:rsidR="0034596A" w:rsidRDefault="0034596A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3CA30713" w:rsidR="00275629" w:rsidRPr="00275629" w:rsidRDefault="00810612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 xml:space="preserve">v </w:t>
      </w:r>
      <w:r w:rsidR="00CE063E">
        <w:rPr>
          <w:rFonts w:ascii="Times New Roman" w:hAnsi="Times New Roman"/>
          <w:sz w:val="24"/>
          <w:szCs w:val="24"/>
        </w:rPr>
        <w:t>Polsku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63664D78" w14:textId="77777777" w:rsidR="00B40D02" w:rsidRDefault="00B40D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18EBC0B" w14:textId="77777777" w:rsidR="009C6B59" w:rsidRDefault="009C6B5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51D45DB7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do </w:t>
      </w:r>
      <w:r w:rsidR="00B40D02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B40D02">
        <w:rPr>
          <w:rFonts w:ascii="Times New Roman" w:hAnsi="Times New Roman"/>
          <w:sz w:val="24"/>
          <w:szCs w:val="24"/>
        </w:rPr>
        <w:t>září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B40D02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6EFB3FCF" w:rsidR="00B91FD2" w:rsidRPr="00B40D02" w:rsidRDefault="00D23E56" w:rsidP="00B40D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CE063E">
        <w:rPr>
          <w:rFonts w:ascii="Times New Roman" w:hAnsi="Times New Roman"/>
          <w:sz w:val="24"/>
          <w:szCs w:val="24"/>
        </w:rPr>
        <w:t>Dazide</w:t>
      </w:r>
      <w:proofErr w:type="spellEnd"/>
      <w:r w:rsidR="00CE0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063E">
        <w:rPr>
          <w:rFonts w:ascii="Times New Roman" w:hAnsi="Times New Roman"/>
          <w:sz w:val="24"/>
          <w:szCs w:val="24"/>
        </w:rPr>
        <w:t>Enhance</w:t>
      </w:r>
      <w:proofErr w:type="spellEnd"/>
      <w:r w:rsidR="00CE063E">
        <w:rPr>
          <w:rFonts w:ascii="Times New Roman" w:hAnsi="Times New Roman"/>
          <w:sz w:val="24"/>
          <w:szCs w:val="24"/>
        </w:rPr>
        <w:t xml:space="preserve"> 85 SG</w:t>
      </w:r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CE063E">
        <w:rPr>
          <w:rFonts w:ascii="Times New Roman" w:hAnsi="Times New Roman"/>
          <w:sz w:val="24"/>
          <w:szCs w:val="24"/>
        </w:rPr>
        <w:t>Polsku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92649C" w:rsidRPr="0092649C">
        <w:rPr>
          <w:rFonts w:ascii="Times New Roman" w:hAnsi="Times New Roman"/>
          <w:sz w:val="24"/>
          <w:szCs w:val="24"/>
        </w:rPr>
        <w:t>R-1339/</w:t>
      </w:r>
      <w:proofErr w:type="gramStart"/>
      <w:r w:rsidR="0092649C" w:rsidRPr="0092649C">
        <w:rPr>
          <w:rFonts w:ascii="Times New Roman" w:hAnsi="Times New Roman"/>
          <w:sz w:val="24"/>
          <w:szCs w:val="24"/>
        </w:rPr>
        <w:t>2024d</w:t>
      </w:r>
      <w:proofErr w:type="gramEnd"/>
      <w:r w:rsidRPr="00EA5D92">
        <w:rPr>
          <w:rFonts w:ascii="Times New Roman" w:hAnsi="Times New Roman"/>
          <w:sz w:val="24"/>
          <w:szCs w:val="24"/>
        </w:rPr>
        <w:t>, lze dovézt z </w:t>
      </w:r>
      <w:r w:rsidR="00CE063E">
        <w:rPr>
          <w:rFonts w:ascii="Times New Roman" w:hAnsi="Times New Roman"/>
          <w:sz w:val="24"/>
          <w:szCs w:val="24"/>
        </w:rPr>
        <w:t>Polska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B40D02">
        <w:rPr>
          <w:rFonts w:ascii="Times New Roman" w:hAnsi="Times New Roman"/>
          <w:sz w:val="24"/>
          <w:szCs w:val="24"/>
        </w:rPr>
        <w:t xml:space="preserve"> </w:t>
      </w:r>
    </w:p>
    <w:p w14:paraId="5560C1DC" w14:textId="10605F1F" w:rsidR="00502DFD" w:rsidRPr="00B40D02" w:rsidRDefault="00502DFD" w:rsidP="00B40D0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0D0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CE063E">
        <w:rPr>
          <w:rFonts w:ascii="Times New Roman" w:hAnsi="Times New Roman"/>
          <w:sz w:val="24"/>
          <w:szCs w:val="24"/>
        </w:rPr>
        <w:t>Dazide</w:t>
      </w:r>
      <w:proofErr w:type="spellEnd"/>
      <w:r w:rsidR="00CE06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063E">
        <w:rPr>
          <w:rFonts w:ascii="Times New Roman" w:hAnsi="Times New Roman"/>
          <w:sz w:val="24"/>
          <w:szCs w:val="24"/>
        </w:rPr>
        <w:t>Enhance</w:t>
      </w:r>
      <w:proofErr w:type="spellEnd"/>
      <w:r w:rsidR="00CE063E">
        <w:rPr>
          <w:rFonts w:ascii="Times New Roman" w:hAnsi="Times New Roman"/>
          <w:sz w:val="24"/>
          <w:szCs w:val="24"/>
        </w:rPr>
        <w:t xml:space="preserve"> 85 SG</w:t>
      </w:r>
      <w:r w:rsidRPr="00B40D02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B40D02">
        <w:rPr>
          <w:rFonts w:ascii="Times New Roman" w:hAnsi="Times New Roman"/>
          <w:sz w:val="24"/>
          <w:szCs w:val="24"/>
        </w:rPr>
        <w:t>ust</w:t>
      </w:r>
      <w:proofErr w:type="spellEnd"/>
      <w:r w:rsidRPr="00B40D02">
        <w:rPr>
          <w:rFonts w:ascii="Times New Roman" w:hAnsi="Times New Roman"/>
          <w:sz w:val="24"/>
          <w:szCs w:val="24"/>
        </w:rPr>
        <w:t xml:space="preserve">. § 38b vzájemným uznáváním z </w:t>
      </w:r>
      <w:r w:rsidR="00CE063E">
        <w:rPr>
          <w:rFonts w:ascii="Times New Roman" w:hAnsi="Times New Roman"/>
          <w:sz w:val="24"/>
          <w:szCs w:val="24"/>
        </w:rPr>
        <w:t>Polska</w:t>
      </w:r>
      <w:r w:rsidRPr="00B40D02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B40D02">
        <w:rPr>
          <w:rFonts w:ascii="Times New Roman" w:hAnsi="Times New Roman"/>
          <w:sz w:val="24"/>
          <w:szCs w:val="24"/>
        </w:rPr>
        <w:t>.</w:t>
      </w: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C57963" w14:textId="77777777" w:rsidR="00E43A00" w:rsidRDefault="00E43A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797A" w14:textId="77777777" w:rsidR="00A62723" w:rsidRDefault="00A62723" w:rsidP="00CE12AE">
      <w:pPr>
        <w:spacing w:after="0" w:line="240" w:lineRule="auto"/>
      </w:pPr>
      <w:r>
        <w:separator/>
      </w:r>
    </w:p>
  </w:endnote>
  <w:endnote w:type="continuationSeparator" w:id="0">
    <w:p w14:paraId="347CE4B5" w14:textId="77777777" w:rsidR="00A62723" w:rsidRDefault="00A6272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2108" w14:textId="77777777" w:rsidR="00A62723" w:rsidRDefault="00A62723" w:rsidP="00CE12AE">
      <w:pPr>
        <w:spacing w:after="0" w:line="240" w:lineRule="auto"/>
      </w:pPr>
      <w:r>
        <w:separator/>
      </w:r>
    </w:p>
  </w:footnote>
  <w:footnote w:type="continuationSeparator" w:id="0">
    <w:p w14:paraId="6C4A3BB1" w14:textId="77777777" w:rsidR="00A62723" w:rsidRDefault="00A6272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C1E6141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07249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49C"/>
    <w:rsid w:val="00072DEF"/>
    <w:rsid w:val="000759E0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B3F"/>
    <w:rsid w:val="001508FA"/>
    <w:rsid w:val="00154F0E"/>
    <w:rsid w:val="001614EA"/>
    <w:rsid w:val="001625A6"/>
    <w:rsid w:val="00162CB2"/>
    <w:rsid w:val="001651D2"/>
    <w:rsid w:val="00165E0D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6BD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11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0426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631"/>
    <w:rsid w:val="00365C57"/>
    <w:rsid w:val="00370B45"/>
    <w:rsid w:val="0037105F"/>
    <w:rsid w:val="00371691"/>
    <w:rsid w:val="00375F38"/>
    <w:rsid w:val="00380294"/>
    <w:rsid w:val="0038104C"/>
    <w:rsid w:val="00382065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4DCF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869FA"/>
    <w:rsid w:val="00591795"/>
    <w:rsid w:val="00591BEA"/>
    <w:rsid w:val="00592741"/>
    <w:rsid w:val="005931DA"/>
    <w:rsid w:val="005961C4"/>
    <w:rsid w:val="005A4C6C"/>
    <w:rsid w:val="005A5194"/>
    <w:rsid w:val="005A6B22"/>
    <w:rsid w:val="005B23E6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0EB5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0BC0"/>
    <w:rsid w:val="006A4FE4"/>
    <w:rsid w:val="006A63CE"/>
    <w:rsid w:val="006B499B"/>
    <w:rsid w:val="006B7046"/>
    <w:rsid w:val="006B7F8C"/>
    <w:rsid w:val="006C0B1C"/>
    <w:rsid w:val="006C438B"/>
    <w:rsid w:val="006C7873"/>
    <w:rsid w:val="006D1319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0A2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37"/>
    <w:rsid w:val="007853B8"/>
    <w:rsid w:val="00785578"/>
    <w:rsid w:val="00794B15"/>
    <w:rsid w:val="0079540F"/>
    <w:rsid w:val="007A0701"/>
    <w:rsid w:val="007A296F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0612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4753F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5556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2649C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6B59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1311"/>
    <w:rsid w:val="00A5364C"/>
    <w:rsid w:val="00A54558"/>
    <w:rsid w:val="00A559ED"/>
    <w:rsid w:val="00A62723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015FF"/>
    <w:rsid w:val="00B168E2"/>
    <w:rsid w:val="00B32B4C"/>
    <w:rsid w:val="00B3391D"/>
    <w:rsid w:val="00B33B75"/>
    <w:rsid w:val="00B345B0"/>
    <w:rsid w:val="00B348AD"/>
    <w:rsid w:val="00B36E09"/>
    <w:rsid w:val="00B40835"/>
    <w:rsid w:val="00B40D02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6B75"/>
    <w:rsid w:val="00B675CA"/>
    <w:rsid w:val="00B7058C"/>
    <w:rsid w:val="00B71739"/>
    <w:rsid w:val="00B7238C"/>
    <w:rsid w:val="00B724D1"/>
    <w:rsid w:val="00B728AA"/>
    <w:rsid w:val="00B80F9F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3F8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4D88"/>
    <w:rsid w:val="00C074B8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188D"/>
    <w:rsid w:val="00CD316E"/>
    <w:rsid w:val="00CD3636"/>
    <w:rsid w:val="00CD5540"/>
    <w:rsid w:val="00CE05B4"/>
    <w:rsid w:val="00CE063E"/>
    <w:rsid w:val="00CE0A71"/>
    <w:rsid w:val="00CE12AE"/>
    <w:rsid w:val="00CE7AB5"/>
    <w:rsid w:val="00CF3503"/>
    <w:rsid w:val="00CF6634"/>
    <w:rsid w:val="00CF7EF3"/>
    <w:rsid w:val="00D02C24"/>
    <w:rsid w:val="00D02E45"/>
    <w:rsid w:val="00D03728"/>
    <w:rsid w:val="00D06555"/>
    <w:rsid w:val="00D11F81"/>
    <w:rsid w:val="00D16252"/>
    <w:rsid w:val="00D16538"/>
    <w:rsid w:val="00D208EC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434C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02F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A47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2026-03-20T08:02:00Z</dcterms:created>
  <dcterms:modified xsi:type="dcterms:W3CDTF">2026-03-24T06:54:00Z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