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31B78" w14:textId="77777777" w:rsidR="00616664" w:rsidRPr="000259D6" w:rsidRDefault="00616664" w:rsidP="00616664">
      <w:pPr>
        <w:widowControl w:val="0"/>
        <w:autoSpaceDE w:val="0"/>
        <w:autoSpaceDN w:val="0"/>
        <w:adjustRightInd w:val="0"/>
        <w:spacing w:after="0" w:line="240" w:lineRule="auto"/>
        <w:jc w:val="both"/>
        <w:rPr>
          <w:rFonts w:ascii="Arial" w:eastAsia="Times New Roman" w:hAnsi="Arial" w:cs="Arial"/>
          <w:sz w:val="20"/>
          <w:szCs w:val="20"/>
          <w:lang w:eastAsia="cs-CZ"/>
        </w:rPr>
      </w:pPr>
      <w:r w:rsidRPr="000259D6">
        <w:rPr>
          <w:rFonts w:ascii="Arial" w:eastAsia="Times New Roman" w:hAnsi="Arial" w:cs="Arial"/>
          <w:noProof/>
          <w:sz w:val="20"/>
          <w:szCs w:val="20"/>
          <w:lang w:eastAsia="cs-CZ"/>
        </w:rPr>
        <w:drawing>
          <wp:anchor distT="0" distB="0" distL="114300" distR="114300" simplePos="0" relativeHeight="251659264" behindDoc="1" locked="0" layoutInCell="1" allowOverlap="1" wp14:anchorId="561C7EE7" wp14:editId="1E3D57D6">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0259D6">
        <w:rPr>
          <w:rFonts w:ascii="Arial" w:eastAsia="Times New Roman" w:hAnsi="Arial" w:cs="Arial"/>
          <w:sz w:val="20"/>
          <w:szCs w:val="20"/>
          <w:lang w:eastAsia="cs-CZ"/>
        </w:rPr>
        <w:t xml:space="preserve">Č. j. </w:t>
      </w:r>
      <w:sdt>
        <w:sdtPr>
          <w:rPr>
            <w:rFonts w:ascii="Arial" w:eastAsia="Times New Roman" w:hAnsi="Arial" w:cs="Arial"/>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Arial"/>
                <w:sz w:val="20"/>
                <w:szCs w:val="20"/>
                <w:lang w:eastAsia="cs-CZ"/>
              </w:rPr>
              <w:alias w:val="Naše č. j."/>
              <w:tag w:val="spis_objektsps/evidencni_cislo"/>
              <w:id w:val="576329977"/>
              <w:placeholder>
                <w:docPart w:val="AEC567BA72B2431BA210BBA91CC550D3"/>
              </w:placeholder>
              <w:showingPlcHdr/>
            </w:sdtPr>
            <w:sdtEndPr/>
            <w:sdtContent>
              <w:r w:rsidRPr="000259D6">
                <w:rPr>
                  <w:rFonts w:ascii="Arial" w:eastAsia="Times New Roman" w:hAnsi="Arial" w:cs="Arial"/>
                  <w:sz w:val="20"/>
                  <w:szCs w:val="20"/>
                  <w:lang w:eastAsia="cs-CZ"/>
                </w:rPr>
                <w:t>SVS/2022/034796-A</w:t>
              </w:r>
            </w:sdtContent>
          </w:sdt>
        </w:sdtContent>
      </w:sdt>
    </w:p>
    <w:p w14:paraId="337197FF" w14:textId="77777777" w:rsidR="00616664" w:rsidRPr="000259D6"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7E0DD77" w14:textId="77777777" w:rsidR="00616664" w:rsidRPr="000259D6"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0259D6">
        <w:rPr>
          <w:rFonts w:ascii="Arial" w:eastAsia="Times New Roman" w:hAnsi="Arial" w:cs="Arial"/>
          <w:b/>
          <w:bCs/>
          <w:sz w:val="26"/>
          <w:szCs w:val="28"/>
        </w:rPr>
        <w:t xml:space="preserve">Nařízení Státní veterinární správy </w:t>
      </w:r>
    </w:p>
    <w:p w14:paraId="789CF12C" w14:textId="77777777" w:rsidR="00895F9F" w:rsidRPr="000259D6" w:rsidRDefault="00895F9F" w:rsidP="00895F9F">
      <w:pPr>
        <w:jc w:val="both"/>
        <w:rPr>
          <w:rFonts w:ascii="Arial" w:hAnsi="Arial" w:cs="Arial"/>
          <w:color w:val="000000"/>
        </w:rPr>
      </w:pPr>
    </w:p>
    <w:p w14:paraId="37DD281C" w14:textId="77777777" w:rsidR="00895F9F" w:rsidRPr="000259D6" w:rsidRDefault="00895F9F" w:rsidP="00895F9F">
      <w:pPr>
        <w:pStyle w:val="Odstavecbezslovn"/>
        <w:spacing w:before="0"/>
        <w:ind w:firstLine="0"/>
        <w:rPr>
          <w:rFonts w:ascii="Arial" w:hAnsi="Arial" w:cs="Arial"/>
          <w:color w:val="000000"/>
          <w:sz w:val="22"/>
          <w:szCs w:val="22"/>
        </w:rPr>
      </w:pPr>
      <w:r w:rsidRPr="000259D6">
        <w:rPr>
          <w:rFonts w:ascii="Arial" w:hAnsi="Arial" w:cs="Arial"/>
          <w:color w:val="000000"/>
          <w:sz w:val="22"/>
          <w:szCs w:val="22"/>
        </w:rPr>
        <w:t>Městská veterinární správa v Praze Státní veterinární správy (dále jenom „</w:t>
      </w:r>
      <w:proofErr w:type="spellStart"/>
      <w:r w:rsidRPr="000259D6">
        <w:rPr>
          <w:rFonts w:ascii="Arial" w:hAnsi="Arial" w:cs="Arial"/>
          <w:color w:val="000000"/>
          <w:sz w:val="22"/>
          <w:szCs w:val="22"/>
        </w:rPr>
        <w:t>MěVS</w:t>
      </w:r>
      <w:proofErr w:type="spellEnd"/>
      <w:r w:rsidRPr="000259D6">
        <w:rPr>
          <w:rFonts w:ascii="Arial" w:hAnsi="Arial" w:cs="Arial"/>
          <w:color w:val="000000"/>
          <w:sz w:val="22"/>
          <w:szCs w:val="22"/>
        </w:rPr>
        <w:t xml:space="preserve"> v Praze SVS“) jako místně a věcně příslušný správní orgán podle ustanovení </w:t>
      </w:r>
      <w:r w:rsidR="00161A10" w:rsidRPr="0056765A">
        <w:rPr>
          <w:rFonts w:ascii="Arial" w:hAnsi="Arial" w:cs="Arial"/>
          <w:color w:val="000000"/>
          <w:sz w:val="22"/>
          <w:szCs w:val="22"/>
        </w:rPr>
        <w:t xml:space="preserve">§ </w:t>
      </w:r>
      <w:r w:rsidRPr="0056765A">
        <w:rPr>
          <w:rFonts w:ascii="Arial" w:hAnsi="Arial" w:cs="Arial"/>
          <w:color w:val="000000"/>
          <w:sz w:val="22"/>
          <w:szCs w:val="22"/>
        </w:rPr>
        <w:t xml:space="preserve">49 odst. 1 písm. c) zák. č. 166/1999 Sb., o veterinární péči a o změně některých souvisejících zákonů (veterinární zákon), ve znění pozdějších předpisů (dále jenom „veterinární zákon“), v souladu s ustanovením §54 odst. 2 písm. a) a odst. 3 </w:t>
      </w:r>
      <w:r w:rsidR="00161A10" w:rsidRPr="0056765A">
        <w:rPr>
          <w:rFonts w:ascii="Arial" w:hAnsi="Arial" w:cs="Arial"/>
          <w:color w:val="000000"/>
          <w:sz w:val="22"/>
          <w:szCs w:val="22"/>
        </w:rPr>
        <w:t>a § 75a odst. 1 a 2 vete</w:t>
      </w:r>
      <w:r w:rsidR="00161A10" w:rsidRPr="000259D6">
        <w:rPr>
          <w:rFonts w:ascii="Arial" w:hAnsi="Arial" w:cs="Arial"/>
          <w:color w:val="000000"/>
          <w:sz w:val="22"/>
          <w:szCs w:val="22"/>
        </w:rPr>
        <w:t>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3A588F37" w14:textId="77777777" w:rsidR="00895F9F" w:rsidRPr="000259D6" w:rsidRDefault="00895F9F" w:rsidP="00895F9F">
      <w:pPr>
        <w:pStyle w:val="lnekslo"/>
        <w:numPr>
          <w:ilvl w:val="0"/>
          <w:numId w:val="0"/>
        </w:numPr>
        <w:spacing w:before="0"/>
        <w:jc w:val="both"/>
        <w:rPr>
          <w:color w:val="000000"/>
          <w:sz w:val="22"/>
          <w:szCs w:val="22"/>
        </w:rPr>
      </w:pPr>
    </w:p>
    <w:p w14:paraId="727B1109" w14:textId="77777777" w:rsidR="00895F9F" w:rsidRPr="000259D6" w:rsidRDefault="00895F9F" w:rsidP="00895F9F">
      <w:pPr>
        <w:pStyle w:val="a"/>
        <w:spacing w:before="0" w:after="0"/>
        <w:rPr>
          <w:rFonts w:ascii="Arial" w:hAnsi="Arial" w:cs="Arial"/>
          <w:color w:val="000000"/>
          <w:sz w:val="22"/>
          <w:szCs w:val="22"/>
        </w:rPr>
      </w:pPr>
      <w:r w:rsidRPr="000259D6">
        <w:rPr>
          <w:rFonts w:ascii="Arial" w:hAnsi="Arial" w:cs="Arial"/>
          <w:color w:val="000000"/>
          <w:sz w:val="22"/>
          <w:szCs w:val="22"/>
        </w:rPr>
        <w:t>mimořádná veterinární opatření:</w:t>
      </w:r>
    </w:p>
    <w:p w14:paraId="76498139" w14:textId="77777777" w:rsidR="00895F9F" w:rsidRPr="000259D6" w:rsidRDefault="00895F9F" w:rsidP="00895F9F">
      <w:pPr>
        <w:pStyle w:val="lnekslo"/>
        <w:numPr>
          <w:ilvl w:val="0"/>
          <w:numId w:val="0"/>
        </w:numPr>
        <w:spacing w:before="0"/>
        <w:jc w:val="both"/>
        <w:rPr>
          <w:color w:val="000000"/>
          <w:sz w:val="22"/>
          <w:szCs w:val="22"/>
        </w:rPr>
      </w:pPr>
    </w:p>
    <w:p w14:paraId="7CEF6AC1" w14:textId="77777777" w:rsidR="00895F9F" w:rsidRPr="000259D6" w:rsidRDefault="00895F9F" w:rsidP="00895F9F">
      <w:pPr>
        <w:jc w:val="both"/>
        <w:rPr>
          <w:rFonts w:ascii="Arial" w:hAnsi="Arial" w:cs="Arial"/>
          <w:b/>
          <w:color w:val="000000"/>
        </w:rPr>
      </w:pPr>
      <w:r w:rsidRPr="000259D6">
        <w:rPr>
          <w:rFonts w:ascii="Arial" w:hAnsi="Arial" w:cs="Arial"/>
          <w:color w:val="000000"/>
        </w:rPr>
        <w:t>při výskytu a k zamezení šíření nebezpečné nákazy:</w:t>
      </w:r>
      <w:r w:rsidRPr="000259D6">
        <w:rPr>
          <w:rFonts w:ascii="Arial" w:hAnsi="Arial" w:cs="Arial"/>
          <w:b/>
          <w:color w:val="000000"/>
        </w:rPr>
        <w:t xml:space="preserve"> vysoce</w:t>
      </w:r>
      <w:r w:rsidR="0056765A">
        <w:rPr>
          <w:rFonts w:ascii="Arial" w:hAnsi="Arial" w:cs="Arial"/>
          <w:b/>
          <w:color w:val="000000"/>
        </w:rPr>
        <w:t xml:space="preserve"> </w:t>
      </w:r>
      <w:r w:rsidRPr="000259D6">
        <w:rPr>
          <w:rFonts w:ascii="Arial" w:hAnsi="Arial" w:cs="Arial"/>
          <w:b/>
          <w:color w:val="000000"/>
        </w:rPr>
        <w:t xml:space="preserve">patogenní </w:t>
      </w:r>
      <w:proofErr w:type="spellStart"/>
      <w:r w:rsidRPr="000259D6">
        <w:rPr>
          <w:rFonts w:ascii="Arial" w:hAnsi="Arial" w:cs="Arial"/>
          <w:b/>
          <w:color w:val="000000"/>
        </w:rPr>
        <w:t>aviární</w:t>
      </w:r>
      <w:proofErr w:type="spellEnd"/>
      <w:r w:rsidRPr="000259D6">
        <w:rPr>
          <w:rFonts w:ascii="Arial" w:hAnsi="Arial" w:cs="Arial"/>
          <w:b/>
          <w:color w:val="000000"/>
        </w:rPr>
        <w:t xml:space="preserve"> influenza</w:t>
      </w:r>
      <w:r w:rsidR="0056765A">
        <w:rPr>
          <w:rFonts w:ascii="Arial" w:hAnsi="Arial" w:cs="Arial"/>
          <w:b/>
          <w:color w:val="000000"/>
        </w:rPr>
        <w:t>.</w:t>
      </w:r>
    </w:p>
    <w:p w14:paraId="07DF627B" w14:textId="77777777" w:rsidR="00895F9F" w:rsidRPr="000259D6" w:rsidRDefault="00895F9F" w:rsidP="00895F9F">
      <w:pPr>
        <w:jc w:val="both"/>
        <w:rPr>
          <w:rFonts w:ascii="Arial" w:hAnsi="Arial" w:cs="Arial"/>
          <w:color w:val="000000"/>
        </w:rPr>
      </w:pPr>
    </w:p>
    <w:p w14:paraId="1FD1BF9C" w14:textId="77777777" w:rsidR="00895F9F" w:rsidRPr="000259D6" w:rsidRDefault="00895F9F" w:rsidP="00895F9F">
      <w:pPr>
        <w:jc w:val="center"/>
        <w:rPr>
          <w:rFonts w:ascii="Arial" w:hAnsi="Arial" w:cs="Arial"/>
          <w:b/>
          <w:color w:val="000000"/>
        </w:rPr>
      </w:pPr>
      <w:r w:rsidRPr="000259D6">
        <w:rPr>
          <w:rFonts w:ascii="Arial" w:hAnsi="Arial" w:cs="Arial"/>
          <w:b/>
          <w:color w:val="000000"/>
        </w:rPr>
        <w:t>Čl. 1</w:t>
      </w:r>
    </w:p>
    <w:p w14:paraId="4CB07C9E" w14:textId="77777777" w:rsidR="00895F9F" w:rsidRPr="000259D6" w:rsidRDefault="00895F9F" w:rsidP="00895F9F">
      <w:pPr>
        <w:jc w:val="center"/>
        <w:rPr>
          <w:rFonts w:ascii="Arial" w:hAnsi="Arial" w:cs="Arial"/>
          <w:b/>
          <w:color w:val="000000"/>
        </w:rPr>
      </w:pPr>
      <w:r w:rsidRPr="000259D6">
        <w:rPr>
          <w:rFonts w:ascii="Arial" w:hAnsi="Arial" w:cs="Arial"/>
          <w:b/>
          <w:color w:val="000000"/>
        </w:rPr>
        <w:t>Základní ustanovení</w:t>
      </w:r>
    </w:p>
    <w:p w14:paraId="29A9950A" w14:textId="77777777" w:rsidR="00895F9F" w:rsidRPr="000259D6" w:rsidRDefault="00895F9F" w:rsidP="00895F9F">
      <w:pPr>
        <w:ind w:firstLine="720"/>
        <w:jc w:val="both"/>
        <w:rPr>
          <w:rFonts w:ascii="Arial" w:hAnsi="Arial" w:cs="Arial"/>
          <w:color w:val="000000"/>
        </w:rPr>
      </w:pPr>
    </w:p>
    <w:p w14:paraId="69C759BA" w14:textId="77777777" w:rsidR="00895F9F" w:rsidRPr="000259D6" w:rsidRDefault="00895F9F" w:rsidP="00161A10">
      <w:pPr>
        <w:jc w:val="both"/>
        <w:rPr>
          <w:rFonts w:ascii="Arial" w:hAnsi="Arial" w:cs="Arial"/>
          <w:color w:val="000000"/>
        </w:rPr>
      </w:pPr>
      <w:r w:rsidRPr="000259D6">
        <w:rPr>
          <w:rFonts w:ascii="Arial" w:hAnsi="Arial" w:cs="Arial"/>
          <w:color w:val="000000"/>
        </w:rPr>
        <w:t>Onemocnění bylo diagnostikováno v</w:t>
      </w:r>
      <w:r w:rsidR="00161A10" w:rsidRPr="000259D6">
        <w:rPr>
          <w:rFonts w:ascii="Arial" w:hAnsi="Arial" w:cs="Arial"/>
          <w:color w:val="000000"/>
        </w:rPr>
        <w:t xml:space="preserve"> chovu drůbeže v katastrálním území Přišimasy [736295], okres Kolín, ve Středočeském kraji. </w:t>
      </w:r>
      <w:r w:rsidRPr="000259D6">
        <w:rPr>
          <w:rFonts w:ascii="Arial" w:hAnsi="Arial" w:cs="Arial"/>
          <w:color w:val="000000"/>
        </w:rPr>
        <w:t>Nařízení je vydáváno k jednotnému postupu k zabránění dalšího vzniku a šíření této nebezpečné nákazy.</w:t>
      </w:r>
    </w:p>
    <w:p w14:paraId="1FCA1E26" w14:textId="77777777" w:rsidR="00161A10" w:rsidRPr="000259D6" w:rsidRDefault="00161A10" w:rsidP="00895F9F">
      <w:pPr>
        <w:jc w:val="center"/>
        <w:rPr>
          <w:rFonts w:ascii="Arial" w:hAnsi="Arial" w:cs="Arial"/>
          <w:b/>
          <w:color w:val="000000"/>
        </w:rPr>
      </w:pPr>
    </w:p>
    <w:p w14:paraId="27F348A9" w14:textId="77777777" w:rsidR="00895F9F" w:rsidRPr="000259D6" w:rsidRDefault="00895F9F" w:rsidP="00161A10">
      <w:pPr>
        <w:jc w:val="center"/>
        <w:rPr>
          <w:rFonts w:ascii="Arial" w:hAnsi="Arial" w:cs="Arial"/>
          <w:b/>
          <w:color w:val="000000"/>
        </w:rPr>
      </w:pPr>
      <w:r w:rsidRPr="000259D6">
        <w:rPr>
          <w:rFonts w:ascii="Arial" w:hAnsi="Arial" w:cs="Arial"/>
          <w:b/>
          <w:color w:val="000000"/>
        </w:rPr>
        <w:t>Čl. 2</w:t>
      </w:r>
    </w:p>
    <w:p w14:paraId="3B373F5B" w14:textId="77777777" w:rsidR="00161A10" w:rsidRPr="000259D6" w:rsidRDefault="00161A10" w:rsidP="00161A10">
      <w:pPr>
        <w:jc w:val="center"/>
        <w:rPr>
          <w:rFonts w:ascii="Arial" w:hAnsi="Arial" w:cs="Arial"/>
          <w:b/>
          <w:color w:val="000000"/>
        </w:rPr>
      </w:pPr>
      <w:r w:rsidRPr="000259D6">
        <w:rPr>
          <w:rFonts w:ascii="Arial" w:hAnsi="Arial" w:cs="Arial"/>
          <w:b/>
          <w:color w:val="000000"/>
        </w:rPr>
        <w:t>Vymezení uzavřeného pásma</w:t>
      </w:r>
    </w:p>
    <w:p w14:paraId="5186563B" w14:textId="77777777" w:rsidR="00161A10" w:rsidRPr="000259D6" w:rsidRDefault="00161A10" w:rsidP="00161A10">
      <w:pPr>
        <w:jc w:val="both"/>
        <w:rPr>
          <w:rFonts w:ascii="Arial" w:hAnsi="Arial" w:cs="Arial"/>
          <w:color w:val="000000"/>
          <w:u w:val="single"/>
        </w:rPr>
      </w:pPr>
      <w:r w:rsidRPr="000259D6">
        <w:rPr>
          <w:rFonts w:ascii="Arial" w:hAnsi="Arial" w:cs="Arial"/>
          <w:color w:val="000000"/>
          <w:u w:val="single"/>
        </w:rPr>
        <w:t>Do pásma dozoru se zařazují tyto celá katastrální území:</w:t>
      </w:r>
    </w:p>
    <w:p w14:paraId="29A6FCE9" w14:textId="77777777" w:rsidR="00161A10" w:rsidRPr="000259D6" w:rsidRDefault="00161A10" w:rsidP="00161A10">
      <w:pPr>
        <w:spacing w:before="120" w:line="240" w:lineRule="atLeast"/>
        <w:jc w:val="both"/>
        <w:rPr>
          <w:rFonts w:ascii="Arial" w:eastAsia="Times New Roman" w:hAnsi="Arial" w:cs="Arial"/>
          <w:color w:val="000000"/>
          <w:lang w:eastAsia="cs-CZ"/>
        </w:rPr>
      </w:pPr>
      <w:proofErr w:type="gramStart"/>
      <w:r w:rsidRPr="000259D6">
        <w:rPr>
          <w:rFonts w:ascii="Arial" w:eastAsia="Times New Roman" w:hAnsi="Arial" w:cs="Arial"/>
          <w:color w:val="000000"/>
          <w:lang w:eastAsia="cs-CZ"/>
        </w:rPr>
        <w:t>665444  Klánovice</w:t>
      </w:r>
      <w:proofErr w:type="gramEnd"/>
    </w:p>
    <w:p w14:paraId="06414A91" w14:textId="77777777" w:rsidR="00161A10" w:rsidRPr="000259D6" w:rsidRDefault="00161A10" w:rsidP="00161A10">
      <w:pPr>
        <w:spacing w:before="120" w:line="240" w:lineRule="atLeast"/>
        <w:jc w:val="both"/>
        <w:rPr>
          <w:rFonts w:ascii="Arial" w:eastAsia="Times New Roman" w:hAnsi="Arial" w:cs="Arial"/>
          <w:color w:val="000000"/>
          <w:lang w:eastAsia="cs-CZ"/>
        </w:rPr>
      </w:pPr>
      <w:proofErr w:type="gramStart"/>
      <w:r w:rsidRPr="000259D6">
        <w:rPr>
          <w:rFonts w:ascii="Arial" w:eastAsia="Times New Roman" w:hAnsi="Arial" w:cs="Arial"/>
          <w:color w:val="000000"/>
          <w:lang w:eastAsia="cs-CZ"/>
        </w:rPr>
        <w:t>668508  Koloděje</w:t>
      </w:r>
      <w:proofErr w:type="gramEnd"/>
    </w:p>
    <w:p w14:paraId="11D660F0" w14:textId="77777777" w:rsidR="00161A10" w:rsidRPr="000259D6" w:rsidRDefault="00161A10" w:rsidP="00161A10">
      <w:pPr>
        <w:spacing w:before="120" w:line="240" w:lineRule="atLeast"/>
        <w:jc w:val="both"/>
        <w:rPr>
          <w:rFonts w:ascii="Arial" w:eastAsia="Times New Roman" w:hAnsi="Arial" w:cs="Arial"/>
          <w:color w:val="000000"/>
          <w:lang w:eastAsia="cs-CZ"/>
        </w:rPr>
      </w:pPr>
      <w:proofErr w:type="gramStart"/>
      <w:r w:rsidRPr="000259D6">
        <w:rPr>
          <w:rFonts w:ascii="Arial" w:eastAsia="Times New Roman" w:hAnsi="Arial" w:cs="Arial"/>
          <w:color w:val="000000"/>
          <w:lang w:eastAsia="cs-CZ"/>
        </w:rPr>
        <w:t>672629  Královice</w:t>
      </w:r>
      <w:proofErr w:type="gramEnd"/>
    </w:p>
    <w:p w14:paraId="68519CDE" w14:textId="77777777" w:rsidR="00161A10" w:rsidRPr="000259D6" w:rsidRDefault="00161A10" w:rsidP="00161A10">
      <w:pPr>
        <w:spacing w:before="120" w:line="240" w:lineRule="atLeast"/>
        <w:jc w:val="both"/>
        <w:rPr>
          <w:rFonts w:ascii="Arial" w:eastAsia="Times New Roman" w:hAnsi="Arial" w:cs="Arial"/>
          <w:color w:val="000000"/>
          <w:lang w:eastAsia="cs-CZ"/>
        </w:rPr>
      </w:pPr>
      <w:proofErr w:type="gramStart"/>
      <w:r w:rsidRPr="000259D6">
        <w:rPr>
          <w:rFonts w:ascii="Arial" w:eastAsia="Times New Roman" w:hAnsi="Arial" w:cs="Arial"/>
          <w:color w:val="000000"/>
          <w:lang w:eastAsia="cs-CZ"/>
        </w:rPr>
        <w:t>702323  Nedvězí</w:t>
      </w:r>
      <w:proofErr w:type="gramEnd"/>
      <w:r w:rsidRPr="000259D6">
        <w:rPr>
          <w:rFonts w:ascii="Arial" w:eastAsia="Times New Roman" w:hAnsi="Arial" w:cs="Arial"/>
          <w:color w:val="000000"/>
          <w:lang w:eastAsia="cs-CZ"/>
        </w:rPr>
        <w:t xml:space="preserve"> u Říčan</w:t>
      </w:r>
    </w:p>
    <w:p w14:paraId="1DFBEE02" w14:textId="77777777" w:rsidR="00895F9F" w:rsidRPr="000259D6" w:rsidRDefault="00161A10" w:rsidP="00161A10">
      <w:pPr>
        <w:spacing w:before="120" w:line="240" w:lineRule="atLeast"/>
        <w:jc w:val="both"/>
        <w:rPr>
          <w:rFonts w:ascii="Arial" w:hAnsi="Arial" w:cs="Arial"/>
          <w:snapToGrid w:val="0"/>
          <w:color w:val="000000"/>
        </w:rPr>
      </w:pPr>
      <w:proofErr w:type="gramStart"/>
      <w:r w:rsidRPr="000259D6">
        <w:rPr>
          <w:rFonts w:ascii="Arial" w:eastAsia="Times New Roman" w:hAnsi="Arial" w:cs="Arial"/>
          <w:color w:val="000000"/>
          <w:lang w:eastAsia="cs-CZ"/>
        </w:rPr>
        <w:t>773778  Újezd</w:t>
      </w:r>
      <w:proofErr w:type="gramEnd"/>
      <w:r w:rsidRPr="000259D6">
        <w:rPr>
          <w:rFonts w:ascii="Arial" w:eastAsia="Times New Roman" w:hAnsi="Arial" w:cs="Arial"/>
          <w:color w:val="000000"/>
          <w:lang w:eastAsia="cs-CZ"/>
        </w:rPr>
        <w:t xml:space="preserve"> nad Lesy</w:t>
      </w:r>
    </w:p>
    <w:p w14:paraId="64E671C8" w14:textId="77777777" w:rsidR="00895F9F" w:rsidRPr="000259D6" w:rsidRDefault="00895F9F" w:rsidP="00895F9F">
      <w:pPr>
        <w:spacing w:before="120" w:line="240" w:lineRule="atLeast"/>
        <w:jc w:val="both"/>
        <w:rPr>
          <w:rFonts w:ascii="Arial" w:hAnsi="Arial" w:cs="Arial"/>
          <w:snapToGrid w:val="0"/>
          <w:color w:val="000000"/>
        </w:rPr>
      </w:pPr>
    </w:p>
    <w:p w14:paraId="77A7E231" w14:textId="77777777" w:rsidR="00895F9F" w:rsidRPr="000259D6" w:rsidRDefault="00895F9F" w:rsidP="00895F9F">
      <w:pPr>
        <w:spacing w:before="120" w:line="240" w:lineRule="atLeast"/>
        <w:jc w:val="both"/>
        <w:rPr>
          <w:rFonts w:ascii="Arial" w:hAnsi="Arial" w:cs="Arial"/>
          <w:snapToGrid w:val="0"/>
          <w:color w:val="000000"/>
        </w:rPr>
      </w:pPr>
    </w:p>
    <w:p w14:paraId="7E9D5826" w14:textId="77777777" w:rsidR="00895F9F" w:rsidRPr="000259D6" w:rsidRDefault="00895F9F" w:rsidP="00895F9F">
      <w:pPr>
        <w:spacing w:before="120" w:line="240" w:lineRule="atLeast"/>
        <w:jc w:val="both"/>
        <w:rPr>
          <w:rFonts w:ascii="Arial" w:hAnsi="Arial" w:cs="Arial"/>
          <w:snapToGrid w:val="0"/>
          <w:color w:val="000000"/>
        </w:rPr>
      </w:pPr>
    </w:p>
    <w:p w14:paraId="754BAECD" w14:textId="77777777" w:rsidR="00895F9F" w:rsidRPr="000259D6" w:rsidRDefault="00895F9F" w:rsidP="00895F9F">
      <w:pPr>
        <w:jc w:val="center"/>
        <w:rPr>
          <w:rFonts w:ascii="Arial" w:hAnsi="Arial" w:cs="Arial"/>
          <w:b/>
          <w:color w:val="000000"/>
        </w:rPr>
      </w:pPr>
      <w:r w:rsidRPr="000259D6">
        <w:rPr>
          <w:rFonts w:ascii="Arial" w:hAnsi="Arial" w:cs="Arial"/>
          <w:b/>
          <w:color w:val="000000"/>
        </w:rPr>
        <w:lastRenderedPageBreak/>
        <w:t>Čl. 3</w:t>
      </w:r>
    </w:p>
    <w:p w14:paraId="737DD832" w14:textId="77777777" w:rsidR="00895F9F" w:rsidRPr="000259D6" w:rsidRDefault="00161A10" w:rsidP="00895F9F">
      <w:pPr>
        <w:jc w:val="center"/>
        <w:rPr>
          <w:rFonts w:ascii="Arial" w:hAnsi="Arial" w:cs="Arial"/>
          <w:b/>
          <w:color w:val="000000"/>
        </w:rPr>
      </w:pPr>
      <w:r w:rsidRPr="000259D6">
        <w:rPr>
          <w:rFonts w:ascii="Arial" w:hAnsi="Arial" w:cs="Arial"/>
          <w:b/>
          <w:color w:val="000000"/>
        </w:rPr>
        <w:t>Opatření v pásmu dozoru</w:t>
      </w:r>
    </w:p>
    <w:p w14:paraId="3DDBDB65" w14:textId="77777777" w:rsidR="000259D6" w:rsidRPr="00A562AD" w:rsidRDefault="000259D6" w:rsidP="000259D6">
      <w:pPr>
        <w:rPr>
          <w:rFonts w:ascii="Arial" w:hAnsi="Arial" w:cs="Arial"/>
          <w:b/>
        </w:rPr>
      </w:pPr>
      <w:r w:rsidRPr="00A562AD">
        <w:rPr>
          <w:rFonts w:ascii="Arial" w:hAnsi="Arial" w:cs="Arial"/>
          <w:b/>
        </w:rPr>
        <w:t>1) Úřadům městských částí zasažených katastrálních území se nařizuje:</w:t>
      </w:r>
    </w:p>
    <w:p w14:paraId="367C7474" w14:textId="77777777" w:rsidR="000259D6" w:rsidRPr="00A562AD" w:rsidRDefault="000259D6" w:rsidP="000259D6">
      <w:pPr>
        <w:rPr>
          <w:rFonts w:ascii="Arial" w:hAnsi="Arial" w:cs="Arial"/>
        </w:rPr>
      </w:pPr>
    </w:p>
    <w:p w14:paraId="5F8C59E9" w14:textId="77777777" w:rsidR="000259D6" w:rsidRPr="00A562AD" w:rsidRDefault="000259D6" w:rsidP="000259D6">
      <w:pPr>
        <w:numPr>
          <w:ilvl w:val="0"/>
          <w:numId w:val="14"/>
        </w:numPr>
        <w:autoSpaceDE w:val="0"/>
        <w:autoSpaceDN w:val="0"/>
        <w:spacing w:after="120" w:line="240" w:lineRule="auto"/>
        <w:jc w:val="both"/>
        <w:rPr>
          <w:rFonts w:ascii="Arial" w:hAnsi="Arial" w:cs="Arial"/>
        </w:rPr>
      </w:pPr>
      <w:r w:rsidRPr="00A562AD">
        <w:rPr>
          <w:rFonts w:ascii="Arial" w:hAnsi="Arial" w:cs="Arial"/>
          <w:b/>
        </w:rPr>
        <w:t>provést soupis</w:t>
      </w:r>
      <w:r w:rsidRPr="00A562AD">
        <w:rPr>
          <w:rFonts w:ascii="Arial" w:hAnsi="Arial" w:cs="Arial"/>
        </w:rPr>
        <w:t xml:space="preserve"> všech komerčních drůbežářských hospodářství a nejpozději do </w:t>
      </w:r>
      <w:r w:rsidR="00A562AD">
        <w:rPr>
          <w:rFonts w:ascii="Arial" w:hAnsi="Arial" w:cs="Arial"/>
          <w:b/>
          <w:u w:val="single"/>
        </w:rPr>
        <w:t>16.03.2022</w:t>
      </w:r>
      <w:r w:rsidRPr="00A562AD">
        <w:rPr>
          <w:rFonts w:ascii="Arial" w:hAnsi="Arial" w:cs="Arial"/>
        </w:rPr>
        <w:t xml:space="preserve"> soupis </w:t>
      </w:r>
      <w:r w:rsidR="00A562AD" w:rsidRPr="006F106F">
        <w:rPr>
          <w:rFonts w:ascii="Arial" w:eastAsia="Calibri" w:hAnsi="Arial" w:cs="Arial"/>
          <w:szCs w:val="20"/>
          <w:u w:val="single"/>
        </w:rPr>
        <w:t>(včetně hlášení, pokud se v obci chovy nenacházejí)</w:t>
      </w:r>
      <w:r w:rsidR="00A562AD" w:rsidRPr="00306CD3">
        <w:rPr>
          <w:rFonts w:ascii="Arial" w:eastAsia="Calibri" w:hAnsi="Arial" w:cs="Arial"/>
          <w:szCs w:val="20"/>
        </w:rPr>
        <w:t xml:space="preserve"> </w:t>
      </w:r>
      <w:r w:rsidRPr="00A562AD">
        <w:rPr>
          <w:rFonts w:ascii="Arial" w:hAnsi="Arial" w:cs="Arial"/>
        </w:rPr>
        <w:t xml:space="preserve">předat </w:t>
      </w:r>
      <w:proofErr w:type="spellStart"/>
      <w:r w:rsidRPr="00A562AD">
        <w:rPr>
          <w:rFonts w:ascii="Arial" w:hAnsi="Arial" w:cs="Arial"/>
        </w:rPr>
        <w:t>MěVS</w:t>
      </w:r>
      <w:proofErr w:type="spellEnd"/>
      <w:r w:rsidRPr="00A562AD">
        <w:rPr>
          <w:rFonts w:ascii="Arial" w:hAnsi="Arial" w:cs="Arial"/>
        </w:rPr>
        <w:t xml:space="preserve"> v Praze SVS prostřednictvím webového formuláře na webových stránkách Státní veterinární správy</w:t>
      </w:r>
      <w:r w:rsidR="00A562AD">
        <w:rPr>
          <w:rFonts w:ascii="Arial" w:hAnsi="Arial" w:cs="Arial"/>
        </w:rPr>
        <w:t>.</w:t>
      </w:r>
    </w:p>
    <w:p w14:paraId="26621C55" w14:textId="77777777" w:rsidR="000259D6" w:rsidRPr="00A562AD" w:rsidRDefault="000259D6" w:rsidP="000259D6">
      <w:pPr>
        <w:numPr>
          <w:ilvl w:val="0"/>
          <w:numId w:val="14"/>
        </w:numPr>
        <w:autoSpaceDE w:val="0"/>
        <w:autoSpaceDN w:val="0"/>
        <w:spacing w:after="120" w:line="240" w:lineRule="auto"/>
        <w:ind w:left="499" w:hanging="357"/>
        <w:jc w:val="both"/>
        <w:rPr>
          <w:rFonts w:ascii="Arial" w:hAnsi="Arial" w:cs="Arial"/>
        </w:rPr>
      </w:pPr>
      <w:r w:rsidRPr="00A562AD">
        <w:rPr>
          <w:rFonts w:ascii="Arial" w:hAnsi="Arial" w:cs="Arial"/>
          <w:b/>
        </w:rPr>
        <w:t>informovat veřejnost způsobem v obci obvyklým</w:t>
      </w:r>
      <w:r w:rsidRPr="00A562AD">
        <w:rPr>
          <w:rFonts w:ascii="Arial" w:hAnsi="Arial" w:cs="Arial"/>
        </w:rPr>
        <w:t>, s cílem zvýšit povědomí o nákaze mezi chovateli drůbeže nebo jiného ptactva chovaného v zajetí, lovci, pozorovatelé ptáků;</w:t>
      </w:r>
    </w:p>
    <w:p w14:paraId="1CE5B6CF" w14:textId="77777777" w:rsidR="000259D6" w:rsidRPr="00A562AD" w:rsidRDefault="000259D6" w:rsidP="000259D6">
      <w:pPr>
        <w:numPr>
          <w:ilvl w:val="0"/>
          <w:numId w:val="14"/>
        </w:numPr>
        <w:autoSpaceDE w:val="0"/>
        <w:autoSpaceDN w:val="0"/>
        <w:spacing w:after="120" w:line="240" w:lineRule="auto"/>
        <w:ind w:left="499" w:hanging="357"/>
        <w:jc w:val="both"/>
        <w:rPr>
          <w:rFonts w:ascii="Arial" w:hAnsi="Arial" w:cs="Arial"/>
        </w:rPr>
      </w:pPr>
      <w:r w:rsidRPr="00A562AD">
        <w:rPr>
          <w:rFonts w:ascii="Arial" w:hAnsi="Arial" w:cs="Arial"/>
          <w:b/>
        </w:rPr>
        <w:t>spolupracovat</w:t>
      </w:r>
      <w:r w:rsidRPr="00A562AD">
        <w:rPr>
          <w:rFonts w:ascii="Arial" w:hAnsi="Arial" w:cs="Arial"/>
        </w:rPr>
        <w:t xml:space="preserve"> s </w:t>
      </w:r>
      <w:proofErr w:type="spellStart"/>
      <w:r w:rsidRPr="00A562AD">
        <w:rPr>
          <w:rFonts w:ascii="Arial" w:hAnsi="Arial" w:cs="Arial"/>
        </w:rPr>
        <w:t>MěVS</w:t>
      </w:r>
      <w:proofErr w:type="spellEnd"/>
      <w:r w:rsidRPr="00A562AD">
        <w:rPr>
          <w:rFonts w:ascii="Arial" w:hAnsi="Arial" w:cs="Arial"/>
        </w:rPr>
        <w:t xml:space="preserve"> v Praze SVS při provádění intenzivního úředního dozoru nad populacemi volně žijícího ptactva, zejména vodního ptactva a dalšího monitorování uhynulých nebo nemocných ptáků</w:t>
      </w:r>
      <w:r w:rsidR="00A562AD">
        <w:rPr>
          <w:rFonts w:ascii="Arial" w:hAnsi="Arial" w:cs="Arial"/>
        </w:rPr>
        <w:t>.</w:t>
      </w:r>
    </w:p>
    <w:p w14:paraId="33A2D314" w14:textId="77777777" w:rsidR="000259D6" w:rsidRPr="00A562AD" w:rsidRDefault="000259D6" w:rsidP="000259D6">
      <w:pPr>
        <w:ind w:left="720"/>
        <w:rPr>
          <w:rFonts w:ascii="Arial" w:hAnsi="Arial" w:cs="Arial"/>
        </w:rPr>
      </w:pPr>
    </w:p>
    <w:p w14:paraId="088882BB" w14:textId="77777777" w:rsidR="000259D6" w:rsidRPr="00A562AD" w:rsidRDefault="000259D6" w:rsidP="000259D6">
      <w:pPr>
        <w:rPr>
          <w:rFonts w:ascii="Arial" w:hAnsi="Arial" w:cs="Arial"/>
          <w:b/>
        </w:rPr>
      </w:pPr>
      <w:r w:rsidRPr="00A562AD">
        <w:rPr>
          <w:rFonts w:ascii="Arial" w:hAnsi="Arial" w:cs="Arial"/>
          <w:b/>
        </w:rPr>
        <w:t>2) V pásmu dozoru se nařizuje:</w:t>
      </w:r>
    </w:p>
    <w:p w14:paraId="780BF8F3" w14:textId="77777777" w:rsidR="000259D6" w:rsidRPr="00A562AD" w:rsidRDefault="000259D6" w:rsidP="000259D6">
      <w:pPr>
        <w:rPr>
          <w:rFonts w:ascii="Arial" w:hAnsi="Arial" w:cs="Arial"/>
          <w:b/>
        </w:rPr>
      </w:pPr>
    </w:p>
    <w:p w14:paraId="7E5A8B3E" w14:textId="77777777" w:rsidR="000259D6" w:rsidRPr="00A562AD" w:rsidRDefault="000259D6" w:rsidP="000259D6">
      <w:pPr>
        <w:numPr>
          <w:ilvl w:val="0"/>
          <w:numId w:val="15"/>
        </w:numPr>
        <w:autoSpaceDE w:val="0"/>
        <w:autoSpaceDN w:val="0"/>
        <w:spacing w:after="120" w:line="240" w:lineRule="auto"/>
        <w:ind w:hanging="357"/>
        <w:jc w:val="both"/>
        <w:rPr>
          <w:rFonts w:ascii="Arial" w:hAnsi="Arial" w:cs="Arial"/>
        </w:rPr>
      </w:pPr>
      <w:r w:rsidRPr="00A562AD">
        <w:rPr>
          <w:rFonts w:ascii="Arial" w:hAnsi="Arial" w:cs="Arial"/>
          <w:b/>
        </w:rPr>
        <w:t xml:space="preserve">zákaz veškerého pohybu </w:t>
      </w:r>
      <w:r w:rsidRPr="00A562AD">
        <w:rPr>
          <w:rFonts w:ascii="Arial" w:hAnsi="Arial" w:cs="Arial"/>
        </w:rPr>
        <w:t xml:space="preserve">drůbeže, kuřic před snáškou, jednodenních kuřat a vajec </w:t>
      </w:r>
      <w:r w:rsidRPr="00A562AD">
        <w:rPr>
          <w:rFonts w:ascii="Arial" w:hAnsi="Arial" w:cs="Arial"/>
          <w:b/>
        </w:rPr>
        <w:t>v pásmu dozoru</w:t>
      </w:r>
      <w:r w:rsidRPr="00A562AD">
        <w:rPr>
          <w:rFonts w:ascii="Arial" w:hAnsi="Arial" w:cs="Arial"/>
        </w:rPr>
        <w:t xml:space="preserve">, který (dále jen „pohyb“) nebyl </w:t>
      </w:r>
      <w:r w:rsidRPr="00A562AD">
        <w:rPr>
          <w:rFonts w:ascii="Arial" w:hAnsi="Arial" w:cs="Arial"/>
          <w:b/>
        </w:rPr>
        <w:t xml:space="preserve">ohlášen 24 hodin předem </w:t>
      </w:r>
      <w:proofErr w:type="spellStart"/>
      <w:r w:rsidRPr="00A562AD">
        <w:rPr>
          <w:rFonts w:ascii="Arial" w:hAnsi="Arial" w:cs="Arial"/>
        </w:rPr>
        <w:t>MěVS</w:t>
      </w:r>
      <w:proofErr w:type="spellEnd"/>
      <w:r w:rsidRPr="00A562AD">
        <w:rPr>
          <w:rFonts w:ascii="Arial" w:hAnsi="Arial" w:cs="Arial"/>
        </w:rPr>
        <w:t xml:space="preserve"> v Praze SVS. Při pohybu musí být zajištěna vhodná opatření biologické bezpečnosti s cílem zabránit rozšíření </w:t>
      </w:r>
      <w:proofErr w:type="spellStart"/>
      <w:r w:rsidRPr="00A562AD">
        <w:rPr>
          <w:rFonts w:ascii="Arial" w:hAnsi="Arial" w:cs="Arial"/>
        </w:rPr>
        <w:t>aviární</w:t>
      </w:r>
      <w:proofErr w:type="spellEnd"/>
      <w:r w:rsidRPr="00A562AD">
        <w:rPr>
          <w:rFonts w:ascii="Arial" w:hAnsi="Arial" w:cs="Arial"/>
        </w:rPr>
        <w:t xml:space="preserve"> influenzy. Tento zákaz se však nevztahuje na tranzitní přepravu přes pásmo dozoru při přepravě v silniční a železniční dopravě, pokud se tato přeprava uskuteční bez překládky nebo bez zastávky a dále na účelové komunikace sloužících výlučně potřebám daného hospodářství;</w:t>
      </w:r>
    </w:p>
    <w:p w14:paraId="729CCB39" w14:textId="77777777" w:rsidR="000259D6" w:rsidRPr="00A562AD" w:rsidRDefault="000259D6" w:rsidP="000259D6">
      <w:pPr>
        <w:numPr>
          <w:ilvl w:val="0"/>
          <w:numId w:val="15"/>
        </w:numPr>
        <w:autoSpaceDE w:val="0"/>
        <w:autoSpaceDN w:val="0"/>
        <w:spacing w:after="120" w:line="240" w:lineRule="auto"/>
        <w:ind w:hanging="357"/>
        <w:jc w:val="both"/>
        <w:rPr>
          <w:rFonts w:ascii="Arial" w:hAnsi="Arial" w:cs="Arial"/>
        </w:rPr>
      </w:pPr>
      <w:r w:rsidRPr="00A562AD">
        <w:rPr>
          <w:rFonts w:ascii="Arial" w:hAnsi="Arial" w:cs="Arial"/>
          <w:b/>
        </w:rPr>
        <w:t>zákaz pohybu</w:t>
      </w:r>
      <w:r w:rsidRPr="00A562AD">
        <w:rPr>
          <w:rFonts w:ascii="Arial" w:hAnsi="Arial" w:cs="Arial"/>
        </w:rPr>
        <w:t xml:space="preserve"> drůbeže, kuřic před snáškou, jednodenních kuřat a vajec do hospodářství, jatek, balíren nebo podniků na výrobu vaječných výrobků, které se nacházejí </w:t>
      </w:r>
      <w:r w:rsidRPr="00A562AD">
        <w:rPr>
          <w:rFonts w:ascii="Arial" w:hAnsi="Arial" w:cs="Arial"/>
          <w:b/>
        </w:rPr>
        <w:t>mimo pásmo dozoru</w:t>
      </w:r>
      <w:r w:rsidRPr="00A562AD">
        <w:rPr>
          <w:rFonts w:ascii="Arial" w:hAnsi="Arial" w:cs="Arial"/>
        </w:rPr>
        <w:t xml:space="preserve"> s výjimkou:</w:t>
      </w:r>
    </w:p>
    <w:p w14:paraId="042D33BC" w14:textId="77777777" w:rsidR="000259D6" w:rsidRPr="00A562AD" w:rsidRDefault="000259D6" w:rsidP="000259D6">
      <w:pPr>
        <w:numPr>
          <w:ilvl w:val="1"/>
          <w:numId w:val="15"/>
        </w:numPr>
        <w:autoSpaceDE w:val="0"/>
        <w:autoSpaceDN w:val="0"/>
        <w:spacing w:after="120" w:line="240" w:lineRule="auto"/>
        <w:ind w:hanging="357"/>
        <w:jc w:val="both"/>
        <w:rPr>
          <w:rFonts w:ascii="Arial" w:hAnsi="Arial" w:cs="Arial"/>
          <w:u w:val="single"/>
        </w:rPr>
      </w:pPr>
      <w:r w:rsidRPr="00A562AD">
        <w:rPr>
          <w:rFonts w:ascii="Arial" w:hAnsi="Arial" w:cs="Arial"/>
          <w:u w:val="single"/>
        </w:rPr>
        <w:t xml:space="preserve">jatečné drůbeže na jatky za účelem její okamžité porážky za těchto podmínek: </w:t>
      </w:r>
    </w:p>
    <w:p w14:paraId="552667AC" w14:textId="77777777" w:rsidR="000259D6" w:rsidRPr="00A562AD" w:rsidRDefault="000259D6" w:rsidP="000259D6">
      <w:pPr>
        <w:numPr>
          <w:ilvl w:val="2"/>
          <w:numId w:val="15"/>
        </w:numPr>
        <w:autoSpaceDE w:val="0"/>
        <w:autoSpaceDN w:val="0"/>
        <w:spacing w:after="120" w:line="240" w:lineRule="auto"/>
        <w:ind w:hanging="357"/>
        <w:jc w:val="both"/>
        <w:rPr>
          <w:rFonts w:ascii="Arial" w:hAnsi="Arial" w:cs="Arial"/>
        </w:rPr>
      </w:pPr>
      <w:r w:rsidRPr="00A562AD">
        <w:rPr>
          <w:rFonts w:ascii="Arial" w:hAnsi="Arial" w:cs="Arial"/>
        </w:rPr>
        <w:t xml:space="preserve">Úřední veterinární lékař provedl klinické vyšetření drůbeže v hospodářství původu v průběhu 24 hodin před jejím odesláním na porážku; </w:t>
      </w:r>
    </w:p>
    <w:p w14:paraId="3D640A0D" w14:textId="77777777" w:rsidR="000259D6" w:rsidRPr="00A562AD" w:rsidRDefault="000259D6" w:rsidP="000259D6">
      <w:pPr>
        <w:numPr>
          <w:ilvl w:val="2"/>
          <w:numId w:val="15"/>
        </w:numPr>
        <w:autoSpaceDE w:val="0"/>
        <w:autoSpaceDN w:val="0"/>
        <w:spacing w:after="120" w:line="240" w:lineRule="auto"/>
        <w:ind w:hanging="357"/>
        <w:jc w:val="both"/>
        <w:rPr>
          <w:rFonts w:ascii="Arial" w:hAnsi="Arial" w:cs="Arial"/>
        </w:rPr>
      </w:pPr>
      <w:r w:rsidRPr="00A562AD">
        <w:rPr>
          <w:rFonts w:ascii="Arial" w:hAnsi="Arial" w:cs="Arial"/>
        </w:rPr>
        <w:t xml:space="preserve">Veterinární lékař odpovědný za určené jatky byl informován chovatelem prostřednictvím informace o potravinovém řetězci 24 hodin předem, souhlasí s přijetím drůbeže a následně potvrdí porážku krajské veterinární správě příslušné pro místo odeslání; </w:t>
      </w:r>
    </w:p>
    <w:p w14:paraId="41E26306" w14:textId="77777777" w:rsidR="000259D6" w:rsidRPr="00A562AD" w:rsidRDefault="000259D6" w:rsidP="000259D6">
      <w:pPr>
        <w:numPr>
          <w:ilvl w:val="2"/>
          <w:numId w:val="15"/>
        </w:numPr>
        <w:autoSpaceDE w:val="0"/>
        <w:autoSpaceDN w:val="0"/>
        <w:spacing w:after="120" w:line="240" w:lineRule="auto"/>
        <w:ind w:hanging="357"/>
        <w:jc w:val="both"/>
        <w:rPr>
          <w:rFonts w:ascii="Arial" w:hAnsi="Arial" w:cs="Arial"/>
        </w:rPr>
      </w:pPr>
      <w:r w:rsidRPr="00A562AD">
        <w:rPr>
          <w:rFonts w:ascii="Arial" w:hAnsi="Arial" w:cs="Arial"/>
        </w:rPr>
        <w:t xml:space="preserve">V souladu s § 6 odst. 2 zákona č. 166/1999 sb., o veterinární péči a o změně některých souvisejících zákonů (veterinární zákon), ve znění pozdějších předpisů, musí zásilku drůbeže doprovázet veterinární osvědčení; </w:t>
      </w:r>
      <w:proofErr w:type="spellStart"/>
      <w:r w:rsidRPr="00A562AD">
        <w:rPr>
          <w:rFonts w:ascii="Arial" w:hAnsi="Arial" w:cs="Arial"/>
        </w:rPr>
        <w:t>MěVS</w:t>
      </w:r>
      <w:proofErr w:type="spellEnd"/>
      <w:r w:rsidRPr="00A562AD">
        <w:rPr>
          <w:rFonts w:ascii="Arial" w:hAnsi="Arial" w:cs="Arial"/>
        </w:rPr>
        <w:t xml:space="preserve"> v Praze SVS vydá veterinární osvědčení k přesunu zvířat na jatky pouze v případě, bude-li předloženo potvrzení z jatek v místě určení, že zvířata pocházející z hospodářství v pásmu dozoru budou jatkami přijata a poražena; </w:t>
      </w:r>
    </w:p>
    <w:p w14:paraId="24FDAFE7" w14:textId="77777777" w:rsidR="000259D6" w:rsidRPr="00A562AD" w:rsidRDefault="000259D6" w:rsidP="000259D6">
      <w:pPr>
        <w:numPr>
          <w:ilvl w:val="2"/>
          <w:numId w:val="15"/>
        </w:numPr>
        <w:autoSpaceDE w:val="0"/>
        <w:autoSpaceDN w:val="0"/>
        <w:spacing w:after="120" w:line="240" w:lineRule="auto"/>
        <w:ind w:hanging="357"/>
        <w:jc w:val="both"/>
        <w:rPr>
          <w:rFonts w:ascii="Arial" w:hAnsi="Arial" w:cs="Arial"/>
        </w:rPr>
      </w:pPr>
      <w:r w:rsidRPr="00A562AD">
        <w:rPr>
          <w:rFonts w:ascii="Arial" w:hAnsi="Arial" w:cs="Arial"/>
        </w:rPr>
        <w:t>V případě potřeby byly u drůbeže v hospodářství původu v pásmu dozoru provedeny laboratorní testy v rozsahu standardní sady vzorků podle rozhodnutí komise ze dne 4. Srpna 2006, kterým se schvaluje diagnostická příručka pro influenzu ptáků podle směrnice rady 2005/94/ES, a jejich výsledky byly příznivé (minimálně provedení sérologického vyšetření)</w:t>
      </w:r>
    </w:p>
    <w:p w14:paraId="3351F8C6" w14:textId="77777777" w:rsidR="000259D6" w:rsidRPr="00A562AD" w:rsidRDefault="000259D6" w:rsidP="000259D6">
      <w:pPr>
        <w:numPr>
          <w:ilvl w:val="1"/>
          <w:numId w:val="15"/>
        </w:numPr>
        <w:autoSpaceDE w:val="0"/>
        <w:autoSpaceDN w:val="0"/>
        <w:spacing w:after="120" w:line="240" w:lineRule="auto"/>
        <w:ind w:hanging="357"/>
        <w:jc w:val="both"/>
        <w:rPr>
          <w:rFonts w:ascii="Arial" w:hAnsi="Arial" w:cs="Arial"/>
        </w:rPr>
      </w:pPr>
      <w:r w:rsidRPr="00A562AD">
        <w:rPr>
          <w:rFonts w:ascii="Arial" w:hAnsi="Arial" w:cs="Arial"/>
        </w:rPr>
        <w:lastRenderedPageBreak/>
        <w:t xml:space="preserve">kuřic před snáškou do jiného hospodářství v České republice, v němž se nenachází žádná jiná drůbež; v tomto hospodářství však musí být od okamžiku přijetí kuřic před snáškou vykonáván úřední dozor a tyto kuřice zůstanou v hospodářství určení nejméně 21 dní; </w:t>
      </w:r>
    </w:p>
    <w:p w14:paraId="6AC1A52F" w14:textId="77777777" w:rsidR="000259D6" w:rsidRPr="00A562AD" w:rsidRDefault="000259D6" w:rsidP="000259D6">
      <w:pPr>
        <w:numPr>
          <w:ilvl w:val="1"/>
          <w:numId w:val="15"/>
        </w:numPr>
        <w:autoSpaceDE w:val="0"/>
        <w:autoSpaceDN w:val="0"/>
        <w:spacing w:after="120" w:line="240" w:lineRule="auto"/>
        <w:ind w:hanging="357"/>
        <w:jc w:val="both"/>
        <w:rPr>
          <w:rFonts w:ascii="Arial" w:hAnsi="Arial" w:cs="Arial"/>
        </w:rPr>
      </w:pPr>
      <w:r w:rsidRPr="00A562AD">
        <w:rPr>
          <w:rFonts w:ascii="Arial" w:hAnsi="Arial" w:cs="Arial"/>
        </w:rPr>
        <w:t xml:space="preserve">jednodenních kuřat do jiného hospodářství v České republice nebo do haly v tomto hospodářství, pokud jsou uplatněna vhodná opatření biologické bezpečnosti, v hospodářství je po přijetí těchto kuřat vykonáván úřední dozor a kuřata zůstanou v hospodářství určení nejméně 21 dní, </w:t>
      </w:r>
    </w:p>
    <w:p w14:paraId="21EAF370" w14:textId="77777777" w:rsidR="000259D6" w:rsidRPr="00A562AD" w:rsidRDefault="000259D6" w:rsidP="000259D6">
      <w:pPr>
        <w:numPr>
          <w:ilvl w:val="1"/>
          <w:numId w:val="15"/>
        </w:numPr>
        <w:autoSpaceDE w:val="0"/>
        <w:autoSpaceDN w:val="0"/>
        <w:spacing w:after="120" w:line="240" w:lineRule="auto"/>
        <w:ind w:hanging="357"/>
        <w:jc w:val="both"/>
        <w:rPr>
          <w:rFonts w:ascii="Arial" w:hAnsi="Arial" w:cs="Arial"/>
        </w:rPr>
      </w:pPr>
      <w:r w:rsidRPr="00A562AD">
        <w:rPr>
          <w:rFonts w:ascii="Arial" w:hAnsi="Arial" w:cs="Arial"/>
        </w:rPr>
        <w:t xml:space="preserve">jednodenních kuřat, která se vylíhla z násadových vajec pocházejících z hospodářství nacházejícího se mimo ochranné pásmo a pásmo dozoru, do jiného hospodářství v České republice, jestliže líheň v pásmu dozoru, ze které byla tato kuřata odeslána, může vzhledem ke svému logistickému vybavení a biologicky bezpečným pracovním podmínkám zaručit, že nedošlo k žádnému kontaktu těchto vajec s jakýmikoli jinými násadovými vejci nebo jednodenními kuřaty pocházejícími z hejn drůbeže v uvedených pásmech, která mají proto odlišný nákazový status, </w:t>
      </w:r>
    </w:p>
    <w:p w14:paraId="4D89D0BA" w14:textId="77777777" w:rsidR="000259D6" w:rsidRPr="00A562AD" w:rsidRDefault="000259D6" w:rsidP="000259D6">
      <w:pPr>
        <w:numPr>
          <w:ilvl w:val="1"/>
          <w:numId w:val="15"/>
        </w:numPr>
        <w:autoSpaceDE w:val="0"/>
        <w:autoSpaceDN w:val="0"/>
        <w:spacing w:after="120" w:line="240" w:lineRule="auto"/>
        <w:ind w:hanging="357"/>
        <w:jc w:val="both"/>
        <w:rPr>
          <w:rFonts w:ascii="Arial" w:hAnsi="Arial" w:cs="Arial"/>
        </w:rPr>
      </w:pPr>
      <w:r w:rsidRPr="00A562AD">
        <w:rPr>
          <w:rFonts w:ascii="Arial" w:hAnsi="Arial" w:cs="Arial"/>
        </w:rPr>
        <w:t xml:space="preserve">násadových vajec do líhně nacházející se uvnitř pásma dozoru nebo mimo toto pásmo. Vejce a jejich obaly jsou před zahájením přepravy dezinfikovány a je zajištěna možnost jejich zpětného dohledání, </w:t>
      </w:r>
    </w:p>
    <w:p w14:paraId="3B193C86" w14:textId="77777777" w:rsidR="000259D6" w:rsidRPr="00A562AD" w:rsidRDefault="000259D6" w:rsidP="000259D6">
      <w:pPr>
        <w:numPr>
          <w:ilvl w:val="1"/>
          <w:numId w:val="15"/>
        </w:numPr>
        <w:autoSpaceDE w:val="0"/>
        <w:autoSpaceDN w:val="0"/>
        <w:spacing w:after="120" w:line="240" w:lineRule="auto"/>
        <w:ind w:hanging="357"/>
        <w:jc w:val="both"/>
        <w:rPr>
          <w:rFonts w:ascii="Arial" w:hAnsi="Arial" w:cs="Arial"/>
        </w:rPr>
      </w:pPr>
      <w:r w:rsidRPr="00A562AD">
        <w:rPr>
          <w:rFonts w:ascii="Arial" w:hAnsi="Arial" w:cs="Arial"/>
        </w:rPr>
        <w:t xml:space="preserve">konzumních vajec do balírny, jsou-li tato vejce balena v obalech určených k jednorázovému použití a jsou-li v souladu s pokyny úředního veterinárního lékaře uplatněna opatření biologické bezpečnosti, </w:t>
      </w:r>
    </w:p>
    <w:p w14:paraId="5233A90F" w14:textId="77777777" w:rsidR="000259D6" w:rsidRPr="00A562AD" w:rsidRDefault="000259D6" w:rsidP="000259D6">
      <w:pPr>
        <w:numPr>
          <w:ilvl w:val="1"/>
          <w:numId w:val="15"/>
        </w:numPr>
        <w:autoSpaceDE w:val="0"/>
        <w:autoSpaceDN w:val="0"/>
        <w:spacing w:after="120" w:line="240" w:lineRule="auto"/>
        <w:ind w:hanging="357"/>
        <w:jc w:val="both"/>
        <w:rPr>
          <w:rFonts w:ascii="Arial" w:hAnsi="Arial" w:cs="Arial"/>
        </w:rPr>
      </w:pPr>
      <w:r w:rsidRPr="00A562AD">
        <w:rPr>
          <w:rFonts w:ascii="Arial" w:hAnsi="Arial" w:cs="Arial"/>
        </w:rPr>
        <w:t>vajec přímo do podniku určeného k výrobě vaječných výrobků podle předpisů Evropské unie, kde s nimi bude manipulováno a kde budou ošetřena v souladu s předpisy Evropské unie,</w:t>
      </w:r>
    </w:p>
    <w:p w14:paraId="22E99020" w14:textId="77777777" w:rsidR="000259D6" w:rsidRPr="00A562AD" w:rsidRDefault="000259D6" w:rsidP="000259D6">
      <w:pPr>
        <w:numPr>
          <w:ilvl w:val="1"/>
          <w:numId w:val="15"/>
        </w:numPr>
        <w:autoSpaceDE w:val="0"/>
        <w:autoSpaceDN w:val="0"/>
        <w:spacing w:after="120" w:line="240" w:lineRule="auto"/>
        <w:ind w:hanging="357"/>
        <w:jc w:val="both"/>
        <w:rPr>
          <w:rFonts w:ascii="Arial" w:hAnsi="Arial" w:cs="Arial"/>
        </w:rPr>
      </w:pPr>
      <w:r w:rsidRPr="00A562AD">
        <w:rPr>
          <w:rFonts w:ascii="Arial" w:hAnsi="Arial" w:cs="Arial"/>
        </w:rPr>
        <w:t>vajec za účelem jejich neškodného odstranění.</w:t>
      </w:r>
    </w:p>
    <w:p w14:paraId="754ACFC6" w14:textId="77777777" w:rsidR="000259D6" w:rsidRPr="00A562AD" w:rsidRDefault="000259D6" w:rsidP="000259D6">
      <w:pPr>
        <w:numPr>
          <w:ilvl w:val="0"/>
          <w:numId w:val="15"/>
        </w:numPr>
        <w:autoSpaceDE w:val="0"/>
        <w:autoSpaceDN w:val="0"/>
        <w:spacing w:after="120" w:line="240" w:lineRule="auto"/>
        <w:ind w:hanging="357"/>
        <w:jc w:val="both"/>
        <w:rPr>
          <w:rFonts w:ascii="Arial" w:hAnsi="Arial" w:cs="Arial"/>
        </w:rPr>
      </w:pPr>
      <w:r w:rsidRPr="00A562AD">
        <w:rPr>
          <w:rFonts w:ascii="Arial" w:hAnsi="Arial" w:cs="Arial"/>
          <w:b/>
        </w:rPr>
        <w:t>dodržování přiměřených opatření biologické bezpečnosti</w:t>
      </w:r>
      <w:r w:rsidRPr="00A562AD">
        <w:rPr>
          <w:rFonts w:ascii="Arial" w:hAnsi="Arial" w:cs="Arial"/>
        </w:rPr>
        <w:t xml:space="preserve"> každou osobou vstupující do hospodářství nebo je opouštějící za účelem zabránění rozšíření </w:t>
      </w:r>
      <w:proofErr w:type="spellStart"/>
      <w:r w:rsidRPr="00A562AD">
        <w:rPr>
          <w:rFonts w:ascii="Arial" w:hAnsi="Arial" w:cs="Arial"/>
        </w:rPr>
        <w:t>aviární</w:t>
      </w:r>
      <w:proofErr w:type="spellEnd"/>
      <w:r w:rsidRPr="00A562AD">
        <w:rPr>
          <w:rFonts w:ascii="Arial" w:hAnsi="Arial" w:cs="Arial"/>
        </w:rPr>
        <w:t xml:space="preserve"> influenzy;</w:t>
      </w:r>
    </w:p>
    <w:p w14:paraId="5211C8F4" w14:textId="77777777" w:rsidR="000259D6" w:rsidRPr="00A562AD" w:rsidRDefault="000259D6" w:rsidP="000259D6">
      <w:pPr>
        <w:numPr>
          <w:ilvl w:val="0"/>
          <w:numId w:val="15"/>
        </w:numPr>
        <w:autoSpaceDE w:val="0"/>
        <w:autoSpaceDN w:val="0"/>
        <w:spacing w:after="120" w:line="240" w:lineRule="auto"/>
        <w:ind w:hanging="357"/>
        <w:jc w:val="both"/>
        <w:rPr>
          <w:rFonts w:ascii="Arial" w:hAnsi="Arial" w:cs="Arial"/>
        </w:rPr>
      </w:pPr>
      <w:r w:rsidRPr="00A562AD">
        <w:rPr>
          <w:rFonts w:ascii="Arial" w:hAnsi="Arial" w:cs="Arial"/>
          <w:b/>
        </w:rPr>
        <w:t>neprodlené vyčištění a dezinfekce dopravních prostředků</w:t>
      </w:r>
      <w:r w:rsidRPr="00A562AD">
        <w:rPr>
          <w:rFonts w:ascii="Arial" w:hAnsi="Arial" w:cs="Arial"/>
        </w:rPr>
        <w:t xml:space="preserve"> a zařízení používaných k přepravě drůbeže, jiného ptactva chovaného v zajetí, </w:t>
      </w:r>
      <w:proofErr w:type="spellStart"/>
      <w:r w:rsidRPr="00A562AD">
        <w:rPr>
          <w:rFonts w:ascii="Arial" w:hAnsi="Arial" w:cs="Arial"/>
        </w:rPr>
        <w:t>kadáverů</w:t>
      </w:r>
      <w:proofErr w:type="spellEnd"/>
      <w:r w:rsidRPr="00A562AD">
        <w:rPr>
          <w:rFonts w:ascii="Arial" w:hAnsi="Arial" w:cs="Arial"/>
        </w:rPr>
        <w:t>, krmiva, hnoje, kejdy a podestýlky, jakož i veškerých jiných materiálů nebo látek, které by mohly být kontaminovány v souladu s § 46 vyhlášky;</w:t>
      </w:r>
    </w:p>
    <w:p w14:paraId="0F571362" w14:textId="77777777" w:rsidR="000259D6" w:rsidRPr="00A562AD" w:rsidRDefault="000259D6" w:rsidP="000259D6">
      <w:pPr>
        <w:numPr>
          <w:ilvl w:val="0"/>
          <w:numId w:val="15"/>
        </w:numPr>
        <w:autoSpaceDE w:val="0"/>
        <w:autoSpaceDN w:val="0"/>
        <w:spacing w:after="120" w:line="240" w:lineRule="auto"/>
        <w:ind w:hanging="357"/>
        <w:jc w:val="both"/>
        <w:rPr>
          <w:rFonts w:ascii="Arial" w:hAnsi="Arial" w:cs="Arial"/>
        </w:rPr>
      </w:pPr>
      <w:r w:rsidRPr="00A562AD">
        <w:rPr>
          <w:rFonts w:ascii="Arial" w:hAnsi="Arial" w:cs="Arial"/>
          <w:b/>
        </w:rPr>
        <w:t>zákaz vstupu drůbeže</w:t>
      </w:r>
      <w:r w:rsidRPr="00A562AD">
        <w:rPr>
          <w:rFonts w:ascii="Arial" w:hAnsi="Arial" w:cs="Arial"/>
        </w:rPr>
        <w:t xml:space="preserve">, jiného ptactva chovaného v zajetí nebo domácích druhů savců do hospodářství nebo jeho opuštění bez ohlášení 24 hodin předem </w:t>
      </w:r>
      <w:proofErr w:type="spellStart"/>
      <w:r w:rsidRPr="00A562AD">
        <w:rPr>
          <w:rFonts w:ascii="Arial" w:hAnsi="Arial" w:cs="Arial"/>
        </w:rPr>
        <w:t>MěVS</w:t>
      </w:r>
      <w:proofErr w:type="spellEnd"/>
      <w:r w:rsidRPr="00A562AD">
        <w:rPr>
          <w:rFonts w:ascii="Arial" w:hAnsi="Arial" w:cs="Arial"/>
        </w:rPr>
        <w:t xml:space="preserve"> v Praze SVS a zajištění vhodných opatření biologické bezpečnosti s cílem zabránit rozšíření </w:t>
      </w:r>
      <w:proofErr w:type="spellStart"/>
      <w:r w:rsidRPr="00A562AD">
        <w:rPr>
          <w:rFonts w:ascii="Arial" w:hAnsi="Arial" w:cs="Arial"/>
        </w:rPr>
        <w:t>aviární</w:t>
      </w:r>
      <w:proofErr w:type="spellEnd"/>
      <w:r w:rsidRPr="00A562AD">
        <w:rPr>
          <w:rFonts w:ascii="Arial" w:hAnsi="Arial" w:cs="Arial"/>
        </w:rPr>
        <w:t xml:space="preserve"> influenzy. Toto omezení však neplatí pro domácí druhy savců, kteří mají přístup pouze do obytných prostorů v hospodářství, v nichž nemají:</w:t>
      </w:r>
    </w:p>
    <w:p w14:paraId="1A8F48CE" w14:textId="77777777" w:rsidR="000259D6" w:rsidRPr="00A562AD" w:rsidRDefault="000259D6" w:rsidP="000259D6">
      <w:pPr>
        <w:numPr>
          <w:ilvl w:val="1"/>
          <w:numId w:val="15"/>
        </w:numPr>
        <w:autoSpaceDE w:val="0"/>
        <w:autoSpaceDN w:val="0"/>
        <w:spacing w:after="120" w:line="240" w:lineRule="auto"/>
        <w:ind w:hanging="357"/>
        <w:jc w:val="both"/>
        <w:rPr>
          <w:rFonts w:ascii="Arial" w:hAnsi="Arial" w:cs="Arial"/>
        </w:rPr>
      </w:pPr>
      <w:r w:rsidRPr="00A562AD">
        <w:rPr>
          <w:rFonts w:ascii="Arial" w:hAnsi="Arial" w:cs="Arial"/>
        </w:rPr>
        <w:t>žádný kontakt s drůbeží nebo jiným ptactvem chovaným v zajetí, které se nacházejí v tomto hospodářství,</w:t>
      </w:r>
    </w:p>
    <w:p w14:paraId="05E8D524" w14:textId="77777777" w:rsidR="000259D6" w:rsidRPr="00A562AD" w:rsidRDefault="000259D6" w:rsidP="000259D6">
      <w:pPr>
        <w:numPr>
          <w:ilvl w:val="1"/>
          <w:numId w:val="15"/>
        </w:numPr>
        <w:autoSpaceDE w:val="0"/>
        <w:autoSpaceDN w:val="0"/>
        <w:spacing w:after="120" w:line="240" w:lineRule="auto"/>
        <w:ind w:hanging="357"/>
        <w:jc w:val="both"/>
        <w:rPr>
          <w:rFonts w:ascii="Arial" w:hAnsi="Arial" w:cs="Arial"/>
        </w:rPr>
      </w:pPr>
      <w:r w:rsidRPr="00A562AD">
        <w:rPr>
          <w:rFonts w:ascii="Arial" w:hAnsi="Arial" w:cs="Arial"/>
        </w:rPr>
        <w:t>přístup k žádným klecím nebo prostorům, v nichž je tato drůbež nebo jiné ptactvo chované v zajetí;</w:t>
      </w:r>
    </w:p>
    <w:p w14:paraId="5045726F" w14:textId="77777777" w:rsidR="000259D6" w:rsidRPr="00A562AD" w:rsidRDefault="000259D6" w:rsidP="000259D6">
      <w:pPr>
        <w:numPr>
          <w:ilvl w:val="0"/>
          <w:numId w:val="15"/>
        </w:numPr>
        <w:autoSpaceDE w:val="0"/>
        <w:autoSpaceDN w:val="0"/>
        <w:spacing w:after="120" w:line="240" w:lineRule="auto"/>
        <w:ind w:hanging="357"/>
        <w:jc w:val="both"/>
        <w:rPr>
          <w:rFonts w:ascii="Arial" w:hAnsi="Arial" w:cs="Arial"/>
        </w:rPr>
      </w:pPr>
      <w:r w:rsidRPr="00A562AD">
        <w:rPr>
          <w:rFonts w:ascii="Arial" w:hAnsi="Arial" w:cs="Arial"/>
          <w:b/>
        </w:rPr>
        <w:t>zákaz přemísťování nebo rozmetání použité podestýlky</w:t>
      </w:r>
      <w:r w:rsidRPr="00A562AD">
        <w:rPr>
          <w:rFonts w:ascii="Arial" w:hAnsi="Arial" w:cs="Arial"/>
        </w:rPr>
        <w:t xml:space="preserve">, hnoje nebo kejdy bez ohlášení 24 hodin předem </w:t>
      </w:r>
      <w:proofErr w:type="spellStart"/>
      <w:r w:rsidRPr="00A562AD">
        <w:rPr>
          <w:rFonts w:ascii="Arial" w:hAnsi="Arial" w:cs="Arial"/>
        </w:rPr>
        <w:t>MěVS</w:t>
      </w:r>
      <w:proofErr w:type="spellEnd"/>
      <w:r w:rsidRPr="00A562AD">
        <w:rPr>
          <w:rFonts w:ascii="Arial" w:hAnsi="Arial" w:cs="Arial"/>
        </w:rPr>
        <w:t xml:space="preserve"> v Praze SVS s cílem zabránit rozšíření </w:t>
      </w:r>
      <w:proofErr w:type="spellStart"/>
      <w:r w:rsidRPr="00A562AD">
        <w:rPr>
          <w:rFonts w:ascii="Arial" w:hAnsi="Arial" w:cs="Arial"/>
        </w:rPr>
        <w:t>aviární</w:t>
      </w:r>
      <w:proofErr w:type="spellEnd"/>
      <w:r w:rsidRPr="00A562AD">
        <w:rPr>
          <w:rFonts w:ascii="Arial" w:hAnsi="Arial" w:cs="Arial"/>
        </w:rPr>
        <w:t xml:space="preserve"> influenzy; za předpokladu dodržení opatření biologické bezpečnosti však může být přepravován hnůj z hospodářství nacházejícího se v pásmu dozoru do určeného podniku za účelem jeho ošetření nebo dočasného uskladnění pro následné ošetření s cílem v souladu s předpisy Evropské unie zničit případné přítomné viry </w:t>
      </w:r>
      <w:proofErr w:type="spellStart"/>
      <w:r w:rsidRPr="00A562AD">
        <w:rPr>
          <w:rFonts w:ascii="Arial" w:hAnsi="Arial" w:cs="Arial"/>
        </w:rPr>
        <w:t>aviární</w:t>
      </w:r>
      <w:proofErr w:type="spellEnd"/>
      <w:r w:rsidRPr="00A562AD">
        <w:rPr>
          <w:rFonts w:ascii="Arial" w:hAnsi="Arial" w:cs="Arial"/>
        </w:rPr>
        <w:t xml:space="preserve"> influenzy</w:t>
      </w:r>
    </w:p>
    <w:p w14:paraId="1343FA8C" w14:textId="77777777" w:rsidR="000259D6" w:rsidRPr="00A562AD" w:rsidRDefault="000259D6" w:rsidP="000259D6">
      <w:pPr>
        <w:numPr>
          <w:ilvl w:val="0"/>
          <w:numId w:val="15"/>
        </w:numPr>
        <w:autoSpaceDE w:val="0"/>
        <w:autoSpaceDN w:val="0"/>
        <w:spacing w:after="120" w:line="240" w:lineRule="auto"/>
        <w:ind w:hanging="357"/>
        <w:jc w:val="both"/>
        <w:rPr>
          <w:rFonts w:ascii="Arial" w:hAnsi="Arial" w:cs="Arial"/>
        </w:rPr>
      </w:pPr>
      <w:r w:rsidRPr="00A562AD">
        <w:rPr>
          <w:rFonts w:ascii="Arial" w:hAnsi="Arial" w:cs="Arial"/>
          <w:b/>
        </w:rPr>
        <w:t>zákaz pořádání výstav</w:t>
      </w:r>
      <w:r w:rsidRPr="00A562AD">
        <w:rPr>
          <w:rFonts w:ascii="Arial" w:hAnsi="Arial" w:cs="Arial"/>
        </w:rPr>
        <w:t>, přehlídek, trhů, soutěží a jiných svodů drůbeže nebo jiného ptactva chovaného v zajetí;</w:t>
      </w:r>
    </w:p>
    <w:p w14:paraId="31EF87C1" w14:textId="77777777" w:rsidR="00A562AD" w:rsidRPr="00A562AD" w:rsidRDefault="000259D6" w:rsidP="009D4D8A">
      <w:pPr>
        <w:numPr>
          <w:ilvl w:val="0"/>
          <w:numId w:val="15"/>
        </w:numPr>
        <w:autoSpaceDE w:val="0"/>
        <w:autoSpaceDN w:val="0"/>
        <w:spacing w:before="120" w:after="120" w:line="240" w:lineRule="auto"/>
        <w:ind w:hanging="357"/>
        <w:jc w:val="both"/>
        <w:rPr>
          <w:rFonts w:ascii="Arial" w:hAnsi="Arial" w:cs="Arial"/>
          <w:snapToGrid w:val="0"/>
          <w:color w:val="000000"/>
          <w:u w:val="single"/>
        </w:rPr>
      </w:pPr>
      <w:r w:rsidRPr="00A562AD">
        <w:rPr>
          <w:rFonts w:ascii="Arial" w:hAnsi="Arial" w:cs="Arial"/>
          <w:b/>
        </w:rPr>
        <w:lastRenderedPageBreak/>
        <w:t>zákaz vypouštění drůbeže za účelem zazvěření</w:t>
      </w:r>
      <w:r w:rsidRPr="00A562AD">
        <w:rPr>
          <w:rFonts w:ascii="Arial" w:hAnsi="Arial" w:cs="Arial"/>
        </w:rPr>
        <w:t>;</w:t>
      </w:r>
    </w:p>
    <w:p w14:paraId="4D37C81C" w14:textId="77777777" w:rsidR="00895F9F" w:rsidRPr="00A562AD" w:rsidRDefault="000259D6" w:rsidP="009D4D8A">
      <w:pPr>
        <w:numPr>
          <w:ilvl w:val="0"/>
          <w:numId w:val="15"/>
        </w:numPr>
        <w:autoSpaceDE w:val="0"/>
        <w:autoSpaceDN w:val="0"/>
        <w:spacing w:before="120" w:after="120" w:line="240" w:lineRule="auto"/>
        <w:ind w:hanging="357"/>
        <w:jc w:val="both"/>
        <w:rPr>
          <w:rFonts w:ascii="Arial" w:hAnsi="Arial" w:cs="Arial"/>
          <w:snapToGrid w:val="0"/>
          <w:color w:val="000000"/>
          <w:u w:val="single"/>
        </w:rPr>
      </w:pPr>
      <w:r w:rsidRPr="00A562AD">
        <w:rPr>
          <w:rFonts w:ascii="Arial" w:hAnsi="Arial" w:cs="Arial"/>
          <w:b/>
        </w:rPr>
        <w:t>sledovat zdravotní stav drůbeže</w:t>
      </w:r>
      <w:r w:rsidRPr="00A562AD">
        <w:rPr>
          <w:rFonts w:ascii="Arial" w:hAnsi="Arial" w:cs="Arial"/>
        </w:rPr>
        <w:t xml:space="preserve"> a jiného ptactva chovaného v zajetí a každé zvýšení nemocnosti anebo významný pokles produktivity ohlásit na </w:t>
      </w:r>
      <w:proofErr w:type="spellStart"/>
      <w:r w:rsidRPr="00A562AD">
        <w:rPr>
          <w:rFonts w:ascii="Arial" w:hAnsi="Arial" w:cs="Arial"/>
        </w:rPr>
        <w:t>MěVS</w:t>
      </w:r>
      <w:proofErr w:type="spellEnd"/>
      <w:r w:rsidRPr="00A562AD">
        <w:rPr>
          <w:rFonts w:ascii="Arial" w:hAnsi="Arial" w:cs="Arial"/>
        </w:rPr>
        <w:t xml:space="preserve"> v Praze SVS tel. č. 720 995 214, krizová linka.</w:t>
      </w:r>
      <w:r w:rsidR="00895F9F" w:rsidRPr="00A562AD">
        <w:rPr>
          <w:rFonts w:ascii="Arial" w:hAnsi="Arial" w:cs="Arial"/>
          <w:snapToGrid w:val="0"/>
          <w:color w:val="000000"/>
          <w:u w:val="single"/>
        </w:rPr>
        <w:t xml:space="preserve">   </w:t>
      </w:r>
    </w:p>
    <w:p w14:paraId="7004C192" w14:textId="77777777" w:rsidR="00A562AD" w:rsidRPr="00A562AD" w:rsidRDefault="00A562AD" w:rsidP="00A562AD">
      <w:pPr>
        <w:pStyle w:val="Default"/>
        <w:spacing w:line="276" w:lineRule="auto"/>
        <w:jc w:val="center"/>
        <w:rPr>
          <w:color w:val="auto"/>
          <w:sz w:val="22"/>
          <w:szCs w:val="22"/>
        </w:rPr>
      </w:pPr>
      <w:bookmarkStart w:id="0" w:name="OLE_LINK8"/>
      <w:bookmarkStart w:id="1" w:name="OLE_LINK9"/>
      <w:r w:rsidRPr="00A562AD">
        <w:rPr>
          <w:b/>
          <w:bCs/>
          <w:color w:val="auto"/>
          <w:sz w:val="22"/>
          <w:szCs w:val="22"/>
        </w:rPr>
        <w:t xml:space="preserve">Čl. </w:t>
      </w:r>
      <w:r>
        <w:rPr>
          <w:b/>
          <w:bCs/>
          <w:color w:val="auto"/>
          <w:sz w:val="22"/>
          <w:szCs w:val="22"/>
        </w:rPr>
        <w:t>4</w:t>
      </w:r>
    </w:p>
    <w:p w14:paraId="0182F15C" w14:textId="77777777" w:rsidR="00A562AD" w:rsidRPr="00A562AD" w:rsidRDefault="00A562AD" w:rsidP="00A562AD">
      <w:pPr>
        <w:pStyle w:val="Default"/>
        <w:spacing w:line="276" w:lineRule="auto"/>
        <w:jc w:val="center"/>
        <w:rPr>
          <w:b/>
          <w:bCs/>
          <w:color w:val="auto"/>
          <w:sz w:val="22"/>
          <w:szCs w:val="22"/>
        </w:rPr>
      </w:pPr>
      <w:r w:rsidRPr="00A562AD">
        <w:rPr>
          <w:b/>
          <w:bCs/>
          <w:color w:val="auto"/>
          <w:sz w:val="22"/>
          <w:szCs w:val="22"/>
        </w:rPr>
        <w:t>Doba trvání opatření</w:t>
      </w:r>
    </w:p>
    <w:p w14:paraId="1771F884" w14:textId="77777777" w:rsidR="00A562AD" w:rsidRPr="00A562AD" w:rsidRDefault="00A562AD" w:rsidP="00A562AD">
      <w:pPr>
        <w:pStyle w:val="Default"/>
        <w:spacing w:line="276" w:lineRule="auto"/>
        <w:jc w:val="center"/>
        <w:rPr>
          <w:color w:val="auto"/>
          <w:sz w:val="22"/>
          <w:szCs w:val="22"/>
        </w:rPr>
      </w:pPr>
    </w:p>
    <w:p w14:paraId="0A57AC3C" w14:textId="77777777" w:rsidR="00A562AD" w:rsidRPr="00A562AD" w:rsidRDefault="00A562AD" w:rsidP="00A562AD">
      <w:pPr>
        <w:pStyle w:val="Default"/>
        <w:spacing w:line="276" w:lineRule="auto"/>
        <w:jc w:val="both"/>
        <w:rPr>
          <w:color w:val="auto"/>
          <w:sz w:val="22"/>
          <w:szCs w:val="22"/>
        </w:rPr>
      </w:pPr>
      <w:r w:rsidRPr="00A562AD">
        <w:rPr>
          <w:color w:val="auto"/>
          <w:sz w:val="22"/>
          <w:szCs w:val="22"/>
        </w:rPr>
        <w:t xml:space="preserve">Opatření v pásmu dozoru </w:t>
      </w:r>
      <w:r w:rsidR="004508D8" w:rsidRPr="004508D8">
        <w:rPr>
          <w:color w:val="auto"/>
          <w:sz w:val="22"/>
          <w:szCs w:val="22"/>
        </w:rPr>
        <w:t xml:space="preserve">se zruší tehdy, pokud uplynula doba 30 dní od vydání tohoto nařízení a byly splněny další podmínky v souladu s článkem 55 nařízení Komise 2020/687 a zároveň v </w:t>
      </w:r>
      <w:bookmarkStart w:id="2" w:name="_GoBack"/>
      <w:bookmarkEnd w:id="2"/>
      <w:r w:rsidR="004508D8" w:rsidRPr="004508D8">
        <w:rPr>
          <w:color w:val="auto"/>
          <w:sz w:val="22"/>
          <w:szCs w:val="22"/>
        </w:rPr>
        <w:t>ochranném pásmu byly splněny požadavky stanovené v článku 39 nařízení Komise 2020/687.</w:t>
      </w:r>
    </w:p>
    <w:p w14:paraId="60773553" w14:textId="77777777" w:rsidR="00A562AD" w:rsidRPr="00A562AD" w:rsidRDefault="00A562AD" w:rsidP="00A562AD">
      <w:pPr>
        <w:pStyle w:val="Default"/>
        <w:spacing w:line="276" w:lineRule="auto"/>
        <w:jc w:val="center"/>
        <w:rPr>
          <w:b/>
          <w:color w:val="auto"/>
          <w:sz w:val="22"/>
          <w:szCs w:val="22"/>
        </w:rPr>
      </w:pPr>
    </w:p>
    <w:p w14:paraId="5845AA33" w14:textId="77777777" w:rsidR="00A562AD" w:rsidRPr="00A562AD" w:rsidRDefault="00A562AD" w:rsidP="00A562AD">
      <w:pPr>
        <w:pStyle w:val="Default"/>
        <w:spacing w:line="276" w:lineRule="auto"/>
        <w:jc w:val="center"/>
        <w:rPr>
          <w:b/>
          <w:color w:val="auto"/>
          <w:sz w:val="22"/>
          <w:szCs w:val="22"/>
        </w:rPr>
      </w:pPr>
      <w:r w:rsidRPr="00A562AD">
        <w:rPr>
          <w:b/>
          <w:color w:val="auto"/>
          <w:sz w:val="22"/>
          <w:szCs w:val="22"/>
        </w:rPr>
        <w:t xml:space="preserve">Čl. </w:t>
      </w:r>
      <w:r>
        <w:rPr>
          <w:b/>
          <w:color w:val="auto"/>
          <w:sz w:val="22"/>
          <w:szCs w:val="22"/>
        </w:rPr>
        <w:t>5</w:t>
      </w:r>
    </w:p>
    <w:p w14:paraId="039F3E0C" w14:textId="77777777" w:rsidR="00A562AD" w:rsidRPr="00A562AD" w:rsidRDefault="00A562AD" w:rsidP="00A562AD">
      <w:pPr>
        <w:pStyle w:val="Default"/>
        <w:spacing w:line="276" w:lineRule="auto"/>
        <w:jc w:val="center"/>
        <w:rPr>
          <w:b/>
          <w:color w:val="auto"/>
          <w:sz w:val="22"/>
          <w:szCs w:val="22"/>
        </w:rPr>
      </w:pPr>
      <w:r w:rsidRPr="00A562AD">
        <w:rPr>
          <w:b/>
          <w:color w:val="auto"/>
          <w:sz w:val="22"/>
          <w:szCs w:val="22"/>
        </w:rPr>
        <w:t>Sankce</w:t>
      </w:r>
    </w:p>
    <w:p w14:paraId="0F1C0BD5" w14:textId="77777777" w:rsidR="00A562AD" w:rsidRPr="00A562AD" w:rsidRDefault="00A562AD" w:rsidP="00A562AD">
      <w:pPr>
        <w:pStyle w:val="Default"/>
        <w:spacing w:line="276" w:lineRule="auto"/>
        <w:jc w:val="center"/>
        <w:rPr>
          <w:b/>
          <w:color w:val="auto"/>
          <w:sz w:val="22"/>
          <w:szCs w:val="22"/>
        </w:rPr>
      </w:pPr>
    </w:p>
    <w:p w14:paraId="41FEAA11" w14:textId="77777777" w:rsidR="00A562AD" w:rsidRPr="00A562AD" w:rsidRDefault="00A562AD" w:rsidP="00A562AD">
      <w:pPr>
        <w:pStyle w:val="Default"/>
        <w:spacing w:line="276" w:lineRule="auto"/>
        <w:jc w:val="both"/>
        <w:rPr>
          <w:color w:val="auto"/>
          <w:sz w:val="22"/>
          <w:szCs w:val="22"/>
        </w:rPr>
      </w:pPr>
      <w:r w:rsidRPr="00A562AD">
        <w:rPr>
          <w:color w:val="auto"/>
          <w:sz w:val="22"/>
          <w:szCs w:val="22"/>
        </w:rPr>
        <w:t>Za nesplnění nebo porušení povinností vyplývajících z těchto mimořádných veterinárních opatření může správní orgán podle ustanovení § 71 nebo § 72 veterinárního zákona uložit pokutu až do výše:</w:t>
      </w:r>
    </w:p>
    <w:p w14:paraId="61CF3726" w14:textId="77777777" w:rsidR="00A562AD" w:rsidRPr="00A562AD" w:rsidRDefault="00A562AD" w:rsidP="00A562AD">
      <w:pPr>
        <w:pStyle w:val="Default"/>
        <w:spacing w:line="276" w:lineRule="auto"/>
        <w:jc w:val="both"/>
        <w:rPr>
          <w:color w:val="auto"/>
          <w:sz w:val="22"/>
          <w:szCs w:val="22"/>
        </w:rPr>
      </w:pPr>
      <w:r w:rsidRPr="00A562AD">
        <w:rPr>
          <w:color w:val="auto"/>
          <w:sz w:val="22"/>
          <w:szCs w:val="22"/>
        </w:rPr>
        <w:t>a) 100 000 Kč, jde-li o fyzickou osobu,</w:t>
      </w:r>
    </w:p>
    <w:p w14:paraId="65839900" w14:textId="77777777" w:rsidR="00A562AD" w:rsidRPr="00A562AD" w:rsidRDefault="00A562AD" w:rsidP="00A562AD">
      <w:pPr>
        <w:pStyle w:val="Default"/>
        <w:spacing w:line="276" w:lineRule="auto"/>
        <w:jc w:val="both"/>
        <w:rPr>
          <w:color w:val="auto"/>
          <w:sz w:val="22"/>
          <w:szCs w:val="22"/>
        </w:rPr>
      </w:pPr>
      <w:r w:rsidRPr="00A562AD">
        <w:rPr>
          <w:color w:val="auto"/>
          <w:sz w:val="22"/>
          <w:szCs w:val="22"/>
        </w:rPr>
        <w:t>b) 2 000 000 Kč, jde-li o právnickou osobu nebo podnikající fyzickou osobu</w:t>
      </w:r>
    </w:p>
    <w:p w14:paraId="049179EF" w14:textId="77777777" w:rsidR="00A562AD" w:rsidRPr="00A562AD" w:rsidRDefault="00A562AD" w:rsidP="00A562AD">
      <w:pPr>
        <w:pStyle w:val="Default"/>
        <w:spacing w:line="276" w:lineRule="auto"/>
        <w:jc w:val="both"/>
        <w:rPr>
          <w:color w:val="auto"/>
          <w:sz w:val="22"/>
          <w:szCs w:val="22"/>
        </w:rPr>
      </w:pPr>
    </w:p>
    <w:p w14:paraId="5BFF6CA3" w14:textId="77777777" w:rsidR="00A562AD" w:rsidRPr="00A562AD" w:rsidRDefault="00A562AD" w:rsidP="00A562AD">
      <w:pPr>
        <w:jc w:val="center"/>
        <w:rPr>
          <w:rFonts w:ascii="Arial" w:hAnsi="Arial" w:cs="Arial"/>
          <w:b/>
        </w:rPr>
      </w:pPr>
      <w:r w:rsidRPr="00A562AD">
        <w:rPr>
          <w:rFonts w:ascii="Arial" w:hAnsi="Arial" w:cs="Arial"/>
          <w:b/>
        </w:rPr>
        <w:t xml:space="preserve">Čl. </w:t>
      </w:r>
      <w:r>
        <w:rPr>
          <w:rFonts w:ascii="Arial" w:hAnsi="Arial" w:cs="Arial"/>
          <w:b/>
        </w:rPr>
        <w:t>6</w:t>
      </w:r>
    </w:p>
    <w:p w14:paraId="70F7867F" w14:textId="77777777" w:rsidR="00A562AD" w:rsidRPr="00A562AD" w:rsidRDefault="00A562AD" w:rsidP="00A562AD">
      <w:pPr>
        <w:pStyle w:val="Default"/>
        <w:spacing w:line="276" w:lineRule="auto"/>
        <w:jc w:val="center"/>
        <w:rPr>
          <w:b/>
          <w:color w:val="auto"/>
          <w:sz w:val="22"/>
          <w:szCs w:val="22"/>
        </w:rPr>
      </w:pPr>
      <w:r w:rsidRPr="00A562AD">
        <w:rPr>
          <w:b/>
          <w:color w:val="auto"/>
          <w:sz w:val="22"/>
          <w:szCs w:val="22"/>
        </w:rPr>
        <w:t>Poučení o nákaze</w:t>
      </w:r>
    </w:p>
    <w:p w14:paraId="62EFBBCF" w14:textId="77777777" w:rsidR="00A562AD" w:rsidRPr="00A562AD" w:rsidRDefault="00A562AD" w:rsidP="00A562AD">
      <w:pPr>
        <w:pStyle w:val="Default"/>
        <w:spacing w:line="276" w:lineRule="auto"/>
        <w:jc w:val="center"/>
        <w:rPr>
          <w:b/>
          <w:color w:val="auto"/>
          <w:sz w:val="22"/>
          <w:szCs w:val="22"/>
        </w:rPr>
      </w:pPr>
    </w:p>
    <w:p w14:paraId="2204CFD7" w14:textId="77777777" w:rsidR="00A562AD" w:rsidRPr="00A562AD" w:rsidRDefault="00A562AD" w:rsidP="00A562AD">
      <w:pPr>
        <w:pStyle w:val="Default"/>
        <w:spacing w:line="276" w:lineRule="auto"/>
        <w:jc w:val="both"/>
        <w:rPr>
          <w:color w:val="auto"/>
          <w:sz w:val="22"/>
          <w:szCs w:val="22"/>
        </w:rPr>
      </w:pPr>
      <w:proofErr w:type="spellStart"/>
      <w:r w:rsidRPr="00A562AD">
        <w:rPr>
          <w:color w:val="auto"/>
          <w:sz w:val="22"/>
          <w:szCs w:val="22"/>
        </w:rPr>
        <w:t>Aviární</w:t>
      </w:r>
      <w:proofErr w:type="spellEnd"/>
      <w:r w:rsidRPr="00A562AD">
        <w:rPr>
          <w:color w:val="auto"/>
          <w:sz w:val="22"/>
          <w:szCs w:val="22"/>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A562AD">
        <w:rPr>
          <w:color w:val="auto"/>
          <w:sz w:val="22"/>
          <w:szCs w:val="22"/>
        </w:rPr>
        <w:t>krváceninami</w:t>
      </w:r>
      <w:proofErr w:type="spellEnd"/>
      <w:r w:rsidRPr="00A562AD">
        <w:rPr>
          <w:color w:val="auto"/>
          <w:sz w:val="22"/>
          <w:szCs w:val="22"/>
        </w:rPr>
        <w:t xml:space="preserve">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A562AD">
        <w:rPr>
          <w:color w:val="auto"/>
          <w:sz w:val="22"/>
          <w:szCs w:val="22"/>
        </w:rPr>
        <w:t>aviární</w:t>
      </w:r>
      <w:proofErr w:type="spellEnd"/>
      <w:r w:rsidRPr="00A562AD">
        <w:rPr>
          <w:color w:val="auto"/>
          <w:sz w:val="22"/>
          <w:szCs w:val="22"/>
        </w:rPr>
        <w:t xml:space="preserve"> influenzy (HPAI) a nízce patogenní formu </w:t>
      </w:r>
      <w:proofErr w:type="spellStart"/>
      <w:r w:rsidRPr="00A562AD">
        <w:rPr>
          <w:color w:val="auto"/>
          <w:sz w:val="22"/>
          <w:szCs w:val="22"/>
        </w:rPr>
        <w:t>aviární</w:t>
      </w:r>
      <w:proofErr w:type="spellEnd"/>
      <w:r w:rsidRPr="00A562AD">
        <w:rPr>
          <w:color w:val="auto"/>
          <w:sz w:val="22"/>
          <w:szCs w:val="22"/>
        </w:rPr>
        <w:t xml:space="preserve"> influenzy (LPAI). Obě formy podléhají podle veterinárního zákona oznamovací povinnosti. U HPAI může výjimečně dojít při vysoké infekční dávce k přenosu na člověka, nebo na jiné savce. Virus je ničen běžnými desinfekčními přípravky.</w:t>
      </w:r>
    </w:p>
    <w:p w14:paraId="2DA62434" w14:textId="77777777" w:rsidR="00A562AD" w:rsidRPr="00A562AD" w:rsidRDefault="00A562AD" w:rsidP="00A562AD">
      <w:pPr>
        <w:pStyle w:val="Default"/>
        <w:spacing w:line="276" w:lineRule="auto"/>
        <w:jc w:val="both"/>
        <w:rPr>
          <w:color w:val="auto"/>
          <w:sz w:val="22"/>
          <w:szCs w:val="22"/>
        </w:rPr>
      </w:pPr>
    </w:p>
    <w:p w14:paraId="59C7A21A" w14:textId="77777777" w:rsidR="00A562AD" w:rsidRDefault="00A562AD" w:rsidP="00A562AD">
      <w:pPr>
        <w:pStyle w:val="Default"/>
        <w:spacing w:line="276" w:lineRule="auto"/>
        <w:jc w:val="center"/>
        <w:rPr>
          <w:b/>
          <w:color w:val="auto"/>
          <w:sz w:val="22"/>
          <w:szCs w:val="22"/>
        </w:rPr>
      </w:pPr>
      <w:r w:rsidRPr="00A562AD">
        <w:rPr>
          <w:b/>
          <w:color w:val="auto"/>
          <w:sz w:val="22"/>
          <w:szCs w:val="22"/>
        </w:rPr>
        <w:t xml:space="preserve">Čl. </w:t>
      </w:r>
      <w:r>
        <w:rPr>
          <w:b/>
          <w:color w:val="auto"/>
          <w:sz w:val="22"/>
          <w:szCs w:val="22"/>
        </w:rPr>
        <w:t>7</w:t>
      </w:r>
    </w:p>
    <w:p w14:paraId="5AA296A9" w14:textId="77777777" w:rsidR="004508D8" w:rsidRDefault="004508D8" w:rsidP="00A562AD">
      <w:pPr>
        <w:pStyle w:val="Default"/>
        <w:spacing w:line="276" w:lineRule="auto"/>
        <w:jc w:val="center"/>
        <w:rPr>
          <w:b/>
          <w:color w:val="auto"/>
          <w:sz w:val="22"/>
          <w:szCs w:val="22"/>
        </w:rPr>
      </w:pPr>
      <w:r>
        <w:rPr>
          <w:b/>
          <w:color w:val="auto"/>
          <w:sz w:val="22"/>
          <w:szCs w:val="22"/>
        </w:rPr>
        <w:t>Poučení o náhradách nákladů a ztrát</w:t>
      </w:r>
    </w:p>
    <w:p w14:paraId="2A7ABBB8" w14:textId="77777777" w:rsidR="004508D8" w:rsidRDefault="004508D8" w:rsidP="00A562AD">
      <w:pPr>
        <w:pStyle w:val="Default"/>
        <w:spacing w:line="276" w:lineRule="auto"/>
        <w:jc w:val="center"/>
        <w:rPr>
          <w:b/>
          <w:color w:val="auto"/>
          <w:sz w:val="22"/>
          <w:szCs w:val="22"/>
        </w:rPr>
      </w:pPr>
    </w:p>
    <w:p w14:paraId="41805204" w14:textId="77777777" w:rsidR="004508D8" w:rsidRPr="00306CD3" w:rsidRDefault="004508D8" w:rsidP="004508D8">
      <w:pPr>
        <w:spacing w:before="120" w:after="0" w:line="240" w:lineRule="auto"/>
        <w:ind w:firstLine="708"/>
        <w:jc w:val="both"/>
        <w:rPr>
          <w:rFonts w:ascii="Arial" w:eastAsia="Times New Roman" w:hAnsi="Arial" w:cs="Arial"/>
          <w:szCs w:val="20"/>
          <w:lang w:eastAsia="cs-CZ"/>
        </w:rPr>
      </w:pPr>
      <w:r w:rsidRPr="00306CD3">
        <w:rPr>
          <w:rFonts w:ascii="Arial" w:eastAsia="Times New Roman" w:hAnsi="Arial" w:cs="Arial"/>
          <w:szCs w:val="20"/>
          <w:lang w:eastAsia="cs-CZ"/>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w:t>
      </w:r>
      <w:r w:rsidRPr="00306CD3">
        <w:rPr>
          <w:rFonts w:ascii="Arial" w:eastAsia="Times New Roman" w:hAnsi="Arial" w:cs="Arial"/>
          <w:szCs w:val="20"/>
          <w:lang w:eastAsia="cs-CZ"/>
        </w:rPr>
        <w:lastRenderedPageBreak/>
        <w:t>veterinárních činností. Formulář žádosti je dostupný na internetových stránkách ministerstva zemědělství.</w:t>
      </w:r>
    </w:p>
    <w:p w14:paraId="72D74AED" w14:textId="77777777" w:rsidR="004508D8" w:rsidRDefault="004508D8" w:rsidP="00A562AD">
      <w:pPr>
        <w:pStyle w:val="Default"/>
        <w:spacing w:line="276" w:lineRule="auto"/>
        <w:jc w:val="center"/>
        <w:rPr>
          <w:b/>
          <w:color w:val="auto"/>
          <w:sz w:val="22"/>
          <w:szCs w:val="22"/>
        </w:rPr>
      </w:pPr>
    </w:p>
    <w:p w14:paraId="48626061" w14:textId="77777777" w:rsidR="004508D8" w:rsidRDefault="004508D8" w:rsidP="00A562AD">
      <w:pPr>
        <w:pStyle w:val="Default"/>
        <w:spacing w:line="276" w:lineRule="auto"/>
        <w:jc w:val="center"/>
        <w:rPr>
          <w:b/>
          <w:color w:val="auto"/>
          <w:sz w:val="22"/>
          <w:szCs w:val="22"/>
        </w:rPr>
      </w:pPr>
    </w:p>
    <w:p w14:paraId="011853DE" w14:textId="77777777" w:rsidR="004508D8" w:rsidRPr="00A562AD" w:rsidRDefault="004508D8" w:rsidP="00A562AD">
      <w:pPr>
        <w:pStyle w:val="Default"/>
        <w:spacing w:line="276" w:lineRule="auto"/>
        <w:jc w:val="center"/>
        <w:rPr>
          <w:b/>
          <w:color w:val="auto"/>
          <w:sz w:val="22"/>
          <w:szCs w:val="22"/>
        </w:rPr>
      </w:pPr>
      <w:r>
        <w:rPr>
          <w:b/>
          <w:color w:val="auto"/>
          <w:sz w:val="22"/>
          <w:szCs w:val="22"/>
        </w:rPr>
        <w:t>Čl. 8</w:t>
      </w:r>
    </w:p>
    <w:p w14:paraId="1D560AF9" w14:textId="77777777" w:rsidR="00A562AD" w:rsidRPr="00A562AD" w:rsidRDefault="00A562AD" w:rsidP="00A562AD">
      <w:pPr>
        <w:pStyle w:val="Default"/>
        <w:spacing w:line="276" w:lineRule="auto"/>
        <w:jc w:val="center"/>
        <w:rPr>
          <w:b/>
          <w:color w:val="auto"/>
          <w:sz w:val="22"/>
          <w:szCs w:val="22"/>
        </w:rPr>
      </w:pPr>
      <w:r w:rsidRPr="00A562AD">
        <w:rPr>
          <w:b/>
          <w:color w:val="auto"/>
          <w:sz w:val="22"/>
          <w:szCs w:val="22"/>
        </w:rPr>
        <w:t>Závěrečná ustanovení</w:t>
      </w:r>
    </w:p>
    <w:p w14:paraId="08EFA317" w14:textId="77777777" w:rsidR="00A562AD" w:rsidRPr="00A562AD" w:rsidRDefault="00A562AD" w:rsidP="00A562AD">
      <w:pPr>
        <w:pStyle w:val="Default"/>
        <w:spacing w:line="276" w:lineRule="auto"/>
        <w:jc w:val="center"/>
        <w:rPr>
          <w:b/>
          <w:color w:val="auto"/>
          <w:sz w:val="22"/>
          <w:szCs w:val="22"/>
        </w:rPr>
      </w:pPr>
    </w:p>
    <w:p w14:paraId="6C5063E9" w14:textId="77777777" w:rsidR="004508D8" w:rsidRPr="00306CD3" w:rsidRDefault="004508D8" w:rsidP="004508D8">
      <w:pPr>
        <w:spacing w:before="120" w:after="0" w:line="240" w:lineRule="auto"/>
        <w:jc w:val="both"/>
        <w:rPr>
          <w:rFonts w:ascii="Arial" w:eastAsia="Times New Roman" w:hAnsi="Arial" w:cs="Arial"/>
          <w:bCs/>
          <w:szCs w:val="20"/>
          <w:lang w:eastAsia="cs-CZ"/>
        </w:rPr>
      </w:pPr>
      <w:r w:rsidRPr="00306CD3">
        <w:rPr>
          <w:rFonts w:ascii="Arial" w:eastAsia="Times New Roman" w:hAnsi="Arial" w:cs="Arial"/>
          <w:bCs/>
          <w:szCs w:val="20"/>
          <w:lang w:eastAsia="cs-CZ"/>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6315CCD4" w14:textId="77777777" w:rsidR="004508D8" w:rsidRPr="00306CD3" w:rsidRDefault="004508D8" w:rsidP="004508D8">
      <w:pPr>
        <w:spacing w:before="120" w:after="0" w:line="240" w:lineRule="auto"/>
        <w:jc w:val="both"/>
        <w:rPr>
          <w:rFonts w:ascii="Arial" w:eastAsia="Times New Roman" w:hAnsi="Arial" w:cs="Arial"/>
          <w:bCs/>
          <w:szCs w:val="20"/>
          <w:lang w:eastAsia="cs-CZ"/>
        </w:rPr>
      </w:pPr>
      <w:r w:rsidRPr="00306CD3">
        <w:rPr>
          <w:rFonts w:ascii="Arial" w:eastAsia="Times New Roman" w:hAnsi="Arial" w:cs="Arial"/>
          <w:bCs/>
          <w:szCs w:val="20"/>
          <w:lang w:eastAsia="cs-CZ"/>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565FC7E4" w14:textId="77777777" w:rsidR="00161A10" w:rsidRPr="000259D6" w:rsidRDefault="004508D8" w:rsidP="004508D8">
      <w:pPr>
        <w:spacing w:before="120" w:line="240" w:lineRule="atLeast"/>
        <w:jc w:val="both"/>
        <w:rPr>
          <w:rFonts w:ascii="Arial" w:hAnsi="Arial" w:cs="Arial"/>
          <w:snapToGrid w:val="0"/>
          <w:color w:val="000000"/>
        </w:rPr>
      </w:pPr>
      <w:r w:rsidRPr="00306CD3">
        <w:rPr>
          <w:rFonts w:ascii="Arial" w:eastAsia="Times New Roman" w:hAnsi="Arial" w:cs="Arial"/>
          <w:bCs/>
          <w:szCs w:val="20"/>
          <w:lang w:eastAsia="cs-CZ"/>
        </w:rPr>
        <w:t>(3) Státní veterinární správa zveřejní oznámení o vyhlášení nařízení ve Sbírce právních předpisů na své úřední desce po dobu alespoň 15 dnů ode dne, kdy byla o vyhlášení vyrozuměna.</w:t>
      </w:r>
    </w:p>
    <w:bookmarkEnd w:id="0"/>
    <w:bookmarkEnd w:id="1"/>
    <w:p w14:paraId="33845EBB" w14:textId="77777777" w:rsidR="00895F9F" w:rsidRPr="000259D6" w:rsidRDefault="00895F9F" w:rsidP="00895F9F">
      <w:pPr>
        <w:jc w:val="both"/>
        <w:rPr>
          <w:rFonts w:ascii="Arial" w:hAnsi="Arial" w:cs="Arial"/>
          <w:color w:val="000000"/>
        </w:rPr>
      </w:pPr>
    </w:p>
    <w:p w14:paraId="7832EACC" w14:textId="77777777" w:rsidR="00895F9F" w:rsidRPr="000259D6" w:rsidRDefault="00895F9F" w:rsidP="00895F9F">
      <w:pPr>
        <w:jc w:val="both"/>
        <w:rPr>
          <w:rFonts w:ascii="Arial" w:hAnsi="Arial" w:cs="Arial"/>
          <w:color w:val="000000"/>
        </w:rPr>
      </w:pPr>
    </w:p>
    <w:p w14:paraId="54667D28" w14:textId="77777777" w:rsidR="00895F9F" w:rsidRPr="000259D6" w:rsidRDefault="00895F9F" w:rsidP="00895F9F">
      <w:pPr>
        <w:pStyle w:val="Podpisovdoloka"/>
        <w:ind w:left="0"/>
        <w:jc w:val="left"/>
        <w:rPr>
          <w:rFonts w:ascii="Arial" w:hAnsi="Arial" w:cs="Arial"/>
        </w:rPr>
      </w:pPr>
      <w:r w:rsidRPr="000259D6">
        <w:rPr>
          <w:rFonts w:ascii="Arial" w:hAnsi="Arial" w:cs="Arial"/>
          <w:color w:val="000000"/>
          <w:sz w:val="22"/>
          <w:szCs w:val="22"/>
        </w:rPr>
        <w:t xml:space="preserve">V Praze, dne </w:t>
      </w:r>
      <w:r w:rsidR="00A562AD">
        <w:rPr>
          <w:rFonts w:ascii="Arial" w:hAnsi="Arial" w:cs="Arial"/>
          <w:color w:val="000000"/>
          <w:sz w:val="22"/>
          <w:szCs w:val="22"/>
        </w:rPr>
        <w:t>10.03.2022</w:t>
      </w:r>
      <w:r w:rsidRPr="000259D6">
        <w:rPr>
          <w:rFonts w:ascii="Arial" w:hAnsi="Arial" w:cs="Arial"/>
        </w:rPr>
        <w:t xml:space="preserve"> </w:t>
      </w:r>
    </w:p>
    <w:p w14:paraId="7ADC5AD8" w14:textId="77777777" w:rsidR="00895F9F" w:rsidRPr="000259D6" w:rsidRDefault="0039633C" w:rsidP="00895F9F">
      <w:pPr>
        <w:pStyle w:val="Podpisovdoloka"/>
        <w:ind w:left="4956"/>
        <w:rPr>
          <w:rFonts w:ascii="Arial" w:hAnsi="Arial" w:cs="Arial"/>
          <w:sz w:val="22"/>
          <w:szCs w:val="22"/>
        </w:rPr>
      </w:pPr>
      <w:r>
        <w:rPr>
          <w:rFonts w:ascii="Arial" w:hAnsi="Arial" w:cs="Arial"/>
          <w:sz w:val="22"/>
          <w:szCs w:val="22"/>
        </w:rPr>
        <w:t>d</w:t>
      </w:r>
      <w:r w:rsidR="00895F9F" w:rsidRPr="000259D6">
        <w:rPr>
          <w:rFonts w:ascii="Arial" w:hAnsi="Arial" w:cs="Arial"/>
          <w:sz w:val="22"/>
          <w:szCs w:val="22"/>
        </w:rPr>
        <w:t>oc. MVDr. Antonín Kozák, Ph.D.</w:t>
      </w:r>
    </w:p>
    <w:p w14:paraId="7295FF36" w14:textId="77777777" w:rsidR="00895F9F" w:rsidRPr="000259D6" w:rsidRDefault="00895F9F" w:rsidP="00895F9F">
      <w:pPr>
        <w:pStyle w:val="Podpisovdoloka"/>
        <w:ind w:left="4956"/>
        <w:rPr>
          <w:rFonts w:ascii="Arial" w:hAnsi="Arial" w:cs="Arial"/>
          <w:sz w:val="22"/>
          <w:szCs w:val="22"/>
        </w:rPr>
      </w:pPr>
      <w:r w:rsidRPr="000259D6">
        <w:rPr>
          <w:rFonts w:ascii="Arial" w:hAnsi="Arial" w:cs="Arial"/>
          <w:sz w:val="22"/>
          <w:szCs w:val="22"/>
        </w:rPr>
        <w:t>ředitel Městské veterinární správy v Praze Státní veterinární správy</w:t>
      </w:r>
    </w:p>
    <w:p w14:paraId="7F6CA66F" w14:textId="77777777" w:rsidR="00895F9F" w:rsidRPr="000259D6" w:rsidRDefault="00895F9F" w:rsidP="00895F9F">
      <w:pPr>
        <w:pStyle w:val="Podpisovdoloka"/>
        <w:ind w:left="4956"/>
        <w:rPr>
          <w:rFonts w:ascii="Arial" w:hAnsi="Arial" w:cs="Arial"/>
          <w:sz w:val="22"/>
          <w:szCs w:val="22"/>
        </w:rPr>
      </w:pPr>
      <w:r w:rsidRPr="000259D6">
        <w:rPr>
          <w:rFonts w:ascii="Arial" w:hAnsi="Arial" w:cs="Arial"/>
          <w:sz w:val="22"/>
          <w:szCs w:val="22"/>
        </w:rPr>
        <w:t>podepsáno elektronicky</w:t>
      </w:r>
    </w:p>
    <w:p w14:paraId="0639FF37" w14:textId="77777777" w:rsidR="00895F9F" w:rsidRPr="000259D6" w:rsidRDefault="00895F9F" w:rsidP="00895F9F">
      <w:pPr>
        <w:pStyle w:val="Doruen"/>
        <w:spacing w:after="0"/>
        <w:rPr>
          <w:rFonts w:ascii="Arial" w:hAnsi="Arial" w:cs="Arial"/>
          <w:sz w:val="22"/>
          <w:szCs w:val="22"/>
        </w:rPr>
      </w:pPr>
      <w:r w:rsidRPr="000259D6">
        <w:rPr>
          <w:rFonts w:ascii="Arial" w:hAnsi="Arial" w:cs="Arial"/>
          <w:sz w:val="22"/>
          <w:szCs w:val="22"/>
        </w:rPr>
        <w:t>Obdrží:</w:t>
      </w:r>
    </w:p>
    <w:p w14:paraId="7A00A370" w14:textId="77777777" w:rsidR="00895F9F" w:rsidRPr="000259D6" w:rsidRDefault="00895F9F" w:rsidP="00895F9F">
      <w:pPr>
        <w:pStyle w:val="Adresa"/>
        <w:rPr>
          <w:rFonts w:ascii="Arial" w:hAnsi="Arial" w:cs="Arial"/>
          <w:sz w:val="22"/>
          <w:szCs w:val="22"/>
        </w:rPr>
      </w:pPr>
    </w:p>
    <w:p w14:paraId="058B0451" w14:textId="77777777" w:rsidR="00A562AD" w:rsidRPr="00A562AD" w:rsidRDefault="00A562AD" w:rsidP="00A562AD">
      <w:pPr>
        <w:numPr>
          <w:ilvl w:val="0"/>
          <w:numId w:val="16"/>
        </w:numPr>
        <w:spacing w:before="120" w:after="0" w:line="240" w:lineRule="auto"/>
        <w:contextualSpacing/>
        <w:jc w:val="both"/>
        <w:rPr>
          <w:rFonts w:ascii="Arial" w:eastAsia="Times New Roman" w:hAnsi="Arial" w:cs="Arial"/>
          <w:lang w:eastAsia="cs-CZ"/>
        </w:rPr>
      </w:pPr>
      <w:r w:rsidRPr="00A562AD">
        <w:rPr>
          <w:rFonts w:ascii="Arial" w:eastAsia="Times New Roman" w:hAnsi="Arial" w:cs="Arial"/>
          <w:lang w:eastAsia="cs-CZ"/>
        </w:rPr>
        <w:t>Hlavní město Praha, Mariánské náměstí 2/2, 110 01 Praha, 48ia97h</w:t>
      </w:r>
    </w:p>
    <w:p w14:paraId="41313805" w14:textId="77777777" w:rsidR="00A562AD" w:rsidRPr="00A562AD" w:rsidRDefault="00A562AD" w:rsidP="00A562AD">
      <w:pPr>
        <w:numPr>
          <w:ilvl w:val="0"/>
          <w:numId w:val="16"/>
        </w:numPr>
        <w:spacing w:before="120" w:after="0" w:line="240" w:lineRule="auto"/>
        <w:contextualSpacing/>
        <w:jc w:val="both"/>
        <w:rPr>
          <w:rFonts w:ascii="Arial" w:eastAsia="Times New Roman" w:hAnsi="Arial" w:cs="Arial"/>
          <w:lang w:eastAsia="cs-CZ"/>
        </w:rPr>
      </w:pPr>
      <w:r w:rsidRPr="00A562AD">
        <w:rPr>
          <w:rFonts w:ascii="Arial" w:eastAsia="Times New Roman" w:hAnsi="Arial" w:cs="Arial"/>
          <w:lang w:eastAsia="cs-CZ"/>
        </w:rPr>
        <w:t xml:space="preserve">Úřad Městské části </w:t>
      </w:r>
      <w:r w:rsidR="00023374" w:rsidRPr="00023374">
        <w:rPr>
          <w:rFonts w:ascii="Arial" w:eastAsia="Times New Roman" w:hAnsi="Arial" w:cs="Arial"/>
          <w:lang w:eastAsia="cs-CZ"/>
        </w:rPr>
        <w:t>Praha-Klánovice, U Besedy 300, 190 14 Praha 9-Klánovice, 2u4aks8</w:t>
      </w:r>
    </w:p>
    <w:p w14:paraId="183EF22F" w14:textId="77777777" w:rsidR="00A562AD" w:rsidRPr="00A562AD" w:rsidRDefault="00A562AD" w:rsidP="00A562AD">
      <w:pPr>
        <w:numPr>
          <w:ilvl w:val="0"/>
          <w:numId w:val="16"/>
        </w:numPr>
        <w:spacing w:before="120" w:after="0" w:line="240" w:lineRule="auto"/>
        <w:contextualSpacing/>
        <w:jc w:val="both"/>
        <w:rPr>
          <w:rFonts w:ascii="Arial" w:eastAsia="Times New Roman" w:hAnsi="Arial" w:cs="Arial"/>
          <w:lang w:eastAsia="cs-CZ"/>
        </w:rPr>
      </w:pPr>
      <w:r w:rsidRPr="00A562AD">
        <w:rPr>
          <w:rFonts w:ascii="Arial" w:eastAsia="Times New Roman" w:hAnsi="Arial" w:cs="Arial"/>
          <w:lang w:eastAsia="cs-CZ"/>
        </w:rPr>
        <w:t xml:space="preserve">Úřad městské části </w:t>
      </w:r>
      <w:r w:rsidR="00023374" w:rsidRPr="00023374">
        <w:rPr>
          <w:rFonts w:ascii="Arial" w:eastAsia="Times New Roman" w:hAnsi="Arial" w:cs="Arial"/>
          <w:lang w:eastAsia="cs-CZ"/>
        </w:rPr>
        <w:t xml:space="preserve">Praha-Koloděje, K Jízdárně 9/20, 190 16 </w:t>
      </w:r>
      <w:proofErr w:type="gramStart"/>
      <w:r w:rsidR="00023374" w:rsidRPr="00023374">
        <w:rPr>
          <w:rFonts w:ascii="Arial" w:eastAsia="Times New Roman" w:hAnsi="Arial" w:cs="Arial"/>
          <w:lang w:eastAsia="cs-CZ"/>
        </w:rPr>
        <w:t>Praha 9-Koloděje</w:t>
      </w:r>
      <w:proofErr w:type="gramEnd"/>
      <w:r w:rsidR="00023374" w:rsidRPr="00023374">
        <w:rPr>
          <w:rFonts w:ascii="Arial" w:eastAsia="Times New Roman" w:hAnsi="Arial" w:cs="Arial"/>
          <w:lang w:eastAsia="cs-CZ"/>
        </w:rPr>
        <w:t xml:space="preserve">, </w:t>
      </w:r>
      <w:proofErr w:type="spellStart"/>
      <w:r w:rsidR="00023374" w:rsidRPr="00023374">
        <w:rPr>
          <w:rFonts w:ascii="Arial" w:eastAsia="Times New Roman" w:hAnsi="Arial" w:cs="Arial"/>
          <w:lang w:eastAsia="cs-CZ"/>
        </w:rPr>
        <w:t>haiaksg</w:t>
      </w:r>
      <w:proofErr w:type="spellEnd"/>
    </w:p>
    <w:p w14:paraId="41DDAACC" w14:textId="77777777" w:rsidR="00A562AD" w:rsidRPr="00A562AD" w:rsidRDefault="00A562AD" w:rsidP="00A562AD">
      <w:pPr>
        <w:numPr>
          <w:ilvl w:val="0"/>
          <w:numId w:val="16"/>
        </w:numPr>
        <w:spacing w:before="120" w:after="0" w:line="240" w:lineRule="auto"/>
        <w:contextualSpacing/>
        <w:jc w:val="both"/>
        <w:rPr>
          <w:rFonts w:ascii="Arial" w:eastAsia="Times New Roman" w:hAnsi="Arial" w:cs="Arial"/>
          <w:lang w:eastAsia="cs-CZ"/>
        </w:rPr>
      </w:pPr>
      <w:r w:rsidRPr="00A562AD">
        <w:rPr>
          <w:rFonts w:ascii="Arial" w:eastAsia="Times New Roman" w:hAnsi="Arial" w:cs="Arial"/>
          <w:lang w:eastAsia="cs-CZ"/>
        </w:rPr>
        <w:t xml:space="preserve">Úřad městské části </w:t>
      </w:r>
      <w:r w:rsidR="00023374" w:rsidRPr="00023374">
        <w:rPr>
          <w:rFonts w:ascii="Arial" w:eastAsia="Times New Roman" w:hAnsi="Arial" w:cs="Arial"/>
          <w:lang w:eastAsia="cs-CZ"/>
        </w:rPr>
        <w:t>Praha-Královice, K Nedvězí, 104 00 Praha 10-Královice, z92bva7</w:t>
      </w:r>
    </w:p>
    <w:p w14:paraId="6FEE3703" w14:textId="77777777" w:rsidR="00A562AD" w:rsidRDefault="00A562AD" w:rsidP="00A562AD">
      <w:pPr>
        <w:numPr>
          <w:ilvl w:val="0"/>
          <w:numId w:val="16"/>
        </w:numPr>
        <w:spacing w:before="120" w:after="0" w:line="240" w:lineRule="auto"/>
        <w:contextualSpacing/>
        <w:jc w:val="both"/>
        <w:rPr>
          <w:rFonts w:ascii="Arial" w:eastAsia="Times New Roman" w:hAnsi="Arial" w:cs="Arial"/>
          <w:lang w:eastAsia="cs-CZ"/>
        </w:rPr>
      </w:pPr>
      <w:r w:rsidRPr="00A562AD">
        <w:rPr>
          <w:rFonts w:ascii="Arial" w:eastAsia="Times New Roman" w:hAnsi="Arial" w:cs="Arial"/>
          <w:lang w:eastAsia="cs-CZ"/>
        </w:rPr>
        <w:t xml:space="preserve">Úřad Městské části </w:t>
      </w:r>
      <w:r w:rsidR="00023374" w:rsidRPr="00023374">
        <w:rPr>
          <w:rFonts w:ascii="Arial" w:eastAsia="Times New Roman" w:hAnsi="Arial" w:cs="Arial"/>
          <w:lang w:eastAsia="cs-CZ"/>
        </w:rPr>
        <w:t xml:space="preserve">Praha-Nedvězí, Únorová 3/15, 103 00 Praha 10, </w:t>
      </w:r>
      <w:proofErr w:type="spellStart"/>
      <w:r w:rsidR="00023374" w:rsidRPr="00023374">
        <w:rPr>
          <w:rFonts w:ascii="Arial" w:eastAsia="Times New Roman" w:hAnsi="Arial" w:cs="Arial"/>
          <w:lang w:eastAsia="cs-CZ"/>
        </w:rPr>
        <w:t>kfnaktv</w:t>
      </w:r>
      <w:proofErr w:type="spellEnd"/>
    </w:p>
    <w:p w14:paraId="20C1654E" w14:textId="77777777" w:rsidR="00655D71" w:rsidRPr="00A562AD" w:rsidRDefault="00655D71" w:rsidP="00A562AD">
      <w:pPr>
        <w:numPr>
          <w:ilvl w:val="0"/>
          <w:numId w:val="16"/>
        </w:numPr>
        <w:spacing w:before="120" w:after="0" w:line="240" w:lineRule="auto"/>
        <w:contextualSpacing/>
        <w:jc w:val="both"/>
        <w:rPr>
          <w:rFonts w:ascii="Arial" w:eastAsia="Times New Roman" w:hAnsi="Arial" w:cs="Arial"/>
          <w:lang w:eastAsia="cs-CZ"/>
        </w:rPr>
      </w:pPr>
      <w:r w:rsidRPr="00A562AD">
        <w:rPr>
          <w:rFonts w:ascii="Arial" w:eastAsia="Times New Roman" w:hAnsi="Arial" w:cs="Arial"/>
          <w:lang w:eastAsia="cs-CZ"/>
        </w:rPr>
        <w:t>Úřad Městské části Praha</w:t>
      </w:r>
      <w:r>
        <w:rPr>
          <w:rFonts w:ascii="Arial" w:eastAsia="Times New Roman" w:hAnsi="Arial" w:cs="Arial"/>
          <w:lang w:eastAsia="cs-CZ"/>
        </w:rPr>
        <w:t xml:space="preserve"> 21</w:t>
      </w:r>
      <w:r w:rsidR="00023374">
        <w:rPr>
          <w:rFonts w:ascii="Arial" w:eastAsia="Times New Roman" w:hAnsi="Arial" w:cs="Arial"/>
          <w:lang w:eastAsia="cs-CZ"/>
        </w:rPr>
        <w:t xml:space="preserve">, </w:t>
      </w:r>
      <w:r w:rsidR="00023374" w:rsidRPr="00023374">
        <w:rPr>
          <w:rFonts w:ascii="Arial" w:eastAsia="Times New Roman" w:hAnsi="Arial" w:cs="Arial"/>
          <w:lang w:eastAsia="cs-CZ"/>
        </w:rPr>
        <w:t>Staroklánovická 260, 190 16 Praha 9 - Újezd nad Lesy, bz3bbxj</w:t>
      </w:r>
    </w:p>
    <w:p w14:paraId="36581483" w14:textId="77777777" w:rsidR="00A562AD" w:rsidRPr="00A562AD" w:rsidRDefault="00A562AD" w:rsidP="00A562AD">
      <w:pPr>
        <w:numPr>
          <w:ilvl w:val="0"/>
          <w:numId w:val="16"/>
        </w:numPr>
        <w:spacing w:before="120" w:after="0" w:line="240" w:lineRule="auto"/>
        <w:contextualSpacing/>
        <w:jc w:val="both"/>
        <w:rPr>
          <w:rFonts w:ascii="Arial" w:eastAsia="Times New Roman" w:hAnsi="Arial" w:cs="Arial"/>
          <w:lang w:eastAsia="cs-CZ"/>
        </w:rPr>
      </w:pPr>
      <w:r w:rsidRPr="00A562AD">
        <w:rPr>
          <w:rFonts w:ascii="Arial" w:eastAsia="Times New Roman" w:hAnsi="Arial" w:cs="Arial"/>
          <w:lang w:eastAsia="cs-CZ"/>
        </w:rPr>
        <w:t>Krajské ředitelství policie hlavního města Prahy, IČ:75151472, DS: rkiai5y, Kongresová 1666/2, 140 00 Praha</w:t>
      </w:r>
    </w:p>
    <w:p w14:paraId="6C17C1C0" w14:textId="77777777" w:rsidR="00A562AD" w:rsidRPr="00A562AD" w:rsidRDefault="00A562AD" w:rsidP="00A562AD">
      <w:pPr>
        <w:numPr>
          <w:ilvl w:val="0"/>
          <w:numId w:val="16"/>
        </w:numPr>
        <w:spacing w:before="120" w:after="0" w:line="240" w:lineRule="auto"/>
        <w:contextualSpacing/>
        <w:jc w:val="both"/>
        <w:rPr>
          <w:rFonts w:ascii="Arial" w:eastAsia="Times New Roman" w:hAnsi="Arial" w:cs="Arial"/>
          <w:lang w:eastAsia="cs-CZ"/>
        </w:rPr>
      </w:pPr>
      <w:r w:rsidRPr="00A562AD">
        <w:rPr>
          <w:rFonts w:ascii="Arial" w:eastAsia="Times New Roman" w:hAnsi="Arial" w:cs="Arial"/>
          <w:lang w:eastAsia="cs-CZ"/>
        </w:rPr>
        <w:t>Komora veterinárních lékařů České republiky, IČ:44015364, DS: 73qadir, Palackého třída 1946/1, 612 00 Brno - Královo Pole</w:t>
      </w:r>
    </w:p>
    <w:p w14:paraId="6670CC9F" w14:textId="77777777" w:rsidR="00A562AD" w:rsidRDefault="00A562AD" w:rsidP="00A562AD">
      <w:pPr>
        <w:numPr>
          <w:ilvl w:val="0"/>
          <w:numId w:val="16"/>
        </w:numPr>
        <w:spacing w:before="120" w:after="0" w:line="240" w:lineRule="auto"/>
        <w:contextualSpacing/>
        <w:jc w:val="both"/>
        <w:rPr>
          <w:rFonts w:ascii="Arial" w:eastAsia="Times New Roman" w:hAnsi="Arial" w:cs="Arial"/>
          <w:lang w:eastAsia="cs-CZ"/>
        </w:rPr>
      </w:pPr>
      <w:r w:rsidRPr="00A562AD">
        <w:rPr>
          <w:rFonts w:ascii="Arial" w:eastAsia="Times New Roman" w:hAnsi="Arial" w:cs="Arial"/>
          <w:lang w:eastAsia="cs-CZ"/>
        </w:rPr>
        <w:t>Hygienická stanice hlavního města Prahy se sídlem v Praze, IČ:71009256, DS: zpqai2i, Rytířská 404/12, 110 01 Praha</w:t>
      </w:r>
    </w:p>
    <w:p w14:paraId="1066E2EE" w14:textId="77777777" w:rsidR="00895F9F" w:rsidRPr="00A562AD" w:rsidRDefault="00A562AD" w:rsidP="00A562AD">
      <w:pPr>
        <w:numPr>
          <w:ilvl w:val="0"/>
          <w:numId w:val="16"/>
        </w:numPr>
        <w:spacing w:before="120" w:after="0" w:line="240" w:lineRule="auto"/>
        <w:contextualSpacing/>
        <w:jc w:val="both"/>
        <w:rPr>
          <w:rFonts w:ascii="Arial" w:eastAsia="Times New Roman" w:hAnsi="Arial" w:cs="Arial"/>
          <w:lang w:eastAsia="cs-CZ"/>
        </w:rPr>
      </w:pPr>
      <w:r w:rsidRPr="00A562AD">
        <w:rPr>
          <w:rFonts w:ascii="Arial" w:eastAsia="Times New Roman" w:hAnsi="Arial" w:cs="Arial"/>
        </w:rPr>
        <w:t>Hasičský záchranný sbor hlavního města Prahy, IČ:70886288, DS: jm9aa6j, Sokolská 1595/62, 120 00 Praha</w:t>
      </w:r>
    </w:p>
    <w:sectPr w:rsidR="00895F9F" w:rsidRPr="00A562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7CE7"/>
    <w:multiLevelType w:val="hybridMultilevel"/>
    <w:tmpl w:val="984640F4"/>
    <w:lvl w:ilvl="0" w:tplc="5C5EF5A6">
      <w:start w:val="1"/>
      <w:numFmt w:val="decimal"/>
      <w:lvlText w:val="%1."/>
      <w:lvlJc w:val="left"/>
      <w:pPr>
        <w:ind w:left="360" w:hanging="360"/>
      </w:pPr>
      <w:rPr>
        <w:sz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021B09"/>
    <w:multiLevelType w:val="multilevel"/>
    <w:tmpl w:val="72664622"/>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F9061E"/>
    <w:multiLevelType w:val="hybridMultilevel"/>
    <w:tmpl w:val="C38087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076414"/>
    <w:multiLevelType w:val="multilevel"/>
    <w:tmpl w:val="3D76319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B21797"/>
    <w:multiLevelType w:val="hybridMultilevel"/>
    <w:tmpl w:val="48CA03CA"/>
    <w:lvl w:ilvl="0" w:tplc="5C5EF5A6">
      <w:start w:val="1"/>
      <w:numFmt w:val="decimal"/>
      <w:lvlText w:val="%1."/>
      <w:lvlJc w:val="left"/>
      <w:pPr>
        <w:ind w:left="36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3F0207"/>
    <w:multiLevelType w:val="hybridMultilevel"/>
    <w:tmpl w:val="CB1A37DA"/>
    <w:lvl w:ilvl="0" w:tplc="0E3A4DEA">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A791CE9"/>
    <w:multiLevelType w:val="multilevel"/>
    <w:tmpl w:val="408229A6"/>
    <w:numStyleLink w:val="StylVcerovovPrvndek125cm3"/>
  </w:abstractNum>
  <w:abstractNum w:abstractNumId="9" w15:restartNumberingAfterBreak="0">
    <w:nsid w:val="5F4A7481"/>
    <w:multiLevelType w:val="hybridMultilevel"/>
    <w:tmpl w:val="984640F4"/>
    <w:lvl w:ilvl="0" w:tplc="5C5EF5A6">
      <w:start w:val="1"/>
      <w:numFmt w:val="decimal"/>
      <w:lvlText w:val="%1."/>
      <w:lvlJc w:val="left"/>
      <w:pPr>
        <w:ind w:left="360" w:hanging="360"/>
      </w:pPr>
      <w:rPr>
        <w:sz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FE75932"/>
    <w:multiLevelType w:val="hybridMultilevel"/>
    <w:tmpl w:val="3C70E1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384CD2"/>
    <w:multiLevelType w:val="hybridMultilevel"/>
    <w:tmpl w:val="984640F4"/>
    <w:lvl w:ilvl="0" w:tplc="5C5EF5A6">
      <w:start w:val="1"/>
      <w:numFmt w:val="decimal"/>
      <w:lvlText w:val="%1."/>
      <w:lvlJc w:val="left"/>
      <w:pPr>
        <w:ind w:left="360" w:hanging="360"/>
      </w:pPr>
      <w:rPr>
        <w:sz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A572447"/>
    <w:multiLevelType w:val="hybridMultilevel"/>
    <w:tmpl w:val="6054EAC6"/>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2"/>
  </w:num>
  <w:num w:numId="9">
    <w:abstractNumId w:val="10"/>
  </w:num>
  <w:num w:numId="10">
    <w:abstractNumId w:val="0"/>
  </w:num>
  <w:num w:numId="11">
    <w:abstractNumId w:val="4"/>
  </w:num>
  <w:num w:numId="12">
    <w:abstractNumId w:val="9"/>
  </w:num>
  <w:num w:numId="13">
    <w:abstractNumId w:val="12"/>
  </w:num>
  <w:num w:numId="14">
    <w:abstractNumId w:val="14"/>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23374"/>
    <w:rsid w:val="000259D6"/>
    <w:rsid w:val="000407AE"/>
    <w:rsid w:val="00161A10"/>
    <w:rsid w:val="00256328"/>
    <w:rsid w:val="00312826"/>
    <w:rsid w:val="00362F56"/>
    <w:rsid w:val="0039633C"/>
    <w:rsid w:val="004508D8"/>
    <w:rsid w:val="0056765A"/>
    <w:rsid w:val="005A460D"/>
    <w:rsid w:val="00616664"/>
    <w:rsid w:val="00655D71"/>
    <w:rsid w:val="00661489"/>
    <w:rsid w:val="00740498"/>
    <w:rsid w:val="00852CF9"/>
    <w:rsid w:val="00895F9F"/>
    <w:rsid w:val="009066E7"/>
    <w:rsid w:val="00A562AD"/>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06F4"/>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paragraph" w:styleId="Nadpis1">
    <w:name w:val="heading 1"/>
    <w:basedOn w:val="Normln"/>
    <w:next w:val="Normln"/>
    <w:link w:val="Nadpis1Char"/>
    <w:uiPriority w:val="9"/>
    <w:qFormat/>
    <w:rsid w:val="00895F9F"/>
    <w:pPr>
      <w:keepNext/>
      <w:keepLines/>
      <w:widowControl w:val="0"/>
      <w:autoSpaceDE w:val="0"/>
      <w:autoSpaceDN w:val="0"/>
      <w:adjustRightInd w:val="0"/>
      <w:spacing w:before="240" w:after="0" w:line="240" w:lineRule="auto"/>
      <w:jc w:val="both"/>
      <w:outlineLvl w:val="0"/>
    </w:pPr>
    <w:rPr>
      <w:rFonts w:ascii="Cambria" w:eastAsia="Times New Roman" w:hAnsi="Cambria" w:cs="Times New Roman"/>
      <w:color w:val="365F91"/>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character" w:customStyle="1" w:styleId="Nadpis1Char">
    <w:name w:val="Nadpis 1 Char"/>
    <w:basedOn w:val="Standardnpsmoodstavce"/>
    <w:link w:val="Nadpis1"/>
    <w:uiPriority w:val="9"/>
    <w:rsid w:val="00895F9F"/>
    <w:rPr>
      <w:rFonts w:ascii="Cambria" w:eastAsia="Times New Roman" w:hAnsi="Cambria" w:cs="Times New Roman"/>
      <w:color w:val="365F91"/>
      <w:sz w:val="32"/>
      <w:szCs w:val="32"/>
      <w:lang w:eastAsia="cs-CZ"/>
    </w:rPr>
  </w:style>
  <w:style w:type="paragraph" w:customStyle="1" w:styleId="Odstavecbezslovn">
    <w:name w:val="Odstavec bez číslování"/>
    <w:basedOn w:val="Normln"/>
    <w:next w:val="lnekslo"/>
    <w:autoRedefine/>
    <w:rsid w:val="00895F9F"/>
    <w:pPr>
      <w:spacing w:before="120" w:after="0" w:line="240" w:lineRule="auto"/>
      <w:ind w:left="57" w:firstLine="652"/>
      <w:jc w:val="both"/>
    </w:pPr>
    <w:rPr>
      <w:rFonts w:ascii="Times New Roman" w:eastAsia="Times New Roman" w:hAnsi="Times New Roman" w:cs="Times New Roman"/>
      <w:sz w:val="24"/>
      <w:szCs w:val="24"/>
      <w:lang w:eastAsia="cs-CZ"/>
    </w:rPr>
  </w:style>
  <w:style w:type="paragraph" w:customStyle="1" w:styleId="a">
    <w:basedOn w:val="Normln"/>
    <w:next w:val="lnekslo"/>
    <w:qFormat/>
    <w:rsid w:val="00895F9F"/>
    <w:pPr>
      <w:numPr>
        <w:ilvl w:val="1"/>
      </w:numPr>
      <w:spacing w:before="360" w:after="360" w:line="240" w:lineRule="auto"/>
      <w:jc w:val="center"/>
    </w:pPr>
    <w:rPr>
      <w:rFonts w:ascii="Times New Roman" w:eastAsia="Times New Roman" w:hAnsi="Times New Roman" w:cs="Times New Roman"/>
      <w:b/>
      <w:iCs/>
      <w:spacing w:val="15"/>
      <w:sz w:val="24"/>
      <w:szCs w:val="24"/>
      <w:lang w:eastAsia="cs-CZ"/>
    </w:rPr>
  </w:style>
  <w:style w:type="character" w:customStyle="1" w:styleId="PodtitulChar">
    <w:name w:val="Podtitul Char"/>
    <w:link w:val="Podtitul"/>
    <w:rsid w:val="00895F9F"/>
    <w:rPr>
      <w:b/>
      <w:iCs/>
      <w:spacing w:val="15"/>
      <w:sz w:val="24"/>
      <w:szCs w:val="24"/>
    </w:rPr>
  </w:style>
  <w:style w:type="paragraph" w:customStyle="1" w:styleId="Nadpislnkupolnkem">
    <w:name w:val="Nadpis článku po článkem"/>
    <w:basedOn w:val="Normln"/>
    <w:next w:val="Normln"/>
    <w:rsid w:val="00895F9F"/>
    <w:pPr>
      <w:keepNext/>
      <w:spacing w:before="240" w:after="240" w:line="240" w:lineRule="auto"/>
      <w:jc w:val="center"/>
      <w:outlineLvl w:val="0"/>
    </w:pPr>
    <w:rPr>
      <w:rFonts w:ascii="Times New Roman" w:eastAsia="Times New Roman" w:hAnsi="Times New Roman" w:cs="Arial"/>
      <w:b/>
      <w:bCs/>
      <w:kern w:val="32"/>
      <w:sz w:val="24"/>
      <w:szCs w:val="24"/>
      <w:lang w:eastAsia="cs-CZ"/>
    </w:rPr>
  </w:style>
  <w:style w:type="paragraph" w:customStyle="1" w:styleId="Doruen">
    <w:name w:val="Doručení"/>
    <w:basedOn w:val="Normln"/>
    <w:next w:val="Adresa"/>
    <w:rsid w:val="00895F9F"/>
    <w:pPr>
      <w:widowControl w:val="0"/>
      <w:autoSpaceDE w:val="0"/>
      <w:autoSpaceDN w:val="0"/>
      <w:adjustRightInd w:val="0"/>
      <w:spacing w:before="480" w:after="480" w:line="240" w:lineRule="auto"/>
    </w:pPr>
    <w:rPr>
      <w:rFonts w:ascii="Times New Roman" w:eastAsia="Times New Roman" w:hAnsi="Times New Roman" w:cs="Times New Roman"/>
      <w:b/>
      <w:bCs/>
      <w:sz w:val="24"/>
      <w:szCs w:val="20"/>
      <w:lang w:eastAsia="cs-CZ"/>
    </w:rPr>
  </w:style>
  <w:style w:type="paragraph" w:customStyle="1" w:styleId="Podpisovdoloka">
    <w:name w:val="Podpisová doložka"/>
    <w:basedOn w:val="Normln"/>
    <w:next w:val="Doruen"/>
    <w:rsid w:val="00895F9F"/>
    <w:pPr>
      <w:widowControl w:val="0"/>
      <w:autoSpaceDE w:val="0"/>
      <w:autoSpaceDN w:val="0"/>
      <w:adjustRightInd w:val="0"/>
      <w:spacing w:after="0" w:line="240" w:lineRule="auto"/>
      <w:ind w:left="5664"/>
      <w:jc w:val="center"/>
    </w:pPr>
    <w:rPr>
      <w:rFonts w:ascii="Times New Roman" w:eastAsia="Times New Roman" w:hAnsi="Times New Roman" w:cs="Times New Roman"/>
      <w:bCs/>
      <w:sz w:val="24"/>
      <w:szCs w:val="20"/>
      <w:lang w:eastAsia="cs-CZ"/>
    </w:rPr>
  </w:style>
  <w:style w:type="paragraph" w:customStyle="1" w:styleId="Adresa">
    <w:name w:val="Adresa"/>
    <w:basedOn w:val="Normln"/>
    <w:rsid w:val="00895F9F"/>
    <w:pPr>
      <w:widowControl w:val="0"/>
      <w:autoSpaceDE w:val="0"/>
      <w:autoSpaceDN w:val="0"/>
      <w:adjustRightInd w:val="0"/>
      <w:spacing w:after="0" w:line="240" w:lineRule="auto"/>
    </w:pPr>
    <w:rPr>
      <w:rFonts w:ascii="Times New Roman" w:eastAsia="Arial Unicode MS" w:hAnsi="Times New Roman" w:cs="Times New Roman"/>
      <w:sz w:val="24"/>
      <w:szCs w:val="24"/>
      <w:lang w:eastAsia="cs-CZ"/>
    </w:rPr>
  </w:style>
  <w:style w:type="character" w:styleId="Hypertextovodkaz">
    <w:name w:val="Hyperlink"/>
    <w:rsid w:val="00895F9F"/>
    <w:rPr>
      <w:color w:val="0563C1"/>
      <w:u w:val="single"/>
    </w:rPr>
  </w:style>
  <w:style w:type="paragraph" w:styleId="Podtitul">
    <w:name w:val="Subtitle"/>
    <w:basedOn w:val="Normln"/>
    <w:next w:val="Normln"/>
    <w:link w:val="PodtitulChar"/>
    <w:qFormat/>
    <w:rsid w:val="00895F9F"/>
    <w:pPr>
      <w:numPr>
        <w:ilvl w:val="1"/>
      </w:numPr>
    </w:pPr>
    <w:rPr>
      <w:b/>
      <w:iCs/>
      <w:spacing w:val="15"/>
      <w:sz w:val="24"/>
      <w:szCs w:val="24"/>
    </w:rPr>
  </w:style>
  <w:style w:type="character" w:customStyle="1" w:styleId="PodnadpisChar">
    <w:name w:val="Podnadpis Char"/>
    <w:basedOn w:val="Standardnpsmoodstavce"/>
    <w:uiPriority w:val="11"/>
    <w:rsid w:val="00895F9F"/>
    <w:rPr>
      <w:rFonts w:eastAsiaTheme="minorEastAsia"/>
      <w:color w:val="5A5A5A" w:themeColor="text1" w:themeTint="A5"/>
      <w:spacing w:val="15"/>
    </w:rPr>
  </w:style>
  <w:style w:type="paragraph" w:customStyle="1" w:styleId="Default">
    <w:name w:val="Default"/>
    <w:rsid w:val="00A562AD"/>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5527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1793</Words>
  <Characters>10580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Antonín Kozák</cp:lastModifiedBy>
  <cp:revision>10</cp:revision>
  <dcterms:created xsi:type="dcterms:W3CDTF">2022-01-27T08:47:00Z</dcterms:created>
  <dcterms:modified xsi:type="dcterms:W3CDTF">2022-03-10T06:09:00Z</dcterms:modified>
</cp:coreProperties>
</file>