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28BEB6D" w:rsidR="00455210" w:rsidRPr="00D16538" w:rsidRDefault="00A5046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50460">
              <w:rPr>
                <w:rFonts w:ascii="Times New Roman" w:hAnsi="Times New Roman"/>
              </w:rPr>
              <w:t>SZ UKZUZ 014966/2024/03618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C08DB8E" w:rsidR="00455210" w:rsidRPr="00D16538" w:rsidRDefault="00992206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92206">
              <w:rPr>
                <w:rFonts w:ascii="Times New Roman" w:hAnsi="Times New Roman"/>
              </w:rPr>
              <w:t>UKZUZ 119007/2024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8F968C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50460">
              <w:rPr>
                <w:rFonts w:ascii="Times New Roman" w:hAnsi="Times New Roman"/>
              </w:rPr>
              <w:t>spectrum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99220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220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DC9BE0E" w:rsidR="00455210" w:rsidRPr="00992206" w:rsidRDefault="0099220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2206">
              <w:rPr>
                <w:rFonts w:ascii="Times New Roman" w:hAnsi="Times New Roman"/>
              </w:rPr>
              <w:t>11</w:t>
            </w:r>
            <w:r w:rsidR="00DA0D86" w:rsidRPr="00992206">
              <w:rPr>
                <w:rFonts w:ascii="Times New Roman" w:hAnsi="Times New Roman"/>
              </w:rPr>
              <w:t xml:space="preserve">. </w:t>
            </w:r>
            <w:r w:rsidR="00FD022A" w:rsidRPr="00992206">
              <w:rPr>
                <w:rFonts w:ascii="Times New Roman" w:hAnsi="Times New Roman"/>
              </w:rPr>
              <w:t>července</w:t>
            </w:r>
            <w:r w:rsidR="00DA0D86" w:rsidRPr="00992206">
              <w:rPr>
                <w:rFonts w:ascii="Times New Roman" w:hAnsi="Times New Roman"/>
              </w:rPr>
              <w:t xml:space="preserve"> 202</w:t>
            </w:r>
            <w:r w:rsidR="006E7AFB" w:rsidRPr="00992206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BD3CDEE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50460">
        <w:rPr>
          <w:rFonts w:ascii="Times New Roman" w:hAnsi="Times New Roman"/>
          <w:b/>
          <w:sz w:val="28"/>
          <w:szCs w:val="28"/>
        </w:rPr>
        <w:t>Spectrum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07F8EEAB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A50460">
        <w:rPr>
          <w:rFonts w:ascii="Times New Roman" w:hAnsi="Times New Roman"/>
          <w:sz w:val="24"/>
          <w:szCs w:val="24"/>
        </w:rPr>
        <w:t>Spectrum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r w:rsidR="008D0151"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D0151" w:rsidRPr="008D0151">
        <w:rPr>
          <w:rFonts w:ascii="Times New Roman" w:hAnsi="Times New Roman"/>
          <w:sz w:val="24"/>
          <w:szCs w:val="24"/>
        </w:rPr>
        <w:t xml:space="preserve">Spolkové republiky Německo </w:t>
      </w:r>
      <w:r>
        <w:rPr>
          <w:rFonts w:ascii="Times New Roman" w:hAnsi="Times New Roman"/>
          <w:sz w:val="24"/>
          <w:szCs w:val="24"/>
        </w:rPr>
        <w:t>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1842"/>
      </w:tblGrid>
      <w:tr w:rsidR="009A23FB" w:rsidRPr="009A23FB" w14:paraId="3F8DA91B" w14:textId="77777777" w:rsidTr="00F83E4F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F83E4F">
        <w:tc>
          <w:tcPr>
            <w:tcW w:w="1560" w:type="dxa"/>
          </w:tcPr>
          <w:p w14:paraId="1A56DCAE" w14:textId="545E2192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2268" w:type="dxa"/>
          </w:tcPr>
          <w:p w14:paraId="115CCFC3" w14:textId="6514768D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čirok, laskavec, heřmánek</w:t>
            </w:r>
            <w:r w:rsidR="00D47A8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starček, kopřiva</w:t>
            </w:r>
          </w:p>
        </w:tc>
        <w:tc>
          <w:tcPr>
            <w:tcW w:w="1275" w:type="dxa"/>
          </w:tcPr>
          <w:p w14:paraId="309B296F" w14:textId="6E938E75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1,4 l/ha</w:t>
            </w:r>
          </w:p>
        </w:tc>
        <w:tc>
          <w:tcPr>
            <w:tcW w:w="567" w:type="dxa"/>
          </w:tcPr>
          <w:p w14:paraId="4B9146A3" w14:textId="2DCD0DD9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E9914AD" w14:textId="0BDD2220" w:rsidR="00F83E4F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D47A8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  <w:p w14:paraId="1F4FC7B7" w14:textId="41BAF854" w:rsidR="00F83E4F" w:rsidRPr="005F5DFE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2AD6B8E" w14:textId="259FA9EA" w:rsidR="00F83E4F" w:rsidRPr="009A23FB" w:rsidRDefault="00D47A88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cibuli</w:t>
            </w:r>
            <w:r w:rsidR="00FD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na nať</w:t>
            </w:r>
          </w:p>
        </w:tc>
      </w:tr>
      <w:tr w:rsidR="00D47A88" w:rsidRPr="00534F55" w14:paraId="41454523" w14:textId="77777777" w:rsidTr="00F83E4F">
        <w:tc>
          <w:tcPr>
            <w:tcW w:w="1560" w:type="dxa"/>
          </w:tcPr>
          <w:p w14:paraId="54FFDCD1" w14:textId="44812A2C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2268" w:type="dxa"/>
          </w:tcPr>
          <w:p w14:paraId="76C724F3" w14:textId="04DA760A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čirok, laskavec, heřmánek, starček, kopřiva</w:t>
            </w:r>
          </w:p>
        </w:tc>
        <w:tc>
          <w:tcPr>
            <w:tcW w:w="1275" w:type="dxa"/>
          </w:tcPr>
          <w:p w14:paraId="50E1751D" w14:textId="08B48EFB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7456B6AB" w14:textId="7914ACD4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1FF997A7" w14:textId="4871620A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do: 14 BBCH</w:t>
            </w:r>
          </w:p>
          <w:p w14:paraId="3DAAB5DB" w14:textId="453B9BE3" w:rsidR="00D47A88" w:rsidRPr="005F5DFE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2) 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90F7696" w14:textId="77777777" w:rsidR="00D47A88" w:rsidRPr="009A23FB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47A88" w:rsidRPr="00534F55" w14:paraId="2E690AAA" w14:textId="77777777" w:rsidTr="00F83E4F">
        <w:tc>
          <w:tcPr>
            <w:tcW w:w="1560" w:type="dxa"/>
          </w:tcPr>
          <w:p w14:paraId="05C314C8" w14:textId="48DFB1BB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</w:t>
            </w:r>
          </w:p>
        </w:tc>
        <w:tc>
          <w:tcPr>
            <w:tcW w:w="2268" w:type="dxa"/>
          </w:tcPr>
          <w:p w14:paraId="2800FA66" w14:textId="2F8BBBD1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čirok, laskavec, heřmánek, starček, kopřiva</w:t>
            </w:r>
          </w:p>
        </w:tc>
        <w:tc>
          <w:tcPr>
            <w:tcW w:w="1275" w:type="dxa"/>
          </w:tcPr>
          <w:p w14:paraId="4892E84E" w14:textId="0920307C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46E6DC97" w14:textId="4940A255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52A797CE" w14:textId="610E1495" w:rsidR="00D47A88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  <w:p w14:paraId="21A9680C" w14:textId="0277A0B7" w:rsidR="00D47A88" w:rsidRPr="005F5DFE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7B094A01" w14:textId="77777777" w:rsidR="00D47A88" w:rsidRPr="009A23FB" w:rsidRDefault="00D47A88" w:rsidP="00D47A8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395C1606" w14:textId="57F0FCD7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72F60C67" w14:textId="77777777" w:rsidR="00D47A88" w:rsidRDefault="00D47A88" w:rsidP="00D47A88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2127"/>
        <w:gridCol w:w="2268"/>
      </w:tblGrid>
      <w:tr w:rsidR="00D47A88" w:rsidRPr="009A23FB" w14:paraId="3B191BF1" w14:textId="21BAE092" w:rsidTr="00D47A88">
        <w:tc>
          <w:tcPr>
            <w:tcW w:w="2836" w:type="dxa"/>
            <w:tcBorders>
              <w:bottom w:val="single" w:sz="4" w:space="0" w:color="auto"/>
            </w:tcBorders>
          </w:tcPr>
          <w:p w14:paraId="6D21D4C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EC12A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93A9F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EB5B45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47A88" w:rsidRPr="00534F55" w14:paraId="369D0BB2" w14:textId="2F85324D" w:rsidTr="00D47A88">
        <w:tc>
          <w:tcPr>
            <w:tcW w:w="2836" w:type="dxa"/>
          </w:tcPr>
          <w:p w14:paraId="4D51B707" w14:textId="36E4CDD0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pažitka</w:t>
            </w:r>
          </w:p>
        </w:tc>
        <w:tc>
          <w:tcPr>
            <w:tcW w:w="2126" w:type="dxa"/>
          </w:tcPr>
          <w:p w14:paraId="52E77683" w14:textId="467D08F5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127" w:type="dxa"/>
          </w:tcPr>
          <w:p w14:paraId="14BA59CE" w14:textId="4B477DBF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268" w:type="dxa"/>
          </w:tcPr>
          <w:p w14:paraId="4C1401FC" w14:textId="4E7A0120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  <w:tr w:rsidR="00D47A88" w:rsidRPr="00534F55" w14:paraId="66336DD2" w14:textId="053B161C" w:rsidTr="00D47A88">
        <w:tc>
          <w:tcPr>
            <w:tcW w:w="2836" w:type="dxa"/>
          </w:tcPr>
          <w:p w14:paraId="253600A5" w14:textId="63E5A7CB" w:rsidR="00D47A88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</w:t>
            </w:r>
          </w:p>
        </w:tc>
        <w:tc>
          <w:tcPr>
            <w:tcW w:w="2126" w:type="dxa"/>
          </w:tcPr>
          <w:p w14:paraId="23C37BE1" w14:textId="02747131" w:rsidR="00D47A88" w:rsidRPr="00534F55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2127" w:type="dxa"/>
          </w:tcPr>
          <w:p w14:paraId="1D743A96" w14:textId="5053F2EB" w:rsidR="00D47A88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0EF849C9" w14:textId="2EEF4D90" w:rsidR="00D47A88" w:rsidRPr="00534F55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845EBF5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A35A89C" w14:textId="77777777" w:rsidR="00656A30" w:rsidRPr="00656A30" w:rsidRDefault="00656A30" w:rsidP="00656A30">
      <w:pPr>
        <w:widowControl w:val="0"/>
        <w:tabs>
          <w:tab w:val="left" w:pos="8004"/>
        </w:tabs>
        <w:spacing w:before="40" w:after="40"/>
        <w:ind w:left="142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8"/>
        <w:gridCol w:w="1417"/>
        <w:gridCol w:w="1418"/>
        <w:gridCol w:w="1414"/>
      </w:tblGrid>
      <w:tr w:rsidR="00656A30" w:rsidRPr="00656A30" w14:paraId="28B92562" w14:textId="77777777" w:rsidTr="00656A30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07923806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8" w:type="dxa"/>
            <w:vAlign w:val="center"/>
          </w:tcPr>
          <w:p w14:paraId="0F7BFF5F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300940A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418" w:type="dxa"/>
            <w:vAlign w:val="center"/>
          </w:tcPr>
          <w:p w14:paraId="683C03C5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14" w:type="dxa"/>
            <w:vAlign w:val="center"/>
          </w:tcPr>
          <w:p w14:paraId="616988FC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tryska 90 %</w:t>
            </w:r>
          </w:p>
        </w:tc>
      </w:tr>
      <w:tr w:rsidR="00656A30" w:rsidRPr="00656A30" w14:paraId="4B637DEB" w14:textId="77777777" w:rsidTr="00656A30">
        <w:trPr>
          <w:trHeight w:val="22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61DBE16A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656A30" w:rsidRPr="00656A30" w14:paraId="2650FB70" w14:textId="77777777" w:rsidTr="00656A30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42E2751D" w14:textId="7A04308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pažitka, květák</w:t>
            </w:r>
          </w:p>
        </w:tc>
        <w:tc>
          <w:tcPr>
            <w:tcW w:w="1418" w:type="dxa"/>
            <w:vAlign w:val="center"/>
          </w:tcPr>
          <w:p w14:paraId="04B3C416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7" w:type="dxa"/>
            <w:vAlign w:val="center"/>
          </w:tcPr>
          <w:p w14:paraId="7F763EB4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8" w:type="dxa"/>
            <w:vAlign w:val="center"/>
          </w:tcPr>
          <w:p w14:paraId="765080DD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4" w:type="dxa"/>
            <w:vAlign w:val="center"/>
          </w:tcPr>
          <w:p w14:paraId="096C99B2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656A30" w:rsidRPr="00656A30" w14:paraId="69CAB715" w14:textId="77777777" w:rsidTr="00656A30">
        <w:trPr>
          <w:trHeight w:val="22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715F22E6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656A30" w:rsidRPr="00656A30" w14:paraId="7C64301B" w14:textId="77777777" w:rsidTr="00656A30">
        <w:trPr>
          <w:trHeight w:val="220"/>
        </w:trPr>
        <w:tc>
          <w:tcPr>
            <w:tcW w:w="3686" w:type="dxa"/>
            <w:shd w:val="clear" w:color="auto" w:fill="FFFFFF"/>
            <w:vAlign w:val="center"/>
          </w:tcPr>
          <w:p w14:paraId="20DE7F44" w14:textId="0DC6A4BB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pažitka, květák</w:t>
            </w:r>
          </w:p>
        </w:tc>
        <w:tc>
          <w:tcPr>
            <w:tcW w:w="1418" w:type="dxa"/>
            <w:vAlign w:val="center"/>
          </w:tcPr>
          <w:p w14:paraId="12C516FE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2E0FC619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2E2F6CEC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4" w:type="dxa"/>
            <w:vAlign w:val="center"/>
          </w:tcPr>
          <w:p w14:paraId="6C726A48" w14:textId="77777777" w:rsidR="00656A30" w:rsidRPr="00656A30" w:rsidRDefault="00656A30" w:rsidP="00FD022A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</w:tr>
    </w:tbl>
    <w:p w14:paraId="26CD9091" w14:textId="77777777" w:rsidR="00656A30" w:rsidRP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2FC93E" w14:textId="77777777" w:rsidR="00656A30" w:rsidRP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S ohledem na ochranu vodních organismů je vyloučeno použití přípravku na pozemcích svažujících se k povrchovým vodám.</w:t>
      </w:r>
    </w:p>
    <w:p w14:paraId="605CFD0D" w14:textId="77777777" w:rsidR="00656A30" w:rsidRDefault="00656A3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6F4312BD" w14:textId="77777777" w:rsidR="00343C96" w:rsidRPr="006E2374" w:rsidRDefault="00343C96" w:rsidP="00343C96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60"/>
        <w:gridCol w:w="1417"/>
      </w:tblGrid>
      <w:tr w:rsidR="00343C96" w:rsidRPr="006E2374" w14:paraId="61410EF0" w14:textId="77777777" w:rsidTr="00343C96">
        <w:trPr>
          <w:trHeight w:val="340"/>
        </w:trPr>
        <w:tc>
          <w:tcPr>
            <w:tcW w:w="3261" w:type="dxa"/>
            <w:vMerge w:val="restart"/>
            <w:shd w:val="clear" w:color="auto" w:fill="FFFFFF"/>
            <w:vAlign w:val="center"/>
          </w:tcPr>
          <w:p w14:paraId="7B32D631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6850079D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43C96" w:rsidRPr="006E2374" w14:paraId="781F5967" w14:textId="77777777" w:rsidTr="00343C96">
        <w:trPr>
          <w:trHeight w:val="340"/>
        </w:trPr>
        <w:tc>
          <w:tcPr>
            <w:tcW w:w="3261" w:type="dxa"/>
            <w:vMerge/>
            <w:shd w:val="clear" w:color="auto" w:fill="FFFFFF"/>
            <w:vAlign w:val="center"/>
          </w:tcPr>
          <w:p w14:paraId="17E70586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CBB495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5DB75DE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2F45B944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20E12399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43C96" w:rsidRPr="006E2374" w14:paraId="099835B0" w14:textId="77777777" w:rsidTr="00343C96">
        <w:trPr>
          <w:trHeight w:val="340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65B5C6CB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43C96" w:rsidRPr="006E2374" w14:paraId="10CCF639" w14:textId="77777777" w:rsidTr="00FD022A">
        <w:trPr>
          <w:trHeight w:val="409"/>
        </w:trPr>
        <w:tc>
          <w:tcPr>
            <w:tcW w:w="3261" w:type="dxa"/>
            <w:shd w:val="clear" w:color="auto" w:fill="FFFFFF"/>
          </w:tcPr>
          <w:p w14:paraId="2F504F8B" w14:textId="18AA63E4" w:rsidR="00343C96" w:rsidRPr="006E2374" w:rsidRDefault="00343C96" w:rsidP="00797C9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cibule, pažitka, květák</w:t>
            </w:r>
          </w:p>
        </w:tc>
        <w:tc>
          <w:tcPr>
            <w:tcW w:w="1559" w:type="dxa"/>
          </w:tcPr>
          <w:p w14:paraId="37086096" w14:textId="7777777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76E3335" w14:textId="577DEBE7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9AF547E" w14:textId="0762A024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6493041" w14:textId="1B5062B8" w:rsidR="00343C96" w:rsidRPr="006E2374" w:rsidRDefault="00343C96" w:rsidP="00797C9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34105D93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4D1924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47A88">
        <w:rPr>
          <w:rFonts w:ascii="Times New Roman" w:hAnsi="Times New Roman"/>
          <w:b/>
          <w:bCs/>
          <w:sz w:val="24"/>
          <w:szCs w:val="24"/>
        </w:rPr>
        <w:t>Spectrum</w:t>
      </w:r>
      <w:proofErr w:type="spellEnd"/>
    </w:p>
    <w:p w14:paraId="73B11841" w14:textId="1F2F304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>dimethenamid</w:t>
      </w:r>
      <w:proofErr w:type="spellEnd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>-</w:t>
      </w:r>
      <w:proofErr w:type="gramStart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>P</w:t>
      </w:r>
      <w:r w:rsid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720</w:t>
      </w:r>
      <w:proofErr w:type="gramEnd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6F4D18F0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47A88">
        <w:rPr>
          <w:rFonts w:ascii="Times New Roman" w:hAnsi="Times New Roman"/>
          <w:snapToGrid w:val="0"/>
          <w:sz w:val="24"/>
          <w:szCs w:val="24"/>
        </w:rPr>
        <w:t>emulgovatelný</w:t>
      </w:r>
      <w:r w:rsidR="0034596A">
        <w:rPr>
          <w:rFonts w:ascii="Times New Roman" w:hAnsi="Times New Roman"/>
          <w:snapToGrid w:val="0"/>
          <w:sz w:val="24"/>
          <w:szCs w:val="24"/>
        </w:rPr>
        <w:t xml:space="preserve">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="00D47A88">
        <w:rPr>
          <w:rFonts w:ascii="Times New Roman" w:hAnsi="Times New Roman"/>
          <w:snapToGrid w:val="0"/>
          <w:sz w:val="24"/>
          <w:szCs w:val="24"/>
        </w:rPr>
        <w:t>E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6F2D72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47A88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7BCE58D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řídit etiketou k přípravku schválenou 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D47A88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00ECA505" w14:textId="77777777" w:rsidR="00E43A00" w:rsidRPr="00275629" w:rsidRDefault="00E43A00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lastRenderedPageBreak/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18105501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Německu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6323114C" w14:textId="2CC178F5" w:rsidR="00343C96" w:rsidRDefault="00343C96" w:rsidP="0052602C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3C96">
        <w:rPr>
          <w:rFonts w:ascii="Times New Roman" w:eastAsia="Times New Roman" w:hAnsi="Times New Roman"/>
          <w:sz w:val="24"/>
          <w:szCs w:val="24"/>
          <w:lang w:eastAsia="cs-CZ"/>
        </w:rPr>
        <w:t>Vstup na ošetřený pozemek je možný až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24 hodin po aplikaci.</w:t>
      </w:r>
    </w:p>
    <w:p w14:paraId="70280282" w14:textId="77777777" w:rsidR="00656A30" w:rsidRPr="00656A30" w:rsidRDefault="00656A30" w:rsidP="00656A30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3FD80AD7" w14:textId="3F2EA961" w:rsidR="00656A30" w:rsidRDefault="00656A30" w:rsidP="00656A30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úletem, odparem ani splachem okolní porosty ani oseté pozemky nebo pozemky určené k setí!</w:t>
      </w:r>
    </w:p>
    <w:p w14:paraId="17BFA32F" w14:textId="77777777" w:rsidR="0052602C" w:rsidRPr="001C6185" w:rsidRDefault="0052602C" w:rsidP="001C618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197AE75" w14:textId="77777777" w:rsidR="001C6185" w:rsidRDefault="001C6185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4B4566EB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343C96">
        <w:rPr>
          <w:rFonts w:ascii="Times New Roman" w:hAnsi="Times New Roman"/>
          <w:sz w:val="24"/>
          <w:szCs w:val="24"/>
        </w:rPr>
        <w:t>0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343C96">
        <w:rPr>
          <w:rFonts w:ascii="Times New Roman" w:hAnsi="Times New Roman"/>
          <w:sz w:val="24"/>
          <w:szCs w:val="24"/>
        </w:rPr>
        <w:t>dubna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9B18BA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77A4E13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343C96">
        <w:rPr>
          <w:rFonts w:ascii="Times New Roman" w:hAnsi="Times New Roman"/>
          <w:sz w:val="24"/>
          <w:szCs w:val="24"/>
        </w:rPr>
        <w:t>Spectrum</w:t>
      </w:r>
      <w:proofErr w:type="spellEnd"/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e </w:t>
      </w:r>
      <w:r w:rsidR="00343C96" w:rsidRPr="00343C96">
        <w:rPr>
          <w:rFonts w:ascii="Times New Roman" w:hAnsi="Times New Roman"/>
          <w:sz w:val="24"/>
          <w:szCs w:val="24"/>
        </w:rPr>
        <w:t>Spolkové republi</w:t>
      </w:r>
      <w:r w:rsidR="00343C96">
        <w:rPr>
          <w:rFonts w:ascii="Times New Roman" w:hAnsi="Times New Roman"/>
          <w:sz w:val="24"/>
          <w:szCs w:val="24"/>
        </w:rPr>
        <w:t>ce</w:t>
      </w:r>
      <w:r w:rsidRPr="00EA5D92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</w:t>
      </w:r>
      <w:r w:rsidR="008D0151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343C96" w:rsidRPr="00343C96">
        <w:rPr>
          <w:rFonts w:ascii="Times New Roman" w:hAnsi="Times New Roman"/>
          <w:sz w:val="24"/>
          <w:szCs w:val="24"/>
        </w:rPr>
        <w:t>024803-00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343C96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1BA25653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050EF9">
        <w:rPr>
          <w:rFonts w:ascii="Times New Roman" w:hAnsi="Times New Roman"/>
          <w:sz w:val="24"/>
          <w:szCs w:val="24"/>
        </w:rPr>
        <w:t>Spectrum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proofErr w:type="gramStart"/>
      <w:r w:rsidR="00343C96" w:rsidRPr="00343C96">
        <w:rPr>
          <w:rFonts w:ascii="Times New Roman" w:hAnsi="Times New Roman"/>
          <w:sz w:val="24"/>
          <w:szCs w:val="24"/>
        </w:rPr>
        <w:t>ze</w:t>
      </w:r>
      <w:proofErr w:type="gramEnd"/>
      <w:r w:rsidR="00343C96" w:rsidRPr="00343C96">
        <w:rPr>
          <w:rFonts w:ascii="Times New Roman" w:hAnsi="Times New Roman"/>
          <w:sz w:val="24"/>
          <w:szCs w:val="24"/>
        </w:rPr>
        <w:t xml:space="preserve"> Spolkové republiky Německo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83F9" w14:textId="77777777" w:rsidR="00A50FA2" w:rsidRDefault="00A50FA2" w:rsidP="00CE12AE">
      <w:pPr>
        <w:spacing w:after="0" w:line="240" w:lineRule="auto"/>
      </w:pPr>
      <w:r>
        <w:separator/>
      </w:r>
    </w:p>
  </w:endnote>
  <w:endnote w:type="continuationSeparator" w:id="0">
    <w:p w14:paraId="00BF2091" w14:textId="77777777" w:rsidR="00A50FA2" w:rsidRDefault="00A50FA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06E75" w14:textId="77777777" w:rsidR="00A50FA2" w:rsidRDefault="00A50FA2" w:rsidP="00CE12AE">
      <w:pPr>
        <w:spacing w:after="0" w:line="240" w:lineRule="auto"/>
      </w:pPr>
      <w:r>
        <w:separator/>
      </w:r>
    </w:p>
  </w:footnote>
  <w:footnote w:type="continuationSeparator" w:id="0">
    <w:p w14:paraId="661431AD" w14:textId="77777777" w:rsidR="00A50FA2" w:rsidRDefault="00A50FA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741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Ivana Minářová</cp:lastModifiedBy>
  <cp:revision>9</cp:revision>
  <cp:lastPrinted>2021-03-11T06:06:00Z</cp:lastPrinted>
  <dcterms:created xsi:type="dcterms:W3CDTF">2024-05-24T08:36:00Z</dcterms:created>
  <dcterms:modified xsi:type="dcterms:W3CDTF">2024-07-11T05:40:00Z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