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3D80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4A01">
        <w:rPr>
          <w:rFonts w:ascii="Arial" w:hAnsi="Arial" w:cs="Arial"/>
          <w:b/>
          <w:bCs/>
          <w:sz w:val="32"/>
          <w:szCs w:val="32"/>
        </w:rPr>
        <w:t xml:space="preserve">Nařízení města </w:t>
      </w:r>
      <w:r w:rsidR="008B0442">
        <w:rPr>
          <w:rFonts w:ascii="Arial" w:hAnsi="Arial" w:cs="Arial"/>
          <w:b/>
          <w:bCs/>
          <w:sz w:val="32"/>
          <w:szCs w:val="32"/>
        </w:rPr>
        <w:t>Tachov</w:t>
      </w:r>
    </w:p>
    <w:p w14:paraId="6DB12D97" w14:textId="77777777" w:rsidR="00F713EE" w:rsidRPr="00D14A01" w:rsidRDefault="00C90E90" w:rsidP="000C4B54">
      <w:pPr>
        <w:jc w:val="both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k</w:t>
      </w:r>
      <w:r w:rsidR="00F713EE" w:rsidRPr="00D14A01">
        <w:rPr>
          <w:rFonts w:ascii="Arial" w:hAnsi="Arial" w:cs="Arial"/>
          <w:b/>
          <w:bCs/>
        </w:rPr>
        <w:t>terým se vymezují oblasti města, ve kterých lze místní komunikace nebo jejich určené úseky užít za cenu sjednanou v souladu s cenovými předpisy (Parkovací řád)</w:t>
      </w:r>
    </w:p>
    <w:p w14:paraId="412EEEBE" w14:textId="77777777" w:rsidR="00F713EE" w:rsidRPr="00D14A01" w:rsidRDefault="00F713EE" w:rsidP="000C4B54">
      <w:pPr>
        <w:jc w:val="both"/>
        <w:rPr>
          <w:rFonts w:ascii="Arial" w:hAnsi="Arial" w:cs="Arial"/>
        </w:rPr>
      </w:pPr>
    </w:p>
    <w:p w14:paraId="4089D6A6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Rada města Tachova svým usnesením </w:t>
      </w:r>
      <w:r w:rsidRPr="0019299A">
        <w:rPr>
          <w:rFonts w:ascii="Arial" w:hAnsi="Arial" w:cs="Arial"/>
        </w:rPr>
        <w:t xml:space="preserve">č. </w:t>
      </w:r>
      <w:r w:rsidR="0019299A" w:rsidRPr="0019299A">
        <w:rPr>
          <w:rFonts w:ascii="Arial" w:hAnsi="Arial" w:cs="Arial"/>
        </w:rPr>
        <w:t>1811</w:t>
      </w:r>
      <w:r w:rsidR="00415F68" w:rsidRPr="0019299A">
        <w:rPr>
          <w:rFonts w:ascii="Arial" w:hAnsi="Arial" w:cs="Arial"/>
        </w:rPr>
        <w:t xml:space="preserve"> </w:t>
      </w:r>
      <w:r w:rsidR="00C90E90" w:rsidRPr="0019299A">
        <w:rPr>
          <w:rFonts w:ascii="Arial" w:hAnsi="Arial" w:cs="Arial"/>
        </w:rPr>
        <w:t>z</w:t>
      </w:r>
      <w:r w:rsidRPr="0019299A">
        <w:rPr>
          <w:rFonts w:ascii="Arial" w:hAnsi="Arial" w:cs="Arial"/>
        </w:rPr>
        <w:t xml:space="preserve">e dne </w:t>
      </w:r>
      <w:r w:rsidR="0019299A" w:rsidRPr="0019299A">
        <w:rPr>
          <w:rFonts w:ascii="Arial" w:hAnsi="Arial" w:cs="Arial"/>
        </w:rPr>
        <w:t>8.12.2025</w:t>
      </w:r>
      <w:r w:rsidRPr="00D14A01">
        <w:rPr>
          <w:rFonts w:ascii="Arial" w:hAnsi="Arial" w:cs="Arial"/>
        </w:rPr>
        <w:t xml:space="preserve"> schválila vydat na základě § 23 zákona č. 13/1997 Sb., o pozemních komunikacích, ve znění pozdějších právních předpisů a na základě § 11 </w:t>
      </w:r>
      <w:r w:rsidR="00A42CAD" w:rsidRPr="00D14A01">
        <w:rPr>
          <w:rFonts w:ascii="Arial" w:hAnsi="Arial" w:cs="Arial"/>
        </w:rPr>
        <w:t xml:space="preserve">a § 102 písm. d) </w:t>
      </w:r>
      <w:r w:rsidRPr="00D14A01">
        <w:rPr>
          <w:rFonts w:ascii="Arial" w:hAnsi="Arial" w:cs="Arial"/>
        </w:rPr>
        <w:t>zákona č. 125/2000 Sb. o obcích (obecní zřízení)</w:t>
      </w:r>
      <w:r w:rsidR="00C90E90" w:rsidRPr="00D14A01">
        <w:rPr>
          <w:rFonts w:ascii="Arial" w:hAnsi="Arial" w:cs="Arial"/>
        </w:rPr>
        <w:t>,</w:t>
      </w:r>
      <w:r w:rsidRPr="00D14A01">
        <w:rPr>
          <w:rFonts w:ascii="Arial" w:hAnsi="Arial" w:cs="Arial"/>
        </w:rPr>
        <w:t xml:space="preserve"> ve znění pozdějších právních přepisů, toto nařízení:</w:t>
      </w:r>
    </w:p>
    <w:p w14:paraId="02FC802A" w14:textId="77777777" w:rsidR="00F713EE" w:rsidRPr="00D14A01" w:rsidRDefault="00F713EE" w:rsidP="000C4B54">
      <w:pPr>
        <w:jc w:val="both"/>
        <w:rPr>
          <w:rFonts w:ascii="Arial" w:hAnsi="Arial" w:cs="Arial"/>
        </w:rPr>
      </w:pPr>
    </w:p>
    <w:p w14:paraId="2BCD8747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Čl</w:t>
      </w:r>
      <w:r w:rsidR="00C90E90" w:rsidRPr="00D14A01">
        <w:rPr>
          <w:rFonts w:ascii="Arial" w:hAnsi="Arial" w:cs="Arial"/>
          <w:b/>
          <w:bCs/>
        </w:rPr>
        <w:t>ánek</w:t>
      </w:r>
      <w:r w:rsidRPr="00D14A01">
        <w:rPr>
          <w:rFonts w:ascii="Arial" w:hAnsi="Arial" w:cs="Arial"/>
          <w:b/>
          <w:bCs/>
        </w:rPr>
        <w:t xml:space="preserve"> 1</w:t>
      </w:r>
    </w:p>
    <w:p w14:paraId="06CB753B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Vymezení oblastí města</w:t>
      </w:r>
    </w:p>
    <w:p w14:paraId="465D1906" w14:textId="77777777" w:rsidR="00DA0DC3" w:rsidRDefault="00DA0DC3" w:rsidP="0017263C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organizování dopravy na území města Tachova se tímto nařízením vymezují dvě zóny s rozdílným tarifem, ve kterých lze místní komunikace nebo jejich určené úseky užít za cenu sjednanou v souladu s cenovými předpisy:</w:t>
      </w:r>
    </w:p>
    <w:p w14:paraId="7C95C4AE" w14:textId="77777777" w:rsidR="0033458F" w:rsidRPr="00D14A01" w:rsidRDefault="0033458F" w:rsidP="000C4B5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zóna 1 – historické jádro </w:t>
      </w:r>
      <w:r w:rsidR="003902E2">
        <w:rPr>
          <w:rFonts w:ascii="Arial" w:hAnsi="Arial" w:cs="Arial"/>
        </w:rPr>
        <w:t>města Tachova</w:t>
      </w:r>
      <w:r w:rsidR="00DA0DC3">
        <w:rPr>
          <w:rFonts w:ascii="Arial" w:hAnsi="Arial" w:cs="Arial"/>
        </w:rPr>
        <w:t xml:space="preserve"> </w:t>
      </w:r>
      <w:r w:rsidR="00177DDF">
        <w:rPr>
          <w:rFonts w:ascii="Arial" w:hAnsi="Arial" w:cs="Arial"/>
        </w:rPr>
        <w:t xml:space="preserve">– červená </w:t>
      </w:r>
      <w:r w:rsidR="00DA0DC3">
        <w:rPr>
          <w:rFonts w:ascii="Arial" w:hAnsi="Arial" w:cs="Arial"/>
        </w:rPr>
        <w:t>(příloha č. 1)</w:t>
      </w:r>
      <w:r w:rsidRPr="00D14A01">
        <w:rPr>
          <w:rFonts w:ascii="Arial" w:hAnsi="Arial" w:cs="Arial"/>
        </w:rPr>
        <w:t>,</w:t>
      </w:r>
    </w:p>
    <w:p w14:paraId="18A74EAF" w14:textId="77777777" w:rsidR="00DA0DC3" w:rsidRPr="001D17AC" w:rsidRDefault="0033458F" w:rsidP="00DA0D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D17AC">
        <w:rPr>
          <w:rFonts w:ascii="Arial" w:hAnsi="Arial" w:cs="Arial"/>
        </w:rPr>
        <w:t xml:space="preserve">zóna 2 – širší centrum </w:t>
      </w:r>
      <w:r w:rsidR="003902E2" w:rsidRPr="001D17AC">
        <w:rPr>
          <w:rFonts w:ascii="Arial" w:hAnsi="Arial" w:cs="Arial"/>
        </w:rPr>
        <w:t>v dosahu historického centra města Tachova</w:t>
      </w:r>
      <w:r w:rsidR="00DA0DC3" w:rsidRPr="001D17AC">
        <w:rPr>
          <w:rFonts w:ascii="Arial" w:hAnsi="Arial" w:cs="Arial"/>
        </w:rPr>
        <w:t xml:space="preserve"> </w:t>
      </w:r>
      <w:r w:rsidR="00177DDF" w:rsidRPr="001D17AC">
        <w:rPr>
          <w:rFonts w:ascii="Arial" w:hAnsi="Arial" w:cs="Arial"/>
        </w:rPr>
        <w:t xml:space="preserve">– zelená </w:t>
      </w:r>
      <w:r w:rsidR="00DA0DC3" w:rsidRPr="001D17AC">
        <w:rPr>
          <w:rFonts w:ascii="Arial" w:hAnsi="Arial" w:cs="Arial"/>
        </w:rPr>
        <w:t xml:space="preserve">(příloha č. </w:t>
      </w:r>
      <w:r w:rsidR="00177DDF" w:rsidRPr="001D17AC">
        <w:rPr>
          <w:rFonts w:ascii="Arial" w:hAnsi="Arial" w:cs="Arial"/>
        </w:rPr>
        <w:t>1</w:t>
      </w:r>
      <w:r w:rsidR="00DA0DC3" w:rsidRPr="001D17AC">
        <w:rPr>
          <w:rFonts w:ascii="Arial" w:hAnsi="Arial" w:cs="Arial"/>
        </w:rPr>
        <w:t>)</w:t>
      </w:r>
      <w:r w:rsidRPr="001D17AC">
        <w:rPr>
          <w:rFonts w:ascii="Arial" w:hAnsi="Arial" w:cs="Arial"/>
        </w:rPr>
        <w:t>.</w:t>
      </w:r>
    </w:p>
    <w:p w14:paraId="658252A2" w14:textId="77777777" w:rsidR="0033458F" w:rsidRPr="00D14A01" w:rsidRDefault="0033458F" w:rsidP="001D17A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V každé zóně jsou stanoveny </w:t>
      </w:r>
      <w:r w:rsidR="00AA6C6B">
        <w:rPr>
          <w:rFonts w:ascii="Arial" w:hAnsi="Arial" w:cs="Arial"/>
        </w:rPr>
        <w:t>4</w:t>
      </w:r>
      <w:r w:rsidRPr="00D14A01">
        <w:rPr>
          <w:rFonts w:ascii="Arial" w:hAnsi="Arial" w:cs="Arial"/>
        </w:rPr>
        <w:t xml:space="preserve"> podružné parkovací zóny s rozdílným režimem parkování</w:t>
      </w:r>
      <w:r w:rsidR="00DA0DC3">
        <w:rPr>
          <w:rFonts w:ascii="Arial" w:hAnsi="Arial" w:cs="Arial"/>
        </w:rPr>
        <w:t xml:space="preserve"> (příloha č. </w:t>
      </w:r>
      <w:r w:rsidR="00AC384D">
        <w:rPr>
          <w:rFonts w:ascii="Arial" w:hAnsi="Arial" w:cs="Arial"/>
        </w:rPr>
        <w:t>2</w:t>
      </w:r>
      <w:r w:rsidR="00DA0DC3">
        <w:rPr>
          <w:rFonts w:ascii="Arial" w:hAnsi="Arial" w:cs="Arial"/>
        </w:rPr>
        <w:t>)</w:t>
      </w:r>
      <w:r w:rsidRPr="00D14A01">
        <w:rPr>
          <w:rFonts w:ascii="Arial" w:hAnsi="Arial" w:cs="Arial"/>
        </w:rPr>
        <w:t>:</w:t>
      </w:r>
    </w:p>
    <w:p w14:paraId="53A9007E" w14:textId="77777777" w:rsidR="0033458F" w:rsidRPr="00D14A01" w:rsidRDefault="0033458F" w:rsidP="000C4B5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rezidentská zóna</w:t>
      </w:r>
      <w:r w:rsidR="00832FD9">
        <w:rPr>
          <w:rFonts w:ascii="Arial" w:hAnsi="Arial" w:cs="Arial"/>
        </w:rPr>
        <w:t xml:space="preserve"> - A</w:t>
      </w:r>
      <w:r w:rsidRPr="00D14A01">
        <w:rPr>
          <w:rFonts w:ascii="Arial" w:hAnsi="Arial" w:cs="Arial"/>
        </w:rPr>
        <w:t xml:space="preserve"> (modrá)</w:t>
      </w:r>
      <w:r w:rsidR="00CE3F3A">
        <w:rPr>
          <w:rFonts w:ascii="Arial" w:hAnsi="Arial" w:cs="Arial"/>
        </w:rPr>
        <w:t xml:space="preserve"> – držitelé dlouhodobých parkovacích oprávnění</w:t>
      </w:r>
      <w:r w:rsidRPr="00D14A01">
        <w:rPr>
          <w:rFonts w:ascii="Arial" w:hAnsi="Arial" w:cs="Arial"/>
        </w:rPr>
        <w:t>,</w:t>
      </w:r>
    </w:p>
    <w:p w14:paraId="1584D457" w14:textId="77777777" w:rsidR="00832FD9" w:rsidRPr="00832FD9" w:rsidRDefault="00832FD9" w:rsidP="00832FD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zóna pro návštěvníky</w:t>
      </w:r>
      <w:r>
        <w:rPr>
          <w:rFonts w:ascii="Arial" w:hAnsi="Arial" w:cs="Arial"/>
        </w:rPr>
        <w:t xml:space="preserve"> - B</w:t>
      </w:r>
      <w:r w:rsidRPr="00D14A01">
        <w:rPr>
          <w:rFonts w:ascii="Arial" w:hAnsi="Arial" w:cs="Arial"/>
        </w:rPr>
        <w:t xml:space="preserve"> (zelená)</w:t>
      </w:r>
      <w:r>
        <w:rPr>
          <w:rFonts w:ascii="Arial" w:hAnsi="Arial" w:cs="Arial"/>
        </w:rPr>
        <w:t xml:space="preserve"> – pouze krátkodobé parkování při platbě pomocí parkovacího automatu nebo mobilní aplikace,</w:t>
      </w:r>
    </w:p>
    <w:p w14:paraId="23D2DD08" w14:textId="77777777" w:rsidR="0033458F" w:rsidRPr="00D14A01" w:rsidRDefault="0033458F" w:rsidP="000C4B5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smíšená zóna</w:t>
      </w:r>
      <w:r w:rsidR="00832FD9">
        <w:rPr>
          <w:rFonts w:ascii="Arial" w:hAnsi="Arial" w:cs="Arial"/>
        </w:rPr>
        <w:t xml:space="preserve"> - C</w:t>
      </w:r>
      <w:r w:rsidRPr="00D14A01">
        <w:rPr>
          <w:rFonts w:ascii="Arial" w:hAnsi="Arial" w:cs="Arial"/>
        </w:rPr>
        <w:t xml:space="preserve"> (žlutá)</w:t>
      </w:r>
      <w:r w:rsidR="00CE3F3A">
        <w:rPr>
          <w:rFonts w:ascii="Arial" w:hAnsi="Arial" w:cs="Arial"/>
        </w:rPr>
        <w:t xml:space="preserve"> – návštěvníci platící na parkovacích automatech nebo v mobilní aplikaci, tak i držitelé dlouhodobého parkovacího oprávnění</w:t>
      </w:r>
      <w:r w:rsidRPr="00D14A01">
        <w:rPr>
          <w:rFonts w:ascii="Arial" w:hAnsi="Arial" w:cs="Arial"/>
        </w:rPr>
        <w:t>,</w:t>
      </w:r>
    </w:p>
    <w:p w14:paraId="6B76440F" w14:textId="77777777" w:rsidR="00AA6C6B" w:rsidRDefault="00AA6C6B" w:rsidP="001D17A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Réservé</w:t>
      </w:r>
      <w:proofErr w:type="spellEnd"/>
      <w:r>
        <w:rPr>
          <w:rFonts w:ascii="Arial" w:hAnsi="Arial" w:cs="Arial"/>
        </w:rPr>
        <w:t xml:space="preserve"> – vyhrazené parkovací stání dle individuálního posouzení (opatřeno dodatkovou tabulkou).</w:t>
      </w:r>
    </w:p>
    <w:p w14:paraId="331DF095" w14:textId="77777777" w:rsidR="001D17AC" w:rsidRDefault="001D17AC" w:rsidP="001D17AC">
      <w:pPr>
        <w:ind w:left="720"/>
        <w:jc w:val="both"/>
        <w:rPr>
          <w:rFonts w:ascii="Arial" w:hAnsi="Arial" w:cs="Arial"/>
        </w:rPr>
      </w:pPr>
    </w:p>
    <w:p w14:paraId="1EA344CB" w14:textId="77777777" w:rsidR="00F713EE" w:rsidRPr="00D14A01" w:rsidRDefault="00F713EE" w:rsidP="001D17A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Oblasti města, ve kterých lze místní komunikace nebo jejich určené úseky užít za cenu sjednanou </w:t>
      </w:r>
      <w:r w:rsidR="00A42CAD" w:rsidRPr="00D14A01">
        <w:rPr>
          <w:rFonts w:ascii="Arial" w:hAnsi="Arial" w:cs="Arial"/>
        </w:rPr>
        <w:t xml:space="preserve">v </w:t>
      </w:r>
      <w:r w:rsidRPr="00D14A01">
        <w:rPr>
          <w:rFonts w:ascii="Arial" w:hAnsi="Arial" w:cs="Arial"/>
        </w:rPr>
        <w:t>souladu s cenovými předpisy:</w:t>
      </w:r>
    </w:p>
    <w:p w14:paraId="7892F037" w14:textId="77777777" w:rsidR="00965872" w:rsidRPr="00D14A01" w:rsidRDefault="00C90E90" w:rsidP="000C4B5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k stání </w:t>
      </w:r>
      <w:r w:rsidR="00EC732D">
        <w:rPr>
          <w:rFonts w:ascii="Arial" w:hAnsi="Arial" w:cs="Arial"/>
        </w:rPr>
        <w:t xml:space="preserve">silničního </w:t>
      </w:r>
      <w:r w:rsidRPr="00D14A01">
        <w:rPr>
          <w:rFonts w:ascii="Arial" w:hAnsi="Arial" w:cs="Arial"/>
        </w:rPr>
        <w:t>motorového vozidla</w:t>
      </w:r>
      <w:r w:rsidR="00EC732D" w:rsidRPr="000E1759">
        <w:rPr>
          <w:rStyle w:val="Znakapoznpodarou"/>
          <w:rFonts w:ascii="Arial" w:hAnsi="Arial" w:cs="Arial"/>
        </w:rPr>
        <w:footnoteReference w:id="1"/>
      </w:r>
      <w:r w:rsidR="00673D50" w:rsidRPr="000E1759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v obci pouze na dobu časově omezenou</w:t>
      </w:r>
      <w:r w:rsidR="003902E2">
        <w:rPr>
          <w:rFonts w:ascii="Arial" w:hAnsi="Arial" w:cs="Arial"/>
        </w:rPr>
        <w:t>, nejvýše však na dobu 24 hodin</w:t>
      </w:r>
      <w:r w:rsidR="0033458F" w:rsidRPr="00D14A01">
        <w:rPr>
          <w:rFonts w:ascii="Arial" w:hAnsi="Arial" w:cs="Arial"/>
        </w:rPr>
        <w:t xml:space="preserve"> – smíšená zóna, zóna pro návštěvníky</w:t>
      </w:r>
      <w:r w:rsidR="00DA0DC3">
        <w:rPr>
          <w:rFonts w:ascii="Arial" w:hAnsi="Arial" w:cs="Arial"/>
        </w:rPr>
        <w:t>,</w:t>
      </w:r>
    </w:p>
    <w:p w14:paraId="38167155" w14:textId="77777777" w:rsidR="00C90E90" w:rsidRDefault="00C90E90" w:rsidP="000C4B5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k stání silničního motorového vozidla provozovaného právnickou nebo fyzickou osobou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za účelem podnikání podle zvláštního právního předpisu, která má sídlo nebo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provozovnu v příslušné zóně ve vymezené oblasti obce, nebo k stání silničního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motorového vozidla fyzické osoby, která má místo trvalého pobytu nebo je vlastníkem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nemovitosti v příslušné zóně ve vymezené oblasti obce</w:t>
      </w:r>
      <w:r w:rsidR="0033458F" w:rsidRPr="00D14A01">
        <w:rPr>
          <w:rFonts w:ascii="Arial" w:hAnsi="Arial" w:cs="Arial"/>
        </w:rPr>
        <w:t xml:space="preserve"> – rezidentská zóna </w:t>
      </w:r>
      <w:r w:rsidR="002B2027" w:rsidRPr="00D14A01">
        <w:rPr>
          <w:rFonts w:ascii="Arial" w:hAnsi="Arial" w:cs="Arial"/>
        </w:rPr>
        <w:t>(nevztahuje se na zaměstnance právnických nebo fyzických osob, které mají sídlo nebo provozovnu v</w:t>
      </w:r>
      <w:r w:rsidR="00C0375C">
        <w:rPr>
          <w:rFonts w:ascii="Arial" w:hAnsi="Arial" w:cs="Arial"/>
        </w:rPr>
        <w:t> </w:t>
      </w:r>
      <w:r w:rsidR="002B2027" w:rsidRPr="00D14A01">
        <w:rPr>
          <w:rFonts w:ascii="Arial" w:hAnsi="Arial" w:cs="Arial"/>
        </w:rPr>
        <w:t>zóně</w:t>
      </w:r>
      <w:r w:rsidR="00C0375C">
        <w:rPr>
          <w:rFonts w:ascii="Arial" w:hAnsi="Arial" w:cs="Arial"/>
        </w:rPr>
        <w:t xml:space="preserve"> 1</w:t>
      </w:r>
      <w:r w:rsidR="002B2027" w:rsidRPr="00D14A01">
        <w:rPr>
          <w:rFonts w:ascii="Arial" w:hAnsi="Arial" w:cs="Arial"/>
        </w:rPr>
        <w:t>).</w:t>
      </w:r>
    </w:p>
    <w:p w14:paraId="50068D63" w14:textId="77777777" w:rsidR="00816C48" w:rsidRPr="00D14A01" w:rsidRDefault="00816C48" w:rsidP="00816C4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Parkovací karta je vydána vždy pro konkrétní oblast města vymezenou v Cenách placeného stání silničních motorových vozidel na místních komunikacích nebo jejich úsecích v členění do vymezených oblastí města (zón) v níž má sídlo či provozovnu právnická či podnikající fyzická osoba nebo v níž má fyzická osoba místo trvalého bydliště či v níž má fyzická osoba nemovitost. </w:t>
      </w:r>
      <w:r w:rsidRPr="008B0442">
        <w:rPr>
          <w:rFonts w:ascii="Arial" w:hAnsi="Arial" w:cs="Arial"/>
        </w:rPr>
        <w:t>Parkovací karta opravňuje jejího držitele k stání silničního motorového vozidla uvedeného na parkovací kartě pouze v zóně, pro kterou byla vydána.</w:t>
      </w:r>
      <w:r>
        <w:rPr>
          <w:rFonts w:ascii="Arial" w:hAnsi="Arial" w:cs="Arial"/>
          <w:color w:val="FF0000"/>
        </w:rPr>
        <w:t xml:space="preserve"> </w:t>
      </w:r>
    </w:p>
    <w:p w14:paraId="266B020E" w14:textId="77777777" w:rsidR="00DB13E5" w:rsidRPr="00BC1C2D" w:rsidRDefault="00DB13E5" w:rsidP="0017263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C1C2D">
        <w:rPr>
          <w:rFonts w:ascii="Arial" w:hAnsi="Arial" w:cs="Arial"/>
        </w:rPr>
        <w:t xml:space="preserve">Pro parkování karavanů a obytných automobilů lze využít </w:t>
      </w:r>
      <w:proofErr w:type="spellStart"/>
      <w:r w:rsidRPr="00BC1C2D">
        <w:rPr>
          <w:rFonts w:ascii="Arial" w:hAnsi="Arial" w:cs="Arial"/>
        </w:rPr>
        <w:t>Stellplatz</w:t>
      </w:r>
      <w:proofErr w:type="spellEnd"/>
      <w:r w:rsidRPr="00BC1C2D">
        <w:rPr>
          <w:rFonts w:ascii="Arial" w:hAnsi="Arial" w:cs="Arial"/>
        </w:rPr>
        <w:t xml:space="preserve"> pro stání po dobu max. 24 hod. ve volně přístupném areálu městských sportovišť (příloha č. 3).</w:t>
      </w:r>
    </w:p>
    <w:p w14:paraId="723AACEC" w14:textId="77777777" w:rsidR="0090767B" w:rsidRDefault="0090767B" w:rsidP="000C4B54">
      <w:pPr>
        <w:jc w:val="center"/>
        <w:rPr>
          <w:rFonts w:ascii="Arial" w:hAnsi="Arial" w:cs="Arial"/>
          <w:b/>
          <w:bCs/>
        </w:rPr>
      </w:pPr>
    </w:p>
    <w:p w14:paraId="5008D1C5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 xml:space="preserve">Článek </w:t>
      </w:r>
      <w:r w:rsidR="00C90E90" w:rsidRPr="00D14A01">
        <w:rPr>
          <w:rFonts w:ascii="Arial" w:hAnsi="Arial" w:cs="Arial"/>
          <w:b/>
          <w:bCs/>
        </w:rPr>
        <w:t>2</w:t>
      </w:r>
    </w:p>
    <w:p w14:paraId="7D644C1A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Způsob placení sjednané ceny a způsob prokazování jejího zaplacení</w:t>
      </w:r>
    </w:p>
    <w:p w14:paraId="0BC883F9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1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 stání silničního motorového vozidla</w:t>
      </w:r>
      <w:r w:rsidR="00315B9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v obci na dobu časově omezenou</w:t>
      </w:r>
      <w:r w:rsidR="00A42CAD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– zakoupením parkovacího lístku prostřednictvím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parkovacího automatu v dané zóně</w:t>
      </w:r>
      <w:r w:rsidRPr="00D14A01">
        <w:rPr>
          <w:rFonts w:ascii="Arial" w:hAnsi="Arial" w:cs="Arial"/>
          <w:b/>
          <w:bCs/>
        </w:rPr>
        <w:t xml:space="preserve">, </w:t>
      </w:r>
      <w:r w:rsidRPr="00D14A01">
        <w:rPr>
          <w:rFonts w:ascii="Arial" w:hAnsi="Arial" w:cs="Arial"/>
        </w:rPr>
        <w:t>nebo platbou prostřednictvím elektronické aplikace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ihned po započetí stání.</w:t>
      </w:r>
    </w:p>
    <w:p w14:paraId="267BAB1F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2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 stání silničního motorového vozidla</w:t>
      </w:r>
      <w:r w:rsidR="00315B9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provozovaného právnickou nebo fyzickou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osobou za účelem podnikání podle zvláštního právního předpisu, která má sídlo nebo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 xml:space="preserve">provozovnu ve vymezené oblasti obce – zakoupením </w:t>
      </w:r>
      <w:r w:rsidR="00965E0B" w:rsidRPr="00D14A01">
        <w:rPr>
          <w:rFonts w:ascii="Arial" w:hAnsi="Arial" w:cs="Arial"/>
        </w:rPr>
        <w:t>rezidentní</w:t>
      </w:r>
      <w:r w:rsidRPr="00D14A01">
        <w:rPr>
          <w:rFonts w:ascii="Arial" w:hAnsi="Arial" w:cs="Arial"/>
        </w:rPr>
        <w:t xml:space="preserve"> parkovací karty před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započetím prvního stání.</w:t>
      </w:r>
    </w:p>
    <w:p w14:paraId="7160788F" w14:textId="77777777" w:rsidR="00C90E90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3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 stání silničního motorového vozidla fyzické osoby, která má místo trvalého pobytu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nebo je vlastníkem nemovitosti ve vymezené oblasti obce – zakoupením rezidentní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parkovací karty před započetím prvního stání.</w:t>
      </w:r>
    </w:p>
    <w:p w14:paraId="1CFDFDE9" w14:textId="77777777" w:rsidR="001D17AC" w:rsidRDefault="00F713EE" w:rsidP="001D17AC">
      <w:pPr>
        <w:spacing w:after="0" w:line="240" w:lineRule="auto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4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Zaplacení poplatku se prokazuje dokladem o zaplacení (parkovací lístek) vydaným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parkovacím automatem, nebo příslušn</w:t>
      </w:r>
      <w:r w:rsidR="00623B41">
        <w:rPr>
          <w:rFonts w:ascii="Arial" w:hAnsi="Arial" w:cs="Arial"/>
        </w:rPr>
        <w:t>ým elektronickým oprávněním vydaným městem Tachov,</w:t>
      </w:r>
      <w:r w:rsidRPr="00D14A01">
        <w:rPr>
          <w:rFonts w:ascii="Arial" w:hAnsi="Arial" w:cs="Arial"/>
        </w:rPr>
        <w:t xml:space="preserve"> nebo potvrzením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elektronické platby pro danou zónu, ve které je zaparkováno silniční motorové vozidlo</w:t>
      </w:r>
      <w:r w:rsidR="000C4B54" w:rsidRPr="00D14A01">
        <w:rPr>
          <w:rFonts w:ascii="Arial" w:hAnsi="Arial" w:cs="Arial"/>
        </w:rPr>
        <w:t>, které se při platbě ceny identifikuje jemu přidělenou registrační značkou</w:t>
      </w:r>
      <w:r w:rsidRPr="00D14A01">
        <w:rPr>
          <w:rFonts w:ascii="Arial" w:hAnsi="Arial" w:cs="Arial"/>
        </w:rPr>
        <w:t>.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Příslušný doklad musí být po celou dobu stání vozidla umístěn za předním sklem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automobilu, musí být plně viditelný a nesmí být ani částečně zakryt tónováním skla,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libovolnými nálepkami, nebo jinými předměty, musí být umístěn lícovou stranou</w:t>
      </w:r>
      <w:r w:rsidR="00AC384D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obsahující identifikační údaje směrem ven z vozidla tak, aby jejich text byl snadno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čitelný při pohledu zvenku. V případě využití elektronické platby, je tato transakce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 xml:space="preserve">evidována v systému a plátce obdrží potvrzení do svého komunikačního zařízení. </w:t>
      </w:r>
    </w:p>
    <w:p w14:paraId="5702A624" w14:textId="77777777" w:rsidR="001D17AC" w:rsidRDefault="001D17AC" w:rsidP="001D17AC">
      <w:pPr>
        <w:spacing w:after="0" w:line="240" w:lineRule="auto"/>
        <w:jc w:val="both"/>
        <w:rPr>
          <w:rFonts w:ascii="Arial" w:hAnsi="Arial" w:cs="Arial"/>
        </w:rPr>
      </w:pPr>
    </w:p>
    <w:p w14:paraId="1BAC8C65" w14:textId="77777777" w:rsidR="00F713EE" w:rsidRPr="00D14A01" w:rsidRDefault="00F713EE" w:rsidP="001D17AC">
      <w:pPr>
        <w:spacing w:after="0" w:line="240" w:lineRule="auto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5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Cena za parkování na místních komunikacích v místech placeného stání se nehradí za:</w:t>
      </w:r>
    </w:p>
    <w:p w14:paraId="4592C5F3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a) </w:t>
      </w:r>
      <w:r w:rsidR="0090767B">
        <w:rPr>
          <w:rFonts w:ascii="Arial" w:hAnsi="Arial" w:cs="Arial"/>
        </w:rPr>
        <w:t>v</w:t>
      </w:r>
      <w:r w:rsidRPr="00D14A01">
        <w:rPr>
          <w:rFonts w:ascii="Arial" w:hAnsi="Arial" w:cs="Arial"/>
        </w:rPr>
        <w:t>ozidla přepravující zdravotně postižené s označením dle platných právních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předpisů,</w:t>
      </w:r>
    </w:p>
    <w:p w14:paraId="2AC0CB27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b) </w:t>
      </w:r>
      <w:r w:rsidR="0090767B">
        <w:rPr>
          <w:rFonts w:ascii="Arial" w:hAnsi="Arial" w:cs="Arial"/>
        </w:rPr>
        <w:t>s</w:t>
      </w:r>
      <w:r w:rsidRPr="00D14A01">
        <w:rPr>
          <w:rFonts w:ascii="Arial" w:hAnsi="Arial" w:cs="Arial"/>
        </w:rPr>
        <w:t xml:space="preserve">ilniční motorová vozidla Městské policie </w:t>
      </w:r>
      <w:r w:rsidR="00C90E90" w:rsidRPr="00D14A01">
        <w:rPr>
          <w:rFonts w:ascii="Arial" w:hAnsi="Arial" w:cs="Arial"/>
        </w:rPr>
        <w:t>Tachov</w:t>
      </w:r>
      <w:r w:rsidRPr="00D14A01">
        <w:rPr>
          <w:rFonts w:ascii="Arial" w:hAnsi="Arial" w:cs="Arial"/>
        </w:rPr>
        <w:t>,</w:t>
      </w:r>
    </w:p>
    <w:p w14:paraId="413E62C5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c) </w:t>
      </w:r>
      <w:r w:rsidR="0090767B">
        <w:rPr>
          <w:rFonts w:ascii="Arial" w:hAnsi="Arial" w:cs="Arial"/>
        </w:rPr>
        <w:t>s</w:t>
      </w:r>
      <w:r w:rsidRPr="00D14A01">
        <w:rPr>
          <w:rFonts w:ascii="Arial" w:hAnsi="Arial" w:cs="Arial"/>
        </w:rPr>
        <w:t xml:space="preserve">ilniční motorová vozidla </w:t>
      </w:r>
      <w:r w:rsidR="00AC384D">
        <w:rPr>
          <w:rFonts w:ascii="Arial" w:hAnsi="Arial" w:cs="Arial"/>
        </w:rPr>
        <w:t>M</w:t>
      </w:r>
      <w:r w:rsidRPr="00D14A01">
        <w:rPr>
          <w:rFonts w:ascii="Arial" w:hAnsi="Arial" w:cs="Arial"/>
        </w:rPr>
        <w:t xml:space="preserve">ěsta </w:t>
      </w:r>
      <w:r w:rsidR="00C90E90" w:rsidRPr="00D14A01">
        <w:rPr>
          <w:rFonts w:ascii="Arial" w:hAnsi="Arial" w:cs="Arial"/>
        </w:rPr>
        <w:t>Tachov</w:t>
      </w:r>
      <w:r w:rsidRPr="00D14A01">
        <w:rPr>
          <w:rFonts w:ascii="Arial" w:hAnsi="Arial" w:cs="Arial"/>
        </w:rPr>
        <w:t>,</w:t>
      </w:r>
    </w:p>
    <w:p w14:paraId="116003F9" w14:textId="77777777" w:rsidR="006724CE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d) </w:t>
      </w:r>
      <w:r w:rsidR="0090767B">
        <w:rPr>
          <w:rFonts w:ascii="Arial" w:hAnsi="Arial" w:cs="Arial"/>
        </w:rPr>
        <w:t>s</w:t>
      </w:r>
      <w:r w:rsidRPr="00D14A01">
        <w:rPr>
          <w:rFonts w:ascii="Arial" w:hAnsi="Arial" w:cs="Arial"/>
        </w:rPr>
        <w:t xml:space="preserve">ilniční motorová vozidla </w:t>
      </w:r>
      <w:r w:rsidR="0090767B">
        <w:rPr>
          <w:rFonts w:ascii="Arial" w:hAnsi="Arial" w:cs="Arial"/>
        </w:rPr>
        <w:t>všech složek Integrovaného záchranného systému</w:t>
      </w:r>
      <w:r w:rsidRPr="00D14A01">
        <w:rPr>
          <w:rFonts w:ascii="Arial" w:hAnsi="Arial" w:cs="Arial"/>
        </w:rPr>
        <w:t>,</w:t>
      </w:r>
    </w:p>
    <w:p w14:paraId="2B852A38" w14:textId="77777777" w:rsidR="00F713EE" w:rsidRPr="00D14A01" w:rsidRDefault="006724CE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90767B">
        <w:rPr>
          <w:rFonts w:ascii="Arial" w:hAnsi="Arial" w:cs="Arial"/>
        </w:rPr>
        <w:t>v</w:t>
      </w:r>
      <w:r w:rsidR="00F713EE" w:rsidRPr="0090767B">
        <w:rPr>
          <w:rFonts w:ascii="Arial" w:hAnsi="Arial" w:cs="Arial"/>
        </w:rPr>
        <w:t>iditelně označená silniční motorová vozidla pohotovostních opravárenských</w:t>
      </w:r>
      <w:r w:rsidR="00965872" w:rsidRPr="0090767B">
        <w:rPr>
          <w:rFonts w:ascii="Arial" w:hAnsi="Arial" w:cs="Arial"/>
        </w:rPr>
        <w:t xml:space="preserve"> </w:t>
      </w:r>
      <w:r w:rsidR="00F713EE" w:rsidRPr="0090767B">
        <w:rPr>
          <w:rFonts w:ascii="Arial" w:hAnsi="Arial" w:cs="Arial"/>
        </w:rPr>
        <w:t>služeb (plyn, voda, kanalizace, energetika, místní komunikace) při odstraňování</w:t>
      </w:r>
      <w:r w:rsidR="00965872" w:rsidRPr="0090767B">
        <w:rPr>
          <w:rFonts w:ascii="Arial" w:hAnsi="Arial" w:cs="Arial"/>
        </w:rPr>
        <w:t xml:space="preserve"> </w:t>
      </w:r>
      <w:r w:rsidR="00F713EE" w:rsidRPr="0090767B">
        <w:rPr>
          <w:rFonts w:ascii="Arial" w:hAnsi="Arial" w:cs="Arial"/>
        </w:rPr>
        <w:t>havarijních stavů na inženýrských sítích a místních komunikacích</w:t>
      </w:r>
      <w:r w:rsidR="0090767B" w:rsidRPr="0090767B">
        <w:rPr>
          <w:rFonts w:ascii="Arial" w:hAnsi="Arial" w:cs="Arial"/>
        </w:rPr>
        <w:t>.</w:t>
      </w:r>
    </w:p>
    <w:p w14:paraId="2EB17A1D" w14:textId="77777777" w:rsidR="000C4B54" w:rsidRPr="00D14A01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C4B54" w:rsidRPr="00D14A01">
        <w:rPr>
          <w:rFonts w:ascii="Arial" w:hAnsi="Arial" w:cs="Arial"/>
        </w:rPr>
        <w:t>Dobu placeného stání stanoví rada města spolu se sjednanou cenou prováděcím předpisem.</w:t>
      </w:r>
    </w:p>
    <w:p w14:paraId="69A68738" w14:textId="77777777" w:rsidR="000C4B54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</w:t>
      </w:r>
      <w:r w:rsidR="000C4B54" w:rsidRPr="0090767B">
        <w:rPr>
          <w:rFonts w:ascii="Arial" w:hAnsi="Arial" w:cs="Arial"/>
        </w:rPr>
        <w:t>Ve dnech, které jsou státním svátkem nebo ostatním svátkem, je stání na parkovištích po</w:t>
      </w:r>
      <w:r>
        <w:rPr>
          <w:rFonts w:ascii="Arial" w:hAnsi="Arial" w:cs="Arial"/>
        </w:rPr>
        <w:t xml:space="preserve"> </w:t>
      </w:r>
      <w:r w:rsidR="000C4B54" w:rsidRPr="0090767B">
        <w:rPr>
          <w:rFonts w:ascii="Arial" w:hAnsi="Arial" w:cs="Arial"/>
        </w:rPr>
        <w:t xml:space="preserve">celý den zdarma. </w:t>
      </w:r>
    </w:p>
    <w:p w14:paraId="349E63A2" w14:textId="77777777" w:rsidR="003902E2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902E2">
        <w:rPr>
          <w:rFonts w:ascii="Arial" w:hAnsi="Arial" w:cs="Arial"/>
        </w:rPr>
        <w:t>Mimo provozní dobu placeného parkoviště s parkovacím automatem a mimo dobu vyhrazenou pro držitele parkovacích karet je stání na zpoplatněném úseku místní komunikace bezplatné.</w:t>
      </w:r>
    </w:p>
    <w:p w14:paraId="3B611418" w14:textId="77777777" w:rsidR="003902E2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3902E2">
        <w:rPr>
          <w:rFonts w:ascii="Arial" w:hAnsi="Arial" w:cs="Arial"/>
        </w:rPr>
        <w:t>Parkovací karty vydané dle Parkovacího řádu se po dobu jejich platnosti považují za doklad prokazující zaplacení ceny sjednané za parkování dle č</w:t>
      </w:r>
      <w:r>
        <w:rPr>
          <w:rFonts w:ascii="Arial" w:hAnsi="Arial" w:cs="Arial"/>
        </w:rPr>
        <w:t>l</w:t>
      </w:r>
      <w:r w:rsidR="003902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3902E2">
        <w:rPr>
          <w:rFonts w:ascii="Arial" w:hAnsi="Arial" w:cs="Arial"/>
        </w:rPr>
        <w:t xml:space="preserve"> a zůstávají v platnosti do data platnosti vyznačeného na čelní straně parkovací karty.</w:t>
      </w:r>
    </w:p>
    <w:p w14:paraId="164CB92F" w14:textId="77777777" w:rsidR="0017263C" w:rsidRPr="00AC384D" w:rsidRDefault="0017263C" w:rsidP="000C4B54">
      <w:pPr>
        <w:jc w:val="both"/>
        <w:rPr>
          <w:rFonts w:ascii="Arial" w:hAnsi="Arial" w:cs="Arial"/>
        </w:rPr>
      </w:pPr>
      <w:r w:rsidRPr="00AC384D">
        <w:rPr>
          <w:rFonts w:ascii="Arial" w:hAnsi="Arial" w:cs="Arial"/>
        </w:rPr>
        <w:t xml:space="preserve">10. Parkování na místní komunikaci nebo jejím úseku uvedené v příloze č. </w:t>
      </w:r>
      <w:r w:rsidR="00AC384D" w:rsidRPr="00AC384D">
        <w:rPr>
          <w:rFonts w:ascii="Arial" w:hAnsi="Arial" w:cs="Arial"/>
        </w:rPr>
        <w:t>2 n</w:t>
      </w:r>
      <w:r w:rsidRPr="00AC384D">
        <w:rPr>
          <w:rFonts w:ascii="Arial" w:hAnsi="Arial" w:cs="Arial"/>
        </w:rPr>
        <w:t>ařízení se řídí ustanovením nařízení od okamžiku označení místní komunikace nebo jejího úseku příslušnou dopravní značkou podle zvláštního právního předpisu, a to v režimu touto dopravní značkou stanoveném.</w:t>
      </w:r>
    </w:p>
    <w:p w14:paraId="1868F919" w14:textId="77777777" w:rsidR="00F713EE" w:rsidRPr="00D14A01" w:rsidRDefault="00F713EE" w:rsidP="000C4B54">
      <w:pPr>
        <w:jc w:val="both"/>
        <w:rPr>
          <w:rFonts w:ascii="Arial" w:hAnsi="Arial" w:cs="Arial"/>
        </w:rPr>
      </w:pPr>
    </w:p>
    <w:p w14:paraId="0E28F054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 xml:space="preserve">Článek </w:t>
      </w:r>
      <w:r w:rsidR="00C90E90" w:rsidRPr="00D14A01">
        <w:rPr>
          <w:rFonts w:ascii="Arial" w:hAnsi="Arial" w:cs="Arial"/>
          <w:b/>
          <w:bCs/>
        </w:rPr>
        <w:t>3</w:t>
      </w:r>
    </w:p>
    <w:p w14:paraId="53987B7D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Kontrola a sankce</w:t>
      </w:r>
    </w:p>
    <w:p w14:paraId="1BC6545C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1. Dodržování tohoto nařízení jsou oprávněni kontrolovat strážníci Městské policie</w:t>
      </w:r>
      <w:r w:rsidR="00C90E90" w:rsidRPr="00D14A01">
        <w:rPr>
          <w:rFonts w:ascii="Arial" w:hAnsi="Arial" w:cs="Arial"/>
        </w:rPr>
        <w:t xml:space="preserve"> Tachov</w:t>
      </w:r>
      <w:r w:rsidR="00DE35F2">
        <w:rPr>
          <w:rFonts w:ascii="Arial" w:hAnsi="Arial" w:cs="Arial"/>
        </w:rPr>
        <w:t>, pověřené osoby Městské policie Tachov</w:t>
      </w:r>
      <w:r w:rsidR="00A23BEA">
        <w:rPr>
          <w:rFonts w:ascii="Arial" w:hAnsi="Arial" w:cs="Arial"/>
        </w:rPr>
        <w:t xml:space="preserve"> a Policie ČR</w:t>
      </w:r>
      <w:r w:rsidRPr="00D14A01">
        <w:rPr>
          <w:rFonts w:ascii="Arial" w:hAnsi="Arial" w:cs="Arial"/>
        </w:rPr>
        <w:t>.</w:t>
      </w:r>
    </w:p>
    <w:p w14:paraId="229F211E" w14:textId="77777777" w:rsidR="0090767B" w:rsidRDefault="00F713EE" w:rsidP="00816C48">
      <w:pPr>
        <w:jc w:val="both"/>
        <w:rPr>
          <w:rFonts w:ascii="Arial" w:hAnsi="Arial" w:cs="Arial"/>
          <w:b/>
          <w:bCs/>
        </w:rPr>
      </w:pPr>
      <w:r w:rsidRPr="00D14A01">
        <w:rPr>
          <w:rFonts w:ascii="Arial" w:hAnsi="Arial" w:cs="Arial"/>
        </w:rPr>
        <w:t>2. Porušení ustanovení tohoto nařízení bude posuzováno jako přestupek</w:t>
      </w:r>
      <w:r w:rsidR="003902E2">
        <w:rPr>
          <w:rFonts w:ascii="Arial" w:hAnsi="Arial" w:cs="Arial"/>
        </w:rPr>
        <w:t xml:space="preserve"> a bude dále postupováno dle zákona č.250/2016 Sb., </w:t>
      </w:r>
      <w:r w:rsidR="003902E2" w:rsidRPr="003902E2">
        <w:rPr>
          <w:rFonts w:ascii="Arial" w:hAnsi="Arial" w:cs="Arial"/>
        </w:rPr>
        <w:t>o odpovědnosti za přestupky a řízení o nich, v platném znění.</w:t>
      </w:r>
    </w:p>
    <w:p w14:paraId="4DC6519E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 xml:space="preserve">Článek </w:t>
      </w:r>
      <w:r w:rsidR="00C90E90" w:rsidRPr="00D14A01">
        <w:rPr>
          <w:rFonts w:ascii="Arial" w:hAnsi="Arial" w:cs="Arial"/>
          <w:b/>
          <w:bCs/>
        </w:rPr>
        <w:t>4</w:t>
      </w:r>
    </w:p>
    <w:p w14:paraId="4C35EC72" w14:textId="77777777" w:rsidR="000C4B54" w:rsidRPr="00D14A01" w:rsidRDefault="000C4B54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Ustanovení přechodná a závěrečná</w:t>
      </w:r>
    </w:p>
    <w:p w14:paraId="4BBCA748" w14:textId="77777777" w:rsidR="00F713EE" w:rsidRPr="00D14A01" w:rsidRDefault="000C4B54" w:rsidP="00C0375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Tímto nařízením se </w:t>
      </w:r>
      <w:r w:rsidR="00F713EE" w:rsidRPr="00D14A01">
        <w:rPr>
          <w:rFonts w:ascii="Arial" w:hAnsi="Arial" w:cs="Arial"/>
        </w:rPr>
        <w:t>ruš</w:t>
      </w:r>
      <w:r w:rsidRPr="00D14A01">
        <w:rPr>
          <w:rFonts w:ascii="Arial" w:hAnsi="Arial" w:cs="Arial"/>
        </w:rPr>
        <w:t>í</w:t>
      </w:r>
      <w:r w:rsidR="00F713EE" w:rsidRPr="00D14A01">
        <w:rPr>
          <w:rFonts w:ascii="Arial" w:hAnsi="Arial" w:cs="Arial"/>
        </w:rPr>
        <w:t>:</w:t>
      </w:r>
    </w:p>
    <w:p w14:paraId="1F6A5524" w14:textId="77777777" w:rsidR="00F713EE" w:rsidRPr="00D14A01" w:rsidRDefault="00F713EE" w:rsidP="00C0375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Nařízení města č. </w:t>
      </w:r>
      <w:r w:rsidR="00816C48" w:rsidRPr="00816C48">
        <w:rPr>
          <w:rFonts w:ascii="Arial" w:hAnsi="Arial" w:cs="Arial"/>
        </w:rPr>
        <w:t>2</w:t>
      </w:r>
      <w:r w:rsidRPr="00816C48">
        <w:rPr>
          <w:rFonts w:ascii="Arial" w:hAnsi="Arial" w:cs="Arial"/>
        </w:rPr>
        <w:t>/20</w:t>
      </w:r>
      <w:r w:rsidR="00C90E90" w:rsidRPr="00816C48">
        <w:rPr>
          <w:rFonts w:ascii="Arial" w:hAnsi="Arial" w:cs="Arial"/>
        </w:rPr>
        <w:t>2</w:t>
      </w:r>
      <w:r w:rsidR="00816C48" w:rsidRPr="00816C48">
        <w:rPr>
          <w:rFonts w:ascii="Arial" w:hAnsi="Arial" w:cs="Arial"/>
        </w:rPr>
        <w:t>5</w:t>
      </w:r>
      <w:r w:rsidRPr="00D14A01">
        <w:rPr>
          <w:rFonts w:ascii="Arial" w:hAnsi="Arial" w:cs="Arial"/>
        </w:rPr>
        <w:t xml:space="preserve">, </w:t>
      </w:r>
      <w:r w:rsidR="00C90E90" w:rsidRPr="00D14A01">
        <w:rPr>
          <w:rFonts w:ascii="Arial" w:hAnsi="Arial" w:cs="Arial"/>
        </w:rPr>
        <w:t>kterým se vymezují oblasti města, ve kterých lze místní komunikace nebo jejich určené úseky užít za cenu sjednanou v souladu s cenovými předpisy (Parkovací řád).</w:t>
      </w:r>
    </w:p>
    <w:p w14:paraId="4D5113B4" w14:textId="77777777" w:rsidR="00C90E90" w:rsidRPr="00D14A01" w:rsidRDefault="00AC384D" w:rsidP="00C0375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Parkovací karty vydané dle nařízení města Tachova č. </w:t>
      </w:r>
      <w:r w:rsidRPr="00265BAE">
        <w:rPr>
          <w:rFonts w:ascii="Arial" w:hAnsi="Arial" w:cs="Arial"/>
        </w:rPr>
        <w:t>1/2020</w:t>
      </w:r>
      <w:r>
        <w:rPr>
          <w:rFonts w:ascii="Arial" w:hAnsi="Arial" w:cs="Arial"/>
        </w:rPr>
        <w:t xml:space="preserve">, </w:t>
      </w:r>
      <w:r w:rsidRPr="00D14A01">
        <w:rPr>
          <w:rFonts w:ascii="Arial" w:hAnsi="Arial" w:cs="Arial"/>
        </w:rPr>
        <w:t>kterým se vymezují oblasti města, ve kterých lze místní komunikace nebo jejich určené úseky užít ke stání vozidla jen za sjednanou cenu</w:t>
      </w:r>
      <w:r>
        <w:rPr>
          <w:rFonts w:ascii="Arial" w:hAnsi="Arial" w:cs="Arial"/>
        </w:rPr>
        <w:t xml:space="preserve"> budou v platnosti do konce data nájmu, který je v nich uveden. Po uplynutí této doby bude </w:t>
      </w:r>
      <w:r w:rsidR="00C0375C">
        <w:rPr>
          <w:rFonts w:ascii="Arial" w:hAnsi="Arial" w:cs="Arial"/>
        </w:rPr>
        <w:t>fyzická osoba, podnikající fyzická osoba či právnická osoba provést registraci v online aplikaci</w:t>
      </w:r>
      <w:r w:rsidR="00315B91">
        <w:rPr>
          <w:rFonts w:ascii="Arial" w:hAnsi="Arial" w:cs="Arial"/>
        </w:rPr>
        <w:t xml:space="preserve"> </w:t>
      </w:r>
      <w:r w:rsidR="00315B91" w:rsidRPr="00265BAE">
        <w:rPr>
          <w:rFonts w:ascii="Arial" w:hAnsi="Arial" w:cs="Arial"/>
        </w:rPr>
        <w:t>či na kontaktním místě Městského úřadu v Tachově</w:t>
      </w:r>
      <w:r w:rsidR="00C0375C" w:rsidRPr="00265BAE">
        <w:rPr>
          <w:rFonts w:ascii="Arial" w:hAnsi="Arial" w:cs="Arial"/>
        </w:rPr>
        <w:t>.</w:t>
      </w:r>
    </w:p>
    <w:p w14:paraId="3A6DC120" w14:textId="77777777" w:rsidR="000C4B54" w:rsidRDefault="000C4B54" w:rsidP="00C0375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Toto nařízení bylo schváleno Radou města Tachova </w:t>
      </w:r>
      <w:r w:rsidRPr="0019299A">
        <w:rPr>
          <w:rFonts w:ascii="Arial" w:hAnsi="Arial" w:cs="Arial"/>
        </w:rPr>
        <w:t xml:space="preserve">dne </w:t>
      </w:r>
      <w:r w:rsidR="0019299A" w:rsidRPr="0019299A">
        <w:rPr>
          <w:rFonts w:ascii="Arial" w:hAnsi="Arial" w:cs="Arial"/>
        </w:rPr>
        <w:t>8.12.2025</w:t>
      </w:r>
      <w:r w:rsidRPr="0019299A">
        <w:rPr>
          <w:rFonts w:ascii="Arial" w:hAnsi="Arial" w:cs="Arial"/>
        </w:rPr>
        <w:t xml:space="preserve"> usnesení č. </w:t>
      </w:r>
      <w:r w:rsidR="0019299A" w:rsidRPr="0019299A">
        <w:rPr>
          <w:rFonts w:ascii="Arial" w:hAnsi="Arial" w:cs="Arial"/>
        </w:rPr>
        <w:t>1811</w:t>
      </w:r>
      <w:r w:rsidRPr="00D14A01">
        <w:rPr>
          <w:rFonts w:ascii="Arial" w:hAnsi="Arial" w:cs="Arial"/>
        </w:rPr>
        <w:t xml:space="preserve"> a nabývá účinnosti dnem </w:t>
      </w:r>
      <w:r w:rsidR="008B0442" w:rsidRPr="00816C48">
        <w:rPr>
          <w:rFonts w:ascii="Arial" w:hAnsi="Arial" w:cs="Arial"/>
        </w:rPr>
        <w:t>1.</w:t>
      </w:r>
      <w:r w:rsidR="00BC1C2D">
        <w:rPr>
          <w:rFonts w:ascii="Arial" w:hAnsi="Arial" w:cs="Arial"/>
        </w:rPr>
        <w:t>2</w:t>
      </w:r>
      <w:r w:rsidR="008B0442" w:rsidRPr="00816C48">
        <w:rPr>
          <w:rFonts w:ascii="Arial" w:hAnsi="Arial" w:cs="Arial"/>
        </w:rPr>
        <w:t>.202</w:t>
      </w:r>
      <w:r w:rsidR="00265BAE" w:rsidRPr="00816C48">
        <w:rPr>
          <w:rFonts w:ascii="Arial" w:hAnsi="Arial" w:cs="Arial"/>
        </w:rPr>
        <w:t>6</w:t>
      </w:r>
      <w:r w:rsidR="008B0442" w:rsidRPr="00816C48">
        <w:rPr>
          <w:rFonts w:ascii="Arial" w:hAnsi="Arial" w:cs="Arial"/>
        </w:rPr>
        <w:t>.</w:t>
      </w:r>
    </w:p>
    <w:p w14:paraId="1F96AF36" w14:textId="77777777" w:rsidR="00816C48" w:rsidRDefault="00816C48" w:rsidP="00816C48">
      <w:pPr>
        <w:ind w:left="284"/>
        <w:jc w:val="both"/>
        <w:rPr>
          <w:rFonts w:ascii="Arial" w:hAnsi="Arial" w:cs="Arial"/>
        </w:rPr>
      </w:pPr>
    </w:p>
    <w:p w14:paraId="72CC6223" w14:textId="77777777" w:rsidR="00965872" w:rsidRPr="00D14A01" w:rsidRDefault="000C4B54" w:rsidP="000C4B54">
      <w:pPr>
        <w:spacing w:after="0" w:line="240" w:lineRule="auto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………………………………                                                    ………………………………….</w:t>
      </w:r>
    </w:p>
    <w:p w14:paraId="25DDC969" w14:textId="77777777" w:rsidR="00965872" w:rsidRPr="00D14A01" w:rsidRDefault="000C4B54" w:rsidP="000C4B54">
      <w:pPr>
        <w:spacing w:after="0" w:line="240" w:lineRule="auto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      </w:t>
      </w:r>
      <w:r w:rsidR="00965872" w:rsidRPr="00D14A01">
        <w:rPr>
          <w:rFonts w:ascii="Arial" w:hAnsi="Arial" w:cs="Arial"/>
        </w:rPr>
        <w:t>Mgr. Petr Vrána, v.r.</w:t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D14A01">
        <w:rPr>
          <w:rFonts w:ascii="Arial" w:hAnsi="Arial" w:cs="Arial"/>
        </w:rPr>
        <w:t xml:space="preserve">     </w:t>
      </w:r>
      <w:r w:rsidR="00965872" w:rsidRPr="00D14A01">
        <w:rPr>
          <w:rFonts w:ascii="Arial" w:hAnsi="Arial" w:cs="Arial"/>
        </w:rPr>
        <w:t>Mgr. et Mgr. Jan Straka, v.r.</w:t>
      </w:r>
    </w:p>
    <w:p w14:paraId="48847BD0" w14:textId="77777777" w:rsidR="00965872" w:rsidRPr="00D14A01" w:rsidRDefault="00965872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   </w:t>
      </w:r>
      <w:r w:rsidR="000C4B54" w:rsidRPr="00D14A01">
        <w:rPr>
          <w:rFonts w:ascii="Arial" w:hAnsi="Arial" w:cs="Arial"/>
        </w:rPr>
        <w:t xml:space="preserve">     </w:t>
      </w:r>
      <w:r w:rsidRPr="00D14A01">
        <w:rPr>
          <w:rFonts w:ascii="Arial" w:hAnsi="Arial" w:cs="Arial"/>
        </w:rPr>
        <w:t xml:space="preserve"> starosta města</w:t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  <w:t xml:space="preserve">   </w:t>
      </w:r>
      <w:r w:rsidR="000C4B54" w:rsidRPr="00D14A01">
        <w:rPr>
          <w:rFonts w:ascii="Arial" w:hAnsi="Arial" w:cs="Arial"/>
        </w:rPr>
        <w:t xml:space="preserve">               </w:t>
      </w:r>
      <w:r w:rsidRPr="00D14A01">
        <w:rPr>
          <w:rFonts w:ascii="Arial" w:hAnsi="Arial" w:cs="Arial"/>
        </w:rPr>
        <w:t xml:space="preserve">  místostarosta města</w:t>
      </w:r>
    </w:p>
    <w:sectPr w:rsidR="00965872" w:rsidRPr="00D14A01" w:rsidSect="00437079"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BDAE" w14:textId="77777777" w:rsidR="003223C1" w:rsidRDefault="003223C1" w:rsidP="00437079">
      <w:pPr>
        <w:spacing w:after="0" w:line="240" w:lineRule="auto"/>
      </w:pPr>
      <w:r>
        <w:separator/>
      </w:r>
    </w:p>
  </w:endnote>
  <w:endnote w:type="continuationSeparator" w:id="0">
    <w:p w14:paraId="7D5EA2AB" w14:textId="77777777" w:rsidR="003223C1" w:rsidRDefault="003223C1" w:rsidP="0043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6DA3" w14:textId="77777777" w:rsidR="00437079" w:rsidRDefault="0043707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A209CA" w14:textId="77777777" w:rsidR="00437079" w:rsidRDefault="00437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A391" w14:textId="77777777" w:rsidR="003223C1" w:rsidRDefault="003223C1" w:rsidP="00437079">
      <w:pPr>
        <w:spacing w:after="0" w:line="240" w:lineRule="auto"/>
      </w:pPr>
      <w:r>
        <w:separator/>
      </w:r>
    </w:p>
  </w:footnote>
  <w:footnote w:type="continuationSeparator" w:id="0">
    <w:p w14:paraId="3D32FD69" w14:textId="77777777" w:rsidR="003223C1" w:rsidRDefault="003223C1" w:rsidP="00437079">
      <w:pPr>
        <w:spacing w:after="0" w:line="240" w:lineRule="auto"/>
      </w:pPr>
      <w:r>
        <w:continuationSeparator/>
      </w:r>
    </w:p>
  </w:footnote>
  <w:footnote w:id="1">
    <w:p w14:paraId="47F60CD0" w14:textId="77777777" w:rsidR="00EC732D" w:rsidRPr="00656278" w:rsidRDefault="00EC732D">
      <w:pPr>
        <w:pStyle w:val="Textpoznpodarou"/>
      </w:pPr>
      <w:r w:rsidRPr="00656278">
        <w:rPr>
          <w:rStyle w:val="Znakapoznpodarou"/>
        </w:rPr>
        <w:footnoteRef/>
      </w:r>
      <w:r w:rsidRPr="00656278">
        <w:t xml:space="preserve"> § </w:t>
      </w:r>
      <w:r w:rsidR="00656278" w:rsidRPr="00656278">
        <w:t>3</w:t>
      </w:r>
      <w:r w:rsidRPr="00656278">
        <w:t>, odst. 1</w:t>
      </w:r>
      <w:r w:rsidR="00656278" w:rsidRPr="00656278">
        <w:t>, písm. a), b), g)</w:t>
      </w:r>
      <w:r w:rsidRPr="00656278">
        <w:t xml:space="preserve"> zákon</w:t>
      </w:r>
      <w:r w:rsidR="00656278" w:rsidRPr="00656278">
        <w:t>a</w:t>
      </w:r>
      <w:r w:rsidRPr="00656278">
        <w:t xml:space="preserve"> č. 56/2001 Sb., podmínkách provozu vozidel na pozemních komunikacích, v platném znění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ED3"/>
    <w:multiLevelType w:val="hybridMultilevel"/>
    <w:tmpl w:val="405A49C8"/>
    <w:lvl w:ilvl="0" w:tplc="853CE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13256"/>
    <w:multiLevelType w:val="hybridMultilevel"/>
    <w:tmpl w:val="C28E6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02A3C"/>
    <w:multiLevelType w:val="hybridMultilevel"/>
    <w:tmpl w:val="CCD47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B44EB"/>
    <w:multiLevelType w:val="hybridMultilevel"/>
    <w:tmpl w:val="DA28E1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82F92"/>
    <w:multiLevelType w:val="hybridMultilevel"/>
    <w:tmpl w:val="1D4C5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125B2"/>
    <w:multiLevelType w:val="hybridMultilevel"/>
    <w:tmpl w:val="F162C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60993">
    <w:abstractNumId w:val="2"/>
  </w:num>
  <w:num w:numId="2" w16cid:durableId="2147045890">
    <w:abstractNumId w:val="1"/>
  </w:num>
  <w:num w:numId="3" w16cid:durableId="1370378028">
    <w:abstractNumId w:val="5"/>
  </w:num>
  <w:num w:numId="4" w16cid:durableId="577053214">
    <w:abstractNumId w:val="3"/>
  </w:num>
  <w:num w:numId="5" w16cid:durableId="1442259">
    <w:abstractNumId w:val="4"/>
  </w:num>
  <w:num w:numId="6" w16cid:durableId="85742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EE"/>
    <w:rsid w:val="00050BE0"/>
    <w:rsid w:val="000C4B54"/>
    <w:rsid w:val="000E1759"/>
    <w:rsid w:val="000E1F2D"/>
    <w:rsid w:val="0017263C"/>
    <w:rsid w:val="00177DDF"/>
    <w:rsid w:val="0019299A"/>
    <w:rsid w:val="001A34C0"/>
    <w:rsid w:val="001A4A6D"/>
    <w:rsid w:val="001C64D1"/>
    <w:rsid w:val="001C73E4"/>
    <w:rsid w:val="001D17AC"/>
    <w:rsid w:val="00265BAE"/>
    <w:rsid w:val="00265E8F"/>
    <w:rsid w:val="0026684D"/>
    <w:rsid w:val="00282F20"/>
    <w:rsid w:val="002B2027"/>
    <w:rsid w:val="003053E9"/>
    <w:rsid w:val="00315B91"/>
    <w:rsid w:val="003223C1"/>
    <w:rsid w:val="0033458F"/>
    <w:rsid w:val="003902E2"/>
    <w:rsid w:val="003E3DE0"/>
    <w:rsid w:val="00415F68"/>
    <w:rsid w:val="00437079"/>
    <w:rsid w:val="00471F74"/>
    <w:rsid w:val="0047600C"/>
    <w:rsid w:val="004C4787"/>
    <w:rsid w:val="005A40B8"/>
    <w:rsid w:val="005B60C5"/>
    <w:rsid w:val="00623B41"/>
    <w:rsid w:val="00636F0E"/>
    <w:rsid w:val="00656278"/>
    <w:rsid w:val="006724CE"/>
    <w:rsid w:val="00673D50"/>
    <w:rsid w:val="006835E4"/>
    <w:rsid w:val="007B6EA1"/>
    <w:rsid w:val="00816C48"/>
    <w:rsid w:val="00820D7A"/>
    <w:rsid w:val="00832FD9"/>
    <w:rsid w:val="0083324C"/>
    <w:rsid w:val="0086710F"/>
    <w:rsid w:val="008B0442"/>
    <w:rsid w:val="0090767B"/>
    <w:rsid w:val="00965872"/>
    <w:rsid w:val="00965E0B"/>
    <w:rsid w:val="00A23BEA"/>
    <w:rsid w:val="00A42CAD"/>
    <w:rsid w:val="00AA6C6B"/>
    <w:rsid w:val="00AB2FF5"/>
    <w:rsid w:val="00AC384D"/>
    <w:rsid w:val="00AD779C"/>
    <w:rsid w:val="00AF2566"/>
    <w:rsid w:val="00B6524A"/>
    <w:rsid w:val="00BC1C2D"/>
    <w:rsid w:val="00C0375C"/>
    <w:rsid w:val="00C70D5B"/>
    <w:rsid w:val="00C90E90"/>
    <w:rsid w:val="00CB0AE0"/>
    <w:rsid w:val="00CE3F3A"/>
    <w:rsid w:val="00CF6634"/>
    <w:rsid w:val="00D14A01"/>
    <w:rsid w:val="00D37043"/>
    <w:rsid w:val="00DA0DC3"/>
    <w:rsid w:val="00DB13E5"/>
    <w:rsid w:val="00DE35F2"/>
    <w:rsid w:val="00E75246"/>
    <w:rsid w:val="00EC732D"/>
    <w:rsid w:val="00ED12D2"/>
    <w:rsid w:val="00ED68A0"/>
    <w:rsid w:val="00F713EE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95FA5"/>
  <w15:chartTrackingRefBased/>
  <w15:docId w15:val="{ECBFE0C9-DFF6-4603-A3DE-97581802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713E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3E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3E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3E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3E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3E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3E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3E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3E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713E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F713E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F713E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F713E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F713EE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F713E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F713EE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F713E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F713E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F713E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F713E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3E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F713E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3EE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F713EE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F713EE"/>
    <w:pPr>
      <w:ind w:left="720"/>
      <w:contextualSpacing/>
    </w:pPr>
  </w:style>
  <w:style w:type="character" w:styleId="Zdraznnintenzivn">
    <w:name w:val="Intense Emphasis"/>
    <w:uiPriority w:val="21"/>
    <w:qFormat/>
    <w:rsid w:val="00F713EE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3E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F713EE"/>
    <w:rPr>
      <w:i/>
      <w:iCs/>
      <w:color w:val="2F5496"/>
    </w:rPr>
  </w:style>
  <w:style w:type="character" w:styleId="Odkazintenzivn">
    <w:name w:val="Intense Reference"/>
    <w:uiPriority w:val="32"/>
    <w:qFormat/>
    <w:rsid w:val="00F713EE"/>
    <w:rPr>
      <w:b/>
      <w:bCs/>
      <w:smallCaps/>
      <w:color w:val="2F5496"/>
      <w:spacing w:val="5"/>
    </w:rPr>
  </w:style>
  <w:style w:type="paragraph" w:styleId="Zhlav">
    <w:name w:val="header"/>
    <w:basedOn w:val="Normln"/>
    <w:link w:val="ZhlavChar"/>
    <w:uiPriority w:val="99"/>
    <w:unhideWhenUsed/>
    <w:rsid w:val="0043707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37079"/>
    <w:rPr>
      <w:kern w:val="2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3707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7079"/>
    <w:rPr>
      <w:kern w:val="2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732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C732D"/>
    <w:rPr>
      <w:kern w:val="2"/>
      <w:lang w:eastAsia="en-US"/>
    </w:rPr>
  </w:style>
  <w:style w:type="character" w:styleId="Znakapoznpodarou">
    <w:name w:val="footnote reference"/>
    <w:uiPriority w:val="99"/>
    <w:semiHidden/>
    <w:unhideWhenUsed/>
    <w:rsid w:val="00EC73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7C015-3C74-4320-A526-49BCE561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cp:lastPrinted>2025-12-12T10:52:00Z</cp:lastPrinted>
  <dcterms:created xsi:type="dcterms:W3CDTF">2025-12-16T13:30:00Z</dcterms:created>
  <dcterms:modified xsi:type="dcterms:W3CDTF">2025-12-16T13:30:00Z</dcterms:modified>
</cp:coreProperties>
</file>