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2753" w14:textId="77777777" w:rsidR="00EE6B5A" w:rsidRPr="00D0460C" w:rsidRDefault="00EE6B5A" w:rsidP="00A02B72">
      <w:pPr>
        <w:pStyle w:val="Default"/>
        <w:jc w:val="center"/>
        <w:rPr>
          <w:b/>
          <w:bCs/>
        </w:rPr>
      </w:pPr>
      <w:r w:rsidRPr="00D0460C">
        <w:rPr>
          <w:b/>
          <w:bCs/>
        </w:rPr>
        <w:t>Město Dobříš</w:t>
      </w:r>
    </w:p>
    <w:p w14:paraId="6A774543" w14:textId="77777777" w:rsidR="00EE6B5A" w:rsidRPr="00D0460C" w:rsidRDefault="00EE6B5A" w:rsidP="00A02B72">
      <w:pPr>
        <w:pStyle w:val="Default"/>
        <w:jc w:val="center"/>
        <w:rPr>
          <w:b/>
          <w:bCs/>
        </w:rPr>
      </w:pPr>
      <w:r w:rsidRPr="00D0460C">
        <w:rPr>
          <w:b/>
          <w:bCs/>
        </w:rPr>
        <w:t>Zastupitelstvo města Dobříše</w:t>
      </w:r>
    </w:p>
    <w:p w14:paraId="7CA8F853" w14:textId="77777777" w:rsidR="00EE6B5A" w:rsidRPr="00D0460C" w:rsidRDefault="00EE6B5A" w:rsidP="00A02B72">
      <w:pPr>
        <w:pStyle w:val="Default"/>
        <w:jc w:val="center"/>
        <w:rPr>
          <w:b/>
          <w:bCs/>
        </w:rPr>
      </w:pPr>
    </w:p>
    <w:p w14:paraId="794B71F3" w14:textId="77777777" w:rsidR="00EE6B5A" w:rsidRPr="00D0460C" w:rsidRDefault="00EE6B5A" w:rsidP="00A02B72">
      <w:pPr>
        <w:pStyle w:val="Default"/>
        <w:jc w:val="center"/>
        <w:rPr>
          <w:b/>
          <w:bCs/>
        </w:rPr>
      </w:pPr>
      <w:r w:rsidRPr="00D0460C">
        <w:rPr>
          <w:noProof/>
          <w:lang w:eastAsia="cs-CZ"/>
        </w:rPr>
        <w:drawing>
          <wp:inline distT="0" distB="0" distL="0" distR="0" wp14:anchorId="50316FC8" wp14:editId="139A21E7">
            <wp:extent cx="1129085" cy="1209277"/>
            <wp:effectExtent l="0" t="0" r="0" b="0"/>
            <wp:docPr id="2" name="Obrázek 2" descr="C:\Users\hornik\AppData\Local\Microsoft\Windows\INetCache\Content.Word\Dobříš-znak 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nik\AppData\Local\Microsoft\Windows\INetCache\Content.Word\Dobříš-znak 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145" cy="1209342"/>
                    </a:xfrm>
                    <a:prstGeom prst="rect">
                      <a:avLst/>
                    </a:prstGeom>
                    <a:noFill/>
                    <a:ln>
                      <a:noFill/>
                    </a:ln>
                  </pic:spPr>
                </pic:pic>
              </a:graphicData>
            </a:graphic>
          </wp:inline>
        </w:drawing>
      </w:r>
    </w:p>
    <w:p w14:paraId="5E5F6366" w14:textId="77777777" w:rsidR="00EE6B5A" w:rsidRPr="00D0460C" w:rsidRDefault="00EE6B5A" w:rsidP="00A02B72">
      <w:pPr>
        <w:pStyle w:val="Default"/>
        <w:jc w:val="center"/>
        <w:rPr>
          <w:b/>
          <w:bCs/>
        </w:rPr>
      </w:pPr>
    </w:p>
    <w:p w14:paraId="0C751E18" w14:textId="77777777" w:rsidR="00A02B72" w:rsidRPr="00D0460C" w:rsidRDefault="00A02B72" w:rsidP="00A02B72">
      <w:pPr>
        <w:pStyle w:val="Default"/>
        <w:jc w:val="center"/>
      </w:pPr>
      <w:r w:rsidRPr="00D0460C">
        <w:rPr>
          <w:b/>
          <w:bCs/>
        </w:rPr>
        <w:t xml:space="preserve">Obecně závazná vyhláška </w:t>
      </w:r>
    </w:p>
    <w:p w14:paraId="041030A0" w14:textId="376C9028" w:rsidR="00A02B72" w:rsidRPr="00D0460C" w:rsidRDefault="00A02B72" w:rsidP="00A02B72">
      <w:pPr>
        <w:pStyle w:val="Default"/>
        <w:jc w:val="center"/>
      </w:pPr>
      <w:r w:rsidRPr="00D0460C">
        <w:rPr>
          <w:b/>
          <w:bCs/>
        </w:rPr>
        <w:t xml:space="preserve">č. </w:t>
      </w:r>
      <w:r w:rsidR="00DC77A8" w:rsidRPr="00D0460C">
        <w:rPr>
          <w:b/>
          <w:bCs/>
        </w:rPr>
        <w:t xml:space="preserve"> </w:t>
      </w:r>
      <w:r w:rsidR="001F4F33">
        <w:rPr>
          <w:b/>
          <w:bCs/>
        </w:rPr>
        <w:t>8</w:t>
      </w:r>
      <w:r w:rsidR="00EE6B5A" w:rsidRPr="00D0460C">
        <w:rPr>
          <w:b/>
          <w:bCs/>
        </w:rPr>
        <w:t>/20</w:t>
      </w:r>
      <w:r w:rsidR="00312CF1">
        <w:rPr>
          <w:b/>
          <w:bCs/>
        </w:rPr>
        <w:t>2</w:t>
      </w:r>
      <w:r w:rsidR="00546C32">
        <w:rPr>
          <w:b/>
          <w:bCs/>
        </w:rPr>
        <w:t>1</w:t>
      </w:r>
      <w:r w:rsidR="00EE6B5A" w:rsidRPr="00D0460C">
        <w:rPr>
          <w:b/>
          <w:bCs/>
        </w:rPr>
        <w:t>,</w:t>
      </w:r>
    </w:p>
    <w:p w14:paraId="5D22306D" w14:textId="00388842" w:rsidR="00A02B72" w:rsidRPr="00D0460C" w:rsidRDefault="00A02B72" w:rsidP="00710361">
      <w:pPr>
        <w:pStyle w:val="Default"/>
        <w:jc w:val="center"/>
        <w:rPr>
          <w:b/>
          <w:bCs/>
        </w:rPr>
      </w:pPr>
      <w:r w:rsidRPr="00D0460C">
        <w:rPr>
          <w:b/>
          <w:bCs/>
        </w:rPr>
        <w:t xml:space="preserve">o stanovení </w:t>
      </w:r>
      <w:r w:rsidR="00710361">
        <w:rPr>
          <w:b/>
          <w:bCs/>
        </w:rPr>
        <w:t xml:space="preserve">obecního </w:t>
      </w:r>
      <w:r w:rsidRPr="00D0460C">
        <w:rPr>
          <w:b/>
          <w:bCs/>
        </w:rPr>
        <w:t xml:space="preserve">systému </w:t>
      </w:r>
      <w:r w:rsidR="00710361">
        <w:rPr>
          <w:b/>
          <w:bCs/>
        </w:rPr>
        <w:t xml:space="preserve">odpadového hospodářství </w:t>
      </w:r>
    </w:p>
    <w:p w14:paraId="03A8B253" w14:textId="77777777" w:rsidR="00D0460C" w:rsidRDefault="00D0460C" w:rsidP="00A02B72">
      <w:pPr>
        <w:pStyle w:val="Default"/>
        <w:jc w:val="center"/>
        <w:rPr>
          <w:color w:val="FF0000"/>
        </w:rPr>
      </w:pPr>
    </w:p>
    <w:p w14:paraId="75AD875A" w14:textId="3A5D3478" w:rsidR="00312CF1" w:rsidRPr="00EB540B" w:rsidRDefault="00312CF1" w:rsidP="00312CF1">
      <w:pPr>
        <w:pStyle w:val="Default"/>
        <w:jc w:val="both"/>
        <w:rPr>
          <w:sz w:val="22"/>
          <w:szCs w:val="22"/>
        </w:rPr>
      </w:pPr>
      <w:r w:rsidRPr="00EB540B">
        <w:rPr>
          <w:sz w:val="22"/>
          <w:szCs w:val="22"/>
        </w:rPr>
        <w:t xml:space="preserve">Zastupitelstvo města Dobříše se na svém zasedání konaném </w:t>
      </w:r>
      <w:r w:rsidR="001D2F37">
        <w:rPr>
          <w:sz w:val="22"/>
          <w:szCs w:val="22"/>
        </w:rPr>
        <w:t>11</w:t>
      </w:r>
      <w:r w:rsidRPr="00EB540B">
        <w:rPr>
          <w:sz w:val="22"/>
          <w:szCs w:val="22"/>
        </w:rPr>
        <w:t>.</w:t>
      </w:r>
      <w:r w:rsidR="005329FA">
        <w:rPr>
          <w:sz w:val="22"/>
          <w:szCs w:val="22"/>
        </w:rPr>
        <w:t xml:space="preserve"> </w:t>
      </w:r>
      <w:r w:rsidR="001D2F37">
        <w:rPr>
          <w:sz w:val="22"/>
          <w:szCs w:val="22"/>
        </w:rPr>
        <w:t xml:space="preserve">listopadu </w:t>
      </w:r>
      <w:r w:rsidRPr="00EB540B">
        <w:rPr>
          <w:sz w:val="22"/>
          <w:szCs w:val="22"/>
        </w:rPr>
        <w:t>20</w:t>
      </w:r>
      <w:r>
        <w:rPr>
          <w:sz w:val="22"/>
          <w:szCs w:val="22"/>
        </w:rPr>
        <w:t>2</w:t>
      </w:r>
      <w:r w:rsidR="00710361">
        <w:rPr>
          <w:sz w:val="22"/>
          <w:szCs w:val="22"/>
        </w:rPr>
        <w:t>1</w:t>
      </w:r>
      <w:r w:rsidRPr="00EB540B">
        <w:rPr>
          <w:sz w:val="22"/>
          <w:szCs w:val="22"/>
        </w:rPr>
        <w:t xml:space="preserve"> usneslo vydat na základě </w:t>
      </w:r>
      <w:r w:rsidR="00710361" w:rsidRPr="00DF28D8">
        <w:rPr>
          <w:sz w:val="22"/>
          <w:szCs w:val="22"/>
        </w:rPr>
        <w:t xml:space="preserve">§ 59 odst. 4 zákona </w:t>
      </w:r>
      <w:r w:rsidR="00710361">
        <w:rPr>
          <w:sz w:val="22"/>
          <w:szCs w:val="22"/>
        </w:rPr>
        <w:t>č. 541/2020 Sb.,</w:t>
      </w:r>
      <w:r w:rsidR="00710361" w:rsidRPr="00DF28D8">
        <w:rPr>
          <w:sz w:val="22"/>
          <w:szCs w:val="22"/>
        </w:rPr>
        <w:t xml:space="preserve"> o</w:t>
      </w:r>
      <w:r w:rsidR="00710361">
        <w:rPr>
          <w:sz w:val="22"/>
          <w:szCs w:val="22"/>
        </w:rPr>
        <w:t xml:space="preserve"> odpadech</w:t>
      </w:r>
      <w:r w:rsidR="00710361" w:rsidRPr="00FB6AE5">
        <w:rPr>
          <w:sz w:val="22"/>
          <w:szCs w:val="22"/>
        </w:rPr>
        <w:t xml:space="preserve"> (dále jen zákon </w:t>
      </w:r>
      <w:r w:rsidR="00710361">
        <w:rPr>
          <w:sz w:val="22"/>
          <w:szCs w:val="22"/>
        </w:rPr>
        <w:br/>
      </w:r>
      <w:r w:rsidR="00710361" w:rsidRPr="00FB6AE5">
        <w:rPr>
          <w:sz w:val="22"/>
          <w:szCs w:val="22"/>
        </w:rPr>
        <w:t>o odpadech)</w:t>
      </w:r>
      <w:r w:rsidR="00710361">
        <w:rPr>
          <w:sz w:val="22"/>
          <w:szCs w:val="22"/>
        </w:rPr>
        <w:t xml:space="preserve"> </w:t>
      </w:r>
      <w:r w:rsidRPr="00EB540B">
        <w:rPr>
          <w:sz w:val="22"/>
          <w:szCs w:val="22"/>
        </w:rPr>
        <w:t>a v souladu s § 10 písm.</w:t>
      </w:r>
      <w:r w:rsidR="00084D14">
        <w:rPr>
          <w:sz w:val="22"/>
          <w:szCs w:val="22"/>
        </w:rPr>
        <w:t> </w:t>
      </w:r>
      <w:r w:rsidRPr="00EB540B">
        <w:rPr>
          <w:sz w:val="22"/>
          <w:szCs w:val="22"/>
        </w:rPr>
        <w:t>d) a § 84 odst. 2 písm. h) zákona č. 128/2000 Sb., o</w:t>
      </w:r>
      <w:r w:rsidR="003D4121">
        <w:rPr>
          <w:sz w:val="22"/>
          <w:szCs w:val="22"/>
        </w:rPr>
        <w:t> </w:t>
      </w:r>
      <w:r w:rsidRPr="00EB540B">
        <w:rPr>
          <w:sz w:val="22"/>
          <w:szCs w:val="22"/>
        </w:rPr>
        <w:t xml:space="preserve">obcích (obecní zřízení), ve znění pozdějších předpisů (dále jen zákon o obcích) tuto obecně závaznou vyhlášku (dále jen vyhláška): </w:t>
      </w:r>
    </w:p>
    <w:p w14:paraId="217B69FF" w14:textId="77777777" w:rsidR="00C237FC" w:rsidRPr="00D50DB5" w:rsidRDefault="00C237FC" w:rsidP="00A02B72">
      <w:pPr>
        <w:pStyle w:val="Default"/>
        <w:jc w:val="both"/>
        <w:rPr>
          <w:sz w:val="22"/>
          <w:szCs w:val="22"/>
        </w:rPr>
      </w:pPr>
    </w:p>
    <w:p w14:paraId="169E1602" w14:textId="77777777" w:rsidR="00A02B72" w:rsidRPr="00D50DB5" w:rsidRDefault="00792D5F" w:rsidP="00FA3F66">
      <w:pPr>
        <w:pStyle w:val="Default"/>
        <w:spacing w:after="120"/>
        <w:jc w:val="center"/>
        <w:rPr>
          <w:sz w:val="22"/>
          <w:szCs w:val="22"/>
        </w:rPr>
      </w:pPr>
      <w:r w:rsidRPr="00D50DB5">
        <w:rPr>
          <w:bCs/>
          <w:sz w:val="22"/>
          <w:szCs w:val="22"/>
        </w:rPr>
        <w:t>Čl. 1</w:t>
      </w:r>
    </w:p>
    <w:p w14:paraId="49BF114F" w14:textId="77777777" w:rsidR="00A02B72" w:rsidRPr="00D50DB5" w:rsidRDefault="00A02B72" w:rsidP="00FA3F66">
      <w:pPr>
        <w:pStyle w:val="Default"/>
        <w:spacing w:after="120"/>
        <w:jc w:val="center"/>
        <w:rPr>
          <w:b/>
          <w:bCs/>
          <w:sz w:val="22"/>
          <w:szCs w:val="22"/>
        </w:rPr>
      </w:pPr>
      <w:r w:rsidRPr="00D50DB5">
        <w:rPr>
          <w:b/>
          <w:bCs/>
          <w:sz w:val="22"/>
          <w:szCs w:val="22"/>
        </w:rPr>
        <w:t xml:space="preserve">Úvodní ustanovení </w:t>
      </w:r>
    </w:p>
    <w:p w14:paraId="4207E196" w14:textId="5551F009" w:rsidR="00A02B72" w:rsidRDefault="00A02B72" w:rsidP="00004D2E">
      <w:pPr>
        <w:pStyle w:val="Default"/>
        <w:numPr>
          <w:ilvl w:val="0"/>
          <w:numId w:val="14"/>
        </w:numPr>
        <w:spacing w:after="120"/>
        <w:ind w:left="426" w:hanging="426"/>
        <w:jc w:val="both"/>
        <w:rPr>
          <w:sz w:val="22"/>
          <w:szCs w:val="22"/>
        </w:rPr>
      </w:pPr>
      <w:r w:rsidRPr="00D50DB5">
        <w:rPr>
          <w:sz w:val="22"/>
          <w:szCs w:val="22"/>
        </w:rPr>
        <w:t xml:space="preserve">Tato vyhláška stanovuje </w:t>
      </w:r>
      <w:r w:rsidR="00710361">
        <w:rPr>
          <w:sz w:val="22"/>
          <w:szCs w:val="22"/>
        </w:rPr>
        <w:t xml:space="preserve">obecní </w:t>
      </w:r>
      <w:r w:rsidRPr="00D50DB5">
        <w:rPr>
          <w:sz w:val="22"/>
          <w:szCs w:val="22"/>
        </w:rPr>
        <w:t xml:space="preserve">systém </w:t>
      </w:r>
      <w:r w:rsidR="00710361">
        <w:rPr>
          <w:sz w:val="22"/>
          <w:szCs w:val="22"/>
        </w:rPr>
        <w:t xml:space="preserve">odpadového hospodářství </w:t>
      </w:r>
      <w:r w:rsidR="003D4121">
        <w:rPr>
          <w:sz w:val="22"/>
          <w:szCs w:val="22"/>
        </w:rPr>
        <w:t xml:space="preserve">(dále jen obecní systém) </w:t>
      </w:r>
      <w:r w:rsidR="00710361">
        <w:rPr>
          <w:sz w:val="22"/>
          <w:szCs w:val="22"/>
        </w:rPr>
        <w:t xml:space="preserve">na území města Dobříše </w:t>
      </w:r>
      <w:r w:rsidR="00380AB5" w:rsidRPr="00D50DB5">
        <w:rPr>
          <w:sz w:val="22"/>
          <w:szCs w:val="22"/>
        </w:rPr>
        <w:t>(dále jen město)</w:t>
      </w:r>
      <w:r w:rsidR="001F21D2" w:rsidRPr="00D50DB5">
        <w:rPr>
          <w:sz w:val="22"/>
          <w:szCs w:val="22"/>
        </w:rPr>
        <w:t>.</w:t>
      </w:r>
    </w:p>
    <w:p w14:paraId="22BD780E" w14:textId="5EC8CB65" w:rsidR="003D4121" w:rsidRDefault="003D4121" w:rsidP="00004D2E">
      <w:pPr>
        <w:pStyle w:val="Default"/>
        <w:numPr>
          <w:ilvl w:val="0"/>
          <w:numId w:val="14"/>
        </w:numPr>
        <w:spacing w:after="120"/>
        <w:ind w:left="426" w:hanging="426"/>
        <w:jc w:val="both"/>
        <w:rPr>
          <w:sz w:val="22"/>
          <w:szCs w:val="22"/>
        </w:rPr>
      </w:pPr>
      <w:r w:rsidRPr="00BF6EFC">
        <w:rPr>
          <w:sz w:val="22"/>
          <w:szCs w:val="22"/>
        </w:rPr>
        <w:t xml:space="preserve">Každý je povinen odpad nebo movitou věc, které předává do obecního systému, odkládat na místa určená </w:t>
      </w:r>
      <w:r>
        <w:rPr>
          <w:sz w:val="22"/>
          <w:szCs w:val="22"/>
        </w:rPr>
        <w:t xml:space="preserve">městem </w:t>
      </w:r>
      <w:r w:rsidRPr="00BF6EFC">
        <w:rPr>
          <w:sz w:val="22"/>
          <w:szCs w:val="22"/>
        </w:rPr>
        <w:t xml:space="preserve">v souladu s povinnostmi stanovenými pro daný druh, kategorii nebo materiál odpadu nebo movitých věcí zákonem o odpadech a </w:t>
      </w:r>
      <w:r>
        <w:rPr>
          <w:sz w:val="22"/>
          <w:szCs w:val="22"/>
        </w:rPr>
        <w:t xml:space="preserve">touto </w:t>
      </w:r>
      <w:r w:rsidRPr="00BF6EFC">
        <w:rPr>
          <w:sz w:val="22"/>
          <w:szCs w:val="22"/>
        </w:rPr>
        <w:t>vyhláškou</w:t>
      </w:r>
      <w:r w:rsidRPr="00BF6EFC">
        <w:rPr>
          <w:rStyle w:val="Znakapoznpodarou"/>
          <w:sz w:val="22"/>
          <w:szCs w:val="22"/>
        </w:rPr>
        <w:footnoteReference w:id="1"/>
      </w:r>
      <w:r w:rsidRPr="00BF6EFC">
        <w:rPr>
          <w:sz w:val="22"/>
          <w:szCs w:val="22"/>
        </w:rPr>
        <w:t>.</w:t>
      </w:r>
    </w:p>
    <w:p w14:paraId="2B79D1B7" w14:textId="3DBB45A9" w:rsidR="003D4121" w:rsidRDefault="003D4121" w:rsidP="00004D2E">
      <w:pPr>
        <w:pStyle w:val="Default"/>
        <w:numPr>
          <w:ilvl w:val="0"/>
          <w:numId w:val="14"/>
        </w:numPr>
        <w:spacing w:after="120"/>
        <w:ind w:left="426" w:hanging="426"/>
        <w:jc w:val="both"/>
        <w:rPr>
          <w:sz w:val="22"/>
          <w:szCs w:val="22"/>
        </w:rPr>
      </w:pPr>
      <w:r w:rsidRPr="00BF6EFC">
        <w:rPr>
          <w:sz w:val="22"/>
          <w:szCs w:val="22"/>
        </w:rPr>
        <w:t xml:space="preserve">V okamžiku, kdy osoba zapojená do obecního systému odloží movitou věc nebo odpad, </w:t>
      </w:r>
      <w:r>
        <w:rPr>
          <w:sz w:val="22"/>
          <w:szCs w:val="22"/>
        </w:rPr>
        <w:br/>
      </w:r>
      <w:r w:rsidRPr="00BF6EFC">
        <w:rPr>
          <w:sz w:val="22"/>
          <w:szCs w:val="22"/>
        </w:rPr>
        <w:t xml:space="preserve">s výjimkou výrobků s ukončenou životností, na místě </w:t>
      </w:r>
      <w:r>
        <w:rPr>
          <w:sz w:val="22"/>
          <w:szCs w:val="22"/>
        </w:rPr>
        <w:t>městem</w:t>
      </w:r>
      <w:r w:rsidRPr="00BF6EFC">
        <w:rPr>
          <w:sz w:val="22"/>
          <w:szCs w:val="22"/>
        </w:rPr>
        <w:t xml:space="preserve"> k tomuto účelu určeném, stává se </w:t>
      </w:r>
      <w:r>
        <w:rPr>
          <w:sz w:val="22"/>
          <w:szCs w:val="22"/>
        </w:rPr>
        <w:t>město</w:t>
      </w:r>
      <w:r w:rsidRPr="00BF6EFC">
        <w:rPr>
          <w:sz w:val="22"/>
          <w:szCs w:val="22"/>
        </w:rPr>
        <w:t xml:space="preserve"> vlastníkem této movité věci nebo odpadu</w:t>
      </w:r>
      <w:r w:rsidRPr="00BF6EFC">
        <w:rPr>
          <w:rStyle w:val="Znakapoznpodarou"/>
          <w:sz w:val="22"/>
          <w:szCs w:val="22"/>
        </w:rPr>
        <w:footnoteReference w:id="2"/>
      </w:r>
      <w:r w:rsidRPr="00BF6EFC">
        <w:rPr>
          <w:sz w:val="22"/>
          <w:szCs w:val="22"/>
        </w:rPr>
        <w:t>.</w:t>
      </w:r>
    </w:p>
    <w:p w14:paraId="246A55EC" w14:textId="1D894A3D" w:rsidR="003D4121" w:rsidRPr="00D50DB5" w:rsidRDefault="003D4121" w:rsidP="00004D2E">
      <w:pPr>
        <w:pStyle w:val="Default"/>
        <w:numPr>
          <w:ilvl w:val="0"/>
          <w:numId w:val="14"/>
        </w:numPr>
        <w:spacing w:after="120"/>
        <w:ind w:left="426" w:hanging="426"/>
        <w:jc w:val="both"/>
        <w:rPr>
          <w:sz w:val="22"/>
          <w:szCs w:val="22"/>
        </w:rPr>
      </w:pPr>
      <w:r w:rsidRPr="00D62F8B">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83F4A40" w14:textId="77777777" w:rsidR="00E73C72" w:rsidRPr="00D50DB5" w:rsidRDefault="00E73C72" w:rsidP="00FA3F66">
      <w:pPr>
        <w:pStyle w:val="Default"/>
        <w:spacing w:after="120"/>
        <w:rPr>
          <w:sz w:val="22"/>
          <w:szCs w:val="22"/>
        </w:rPr>
      </w:pPr>
    </w:p>
    <w:p w14:paraId="7F102049" w14:textId="77777777" w:rsidR="00DC01B0" w:rsidRPr="00D50DB5" w:rsidRDefault="00DC01B0" w:rsidP="00FA3F66">
      <w:pPr>
        <w:pStyle w:val="Default"/>
        <w:spacing w:after="120"/>
        <w:jc w:val="center"/>
        <w:rPr>
          <w:color w:val="auto"/>
          <w:sz w:val="22"/>
          <w:szCs w:val="22"/>
        </w:rPr>
      </w:pPr>
      <w:r w:rsidRPr="00D50DB5">
        <w:rPr>
          <w:bCs/>
          <w:color w:val="auto"/>
          <w:sz w:val="22"/>
          <w:szCs w:val="22"/>
        </w:rPr>
        <w:t xml:space="preserve">Čl. 2 </w:t>
      </w:r>
    </w:p>
    <w:p w14:paraId="28B382B6" w14:textId="306E0045" w:rsidR="00A02B72" w:rsidRPr="00D50DB5" w:rsidRDefault="003D4121" w:rsidP="00FA3F66">
      <w:pPr>
        <w:pStyle w:val="Default"/>
        <w:spacing w:after="120"/>
        <w:jc w:val="center"/>
        <w:rPr>
          <w:b/>
          <w:bCs/>
          <w:sz w:val="22"/>
          <w:szCs w:val="22"/>
        </w:rPr>
      </w:pPr>
      <w:r>
        <w:rPr>
          <w:b/>
          <w:sz w:val="22"/>
          <w:szCs w:val="22"/>
        </w:rPr>
        <w:t>Oddělené soustřeďování komunálního odpadu</w:t>
      </w:r>
    </w:p>
    <w:p w14:paraId="09AA5311" w14:textId="54AC0E31" w:rsidR="00A02B72" w:rsidRPr="00D50DB5" w:rsidRDefault="003D4121" w:rsidP="003D4121">
      <w:pPr>
        <w:pStyle w:val="Default"/>
        <w:numPr>
          <w:ilvl w:val="0"/>
          <w:numId w:val="33"/>
        </w:numPr>
        <w:spacing w:after="120"/>
        <w:ind w:left="426" w:hanging="426"/>
        <w:jc w:val="both"/>
        <w:rPr>
          <w:sz w:val="22"/>
          <w:szCs w:val="22"/>
        </w:rPr>
      </w:pPr>
      <w:r>
        <w:rPr>
          <w:sz w:val="22"/>
          <w:szCs w:val="22"/>
        </w:rPr>
        <w:t>Osoby předávající k</w:t>
      </w:r>
      <w:r w:rsidRPr="00FB6AE5">
        <w:rPr>
          <w:sz w:val="22"/>
          <w:szCs w:val="22"/>
        </w:rPr>
        <w:t xml:space="preserve">omunální odpad </w:t>
      </w:r>
      <w:r>
        <w:rPr>
          <w:sz w:val="22"/>
          <w:szCs w:val="22"/>
        </w:rPr>
        <w:t xml:space="preserve">na místa určená městem jsou povinny odděleně soustřeďovat následující </w:t>
      </w:r>
      <w:r w:rsidRPr="00FB6AE5">
        <w:rPr>
          <w:sz w:val="22"/>
          <w:szCs w:val="22"/>
        </w:rPr>
        <w:t>složky:</w:t>
      </w:r>
    </w:p>
    <w:p w14:paraId="66416992" w14:textId="7CD58851" w:rsidR="00A02B72" w:rsidRPr="00D50DB5" w:rsidRDefault="00DB6929" w:rsidP="00DB6929">
      <w:pPr>
        <w:pStyle w:val="Default"/>
        <w:numPr>
          <w:ilvl w:val="1"/>
          <w:numId w:val="17"/>
        </w:numPr>
        <w:spacing w:after="120"/>
        <w:ind w:left="709" w:hanging="283"/>
        <w:rPr>
          <w:color w:val="auto"/>
          <w:sz w:val="22"/>
          <w:szCs w:val="22"/>
        </w:rPr>
      </w:pPr>
      <w:r w:rsidRPr="00D50DB5">
        <w:rPr>
          <w:iCs/>
          <w:color w:val="auto"/>
          <w:sz w:val="22"/>
          <w:szCs w:val="22"/>
        </w:rPr>
        <w:t>b</w:t>
      </w:r>
      <w:r w:rsidR="00C237FC" w:rsidRPr="00D50DB5">
        <w:rPr>
          <w:iCs/>
          <w:color w:val="auto"/>
          <w:sz w:val="22"/>
          <w:szCs w:val="22"/>
        </w:rPr>
        <w:t>iologické odpady</w:t>
      </w:r>
      <w:r w:rsidR="00255B63" w:rsidRPr="00D50DB5">
        <w:rPr>
          <w:iCs/>
          <w:color w:val="auto"/>
          <w:sz w:val="22"/>
          <w:szCs w:val="22"/>
        </w:rPr>
        <w:t>,</w:t>
      </w:r>
    </w:p>
    <w:p w14:paraId="767C014B" w14:textId="77777777" w:rsidR="00A02B72" w:rsidRPr="00D50DB5" w:rsidRDefault="00DB6929" w:rsidP="00DB6929">
      <w:pPr>
        <w:pStyle w:val="Default"/>
        <w:numPr>
          <w:ilvl w:val="1"/>
          <w:numId w:val="17"/>
        </w:numPr>
        <w:spacing w:after="120"/>
        <w:ind w:left="709" w:hanging="283"/>
        <w:rPr>
          <w:color w:val="auto"/>
          <w:sz w:val="22"/>
          <w:szCs w:val="22"/>
        </w:rPr>
      </w:pPr>
      <w:r w:rsidRPr="00D50DB5">
        <w:rPr>
          <w:iCs/>
          <w:color w:val="auto"/>
          <w:sz w:val="22"/>
          <w:szCs w:val="22"/>
        </w:rPr>
        <w:t>p</w:t>
      </w:r>
      <w:r w:rsidR="00A02B72" w:rsidRPr="00D50DB5">
        <w:rPr>
          <w:iCs/>
          <w:color w:val="auto"/>
          <w:sz w:val="22"/>
          <w:szCs w:val="22"/>
        </w:rPr>
        <w:t xml:space="preserve">apír, </w:t>
      </w:r>
    </w:p>
    <w:p w14:paraId="0E4A92BC" w14:textId="77777777" w:rsidR="00A02B72" w:rsidRPr="00D50DB5" w:rsidRDefault="00DB6929" w:rsidP="00DB6929">
      <w:pPr>
        <w:pStyle w:val="Default"/>
        <w:numPr>
          <w:ilvl w:val="1"/>
          <w:numId w:val="17"/>
        </w:numPr>
        <w:spacing w:after="120"/>
        <w:ind w:left="709" w:hanging="283"/>
        <w:rPr>
          <w:color w:val="auto"/>
          <w:sz w:val="22"/>
          <w:szCs w:val="22"/>
        </w:rPr>
      </w:pPr>
      <w:r w:rsidRPr="00D50DB5">
        <w:rPr>
          <w:iCs/>
          <w:color w:val="auto"/>
          <w:sz w:val="22"/>
          <w:szCs w:val="22"/>
        </w:rPr>
        <w:t>p</w:t>
      </w:r>
      <w:r w:rsidR="00A02B72" w:rsidRPr="00D50DB5">
        <w:rPr>
          <w:iCs/>
          <w:color w:val="auto"/>
          <w:sz w:val="22"/>
          <w:szCs w:val="22"/>
        </w:rPr>
        <w:t>lasty včetně PET lahví</w:t>
      </w:r>
      <w:r w:rsidRPr="00D50DB5">
        <w:rPr>
          <w:iCs/>
          <w:color w:val="auto"/>
          <w:sz w:val="22"/>
          <w:szCs w:val="22"/>
        </w:rPr>
        <w:t xml:space="preserve"> (dále jen plasty)</w:t>
      </w:r>
      <w:r w:rsidR="00A02B72" w:rsidRPr="00D50DB5">
        <w:rPr>
          <w:iCs/>
          <w:color w:val="auto"/>
          <w:sz w:val="22"/>
          <w:szCs w:val="22"/>
        </w:rPr>
        <w:t xml:space="preserve">, </w:t>
      </w:r>
    </w:p>
    <w:p w14:paraId="5DEBECC5" w14:textId="77777777" w:rsidR="00A02B72" w:rsidRPr="00D50DB5" w:rsidRDefault="00DB6929" w:rsidP="00DB6929">
      <w:pPr>
        <w:pStyle w:val="Default"/>
        <w:numPr>
          <w:ilvl w:val="1"/>
          <w:numId w:val="17"/>
        </w:numPr>
        <w:spacing w:after="120"/>
        <w:ind w:left="709" w:hanging="283"/>
        <w:rPr>
          <w:iCs/>
          <w:color w:val="auto"/>
          <w:sz w:val="22"/>
          <w:szCs w:val="22"/>
        </w:rPr>
      </w:pPr>
      <w:r w:rsidRPr="00D50DB5">
        <w:rPr>
          <w:iCs/>
          <w:color w:val="auto"/>
          <w:sz w:val="22"/>
          <w:szCs w:val="22"/>
        </w:rPr>
        <w:t>s</w:t>
      </w:r>
      <w:r w:rsidR="00A02B72" w:rsidRPr="00D50DB5">
        <w:rPr>
          <w:iCs/>
          <w:color w:val="auto"/>
          <w:sz w:val="22"/>
          <w:szCs w:val="22"/>
        </w:rPr>
        <w:t xml:space="preserve">klo, </w:t>
      </w:r>
    </w:p>
    <w:p w14:paraId="3EE71D6E" w14:textId="77777777" w:rsidR="00C237FC" w:rsidRPr="00D50DB5" w:rsidRDefault="00DB6929" w:rsidP="00DB6929">
      <w:pPr>
        <w:pStyle w:val="Default"/>
        <w:numPr>
          <w:ilvl w:val="1"/>
          <w:numId w:val="17"/>
        </w:numPr>
        <w:spacing w:after="120"/>
        <w:ind w:left="709" w:hanging="283"/>
        <w:rPr>
          <w:color w:val="auto"/>
          <w:sz w:val="22"/>
          <w:szCs w:val="22"/>
        </w:rPr>
      </w:pPr>
      <w:r w:rsidRPr="00D50DB5">
        <w:rPr>
          <w:iCs/>
          <w:color w:val="auto"/>
          <w:sz w:val="22"/>
          <w:szCs w:val="22"/>
        </w:rPr>
        <w:t>n</w:t>
      </w:r>
      <w:r w:rsidR="00C237FC" w:rsidRPr="00D50DB5">
        <w:rPr>
          <w:iCs/>
          <w:color w:val="auto"/>
          <w:sz w:val="22"/>
          <w:szCs w:val="22"/>
        </w:rPr>
        <w:t>ápojové kartony,</w:t>
      </w:r>
    </w:p>
    <w:p w14:paraId="4360D2F6" w14:textId="77777777" w:rsidR="00255B63" w:rsidRPr="00D50DB5" w:rsidRDefault="00DB6929" w:rsidP="00DB6929">
      <w:pPr>
        <w:pStyle w:val="Default"/>
        <w:numPr>
          <w:ilvl w:val="1"/>
          <w:numId w:val="17"/>
        </w:numPr>
        <w:spacing w:after="120"/>
        <w:ind w:left="709" w:hanging="283"/>
        <w:rPr>
          <w:iCs/>
          <w:color w:val="auto"/>
          <w:sz w:val="22"/>
          <w:szCs w:val="22"/>
        </w:rPr>
      </w:pPr>
      <w:r w:rsidRPr="00D50DB5">
        <w:rPr>
          <w:iCs/>
          <w:color w:val="auto"/>
          <w:sz w:val="22"/>
          <w:szCs w:val="22"/>
        </w:rPr>
        <w:lastRenderedPageBreak/>
        <w:t>k</w:t>
      </w:r>
      <w:r w:rsidR="00A02B72" w:rsidRPr="00D50DB5">
        <w:rPr>
          <w:iCs/>
          <w:color w:val="auto"/>
          <w:sz w:val="22"/>
          <w:szCs w:val="22"/>
        </w:rPr>
        <w:t xml:space="preserve">ovy, </w:t>
      </w:r>
    </w:p>
    <w:p w14:paraId="748A0493" w14:textId="77777777" w:rsidR="00A02B72" w:rsidRPr="00D50DB5" w:rsidRDefault="00DB6929" w:rsidP="00DB6929">
      <w:pPr>
        <w:pStyle w:val="Default"/>
        <w:numPr>
          <w:ilvl w:val="1"/>
          <w:numId w:val="17"/>
        </w:numPr>
        <w:spacing w:after="120"/>
        <w:ind w:left="709" w:hanging="283"/>
        <w:rPr>
          <w:color w:val="auto"/>
          <w:sz w:val="22"/>
          <w:szCs w:val="22"/>
        </w:rPr>
      </w:pPr>
      <w:r w:rsidRPr="00D50DB5">
        <w:rPr>
          <w:iCs/>
          <w:color w:val="auto"/>
          <w:sz w:val="22"/>
          <w:szCs w:val="22"/>
        </w:rPr>
        <w:t>n</w:t>
      </w:r>
      <w:r w:rsidR="00A02B72" w:rsidRPr="00D50DB5">
        <w:rPr>
          <w:iCs/>
          <w:color w:val="auto"/>
          <w:sz w:val="22"/>
          <w:szCs w:val="22"/>
        </w:rPr>
        <w:t xml:space="preserve">ebezpečné odpady, </w:t>
      </w:r>
    </w:p>
    <w:p w14:paraId="6DDE7A1B" w14:textId="77777777" w:rsidR="00A02B72" w:rsidRPr="00D50DB5" w:rsidRDefault="00DB6929" w:rsidP="00DB6929">
      <w:pPr>
        <w:pStyle w:val="Default"/>
        <w:numPr>
          <w:ilvl w:val="1"/>
          <w:numId w:val="17"/>
        </w:numPr>
        <w:spacing w:after="120"/>
        <w:ind w:left="709" w:hanging="283"/>
        <w:rPr>
          <w:iCs/>
          <w:color w:val="auto"/>
          <w:sz w:val="22"/>
          <w:szCs w:val="22"/>
        </w:rPr>
      </w:pPr>
      <w:r w:rsidRPr="00D50DB5">
        <w:rPr>
          <w:iCs/>
          <w:color w:val="auto"/>
          <w:sz w:val="22"/>
          <w:szCs w:val="22"/>
        </w:rPr>
        <w:t>o</w:t>
      </w:r>
      <w:r w:rsidR="00A02B72" w:rsidRPr="00D50DB5">
        <w:rPr>
          <w:iCs/>
          <w:color w:val="auto"/>
          <w:sz w:val="22"/>
          <w:szCs w:val="22"/>
        </w:rPr>
        <w:t xml:space="preserve">bjemný odpad, </w:t>
      </w:r>
    </w:p>
    <w:p w14:paraId="0AFF3DA5" w14:textId="0B4DC642" w:rsidR="00BE1E35" w:rsidRPr="003D4121" w:rsidRDefault="00BE1E35" w:rsidP="00DB6929">
      <w:pPr>
        <w:pStyle w:val="Default"/>
        <w:numPr>
          <w:ilvl w:val="1"/>
          <w:numId w:val="17"/>
        </w:numPr>
        <w:spacing w:after="120"/>
        <w:ind w:left="709" w:hanging="283"/>
        <w:rPr>
          <w:color w:val="auto"/>
          <w:sz w:val="22"/>
          <w:szCs w:val="22"/>
        </w:rPr>
      </w:pPr>
      <w:r w:rsidRPr="00D50DB5">
        <w:rPr>
          <w:iCs/>
          <w:color w:val="auto"/>
          <w:sz w:val="22"/>
          <w:szCs w:val="22"/>
        </w:rPr>
        <w:t>jedlé oleje</w:t>
      </w:r>
      <w:r w:rsidR="00DB6929" w:rsidRPr="00D50DB5">
        <w:rPr>
          <w:iCs/>
          <w:color w:val="auto"/>
          <w:sz w:val="22"/>
          <w:szCs w:val="22"/>
        </w:rPr>
        <w:t xml:space="preserve"> a tuky,</w:t>
      </w:r>
    </w:p>
    <w:p w14:paraId="7CECA2B4" w14:textId="77777777" w:rsidR="00DB6929" w:rsidRPr="00D50DB5" w:rsidRDefault="00DB6929" w:rsidP="00DB6929">
      <w:pPr>
        <w:pStyle w:val="Default"/>
        <w:numPr>
          <w:ilvl w:val="1"/>
          <w:numId w:val="17"/>
        </w:numPr>
        <w:spacing w:after="120"/>
        <w:ind w:left="709" w:hanging="283"/>
        <w:rPr>
          <w:color w:val="auto"/>
          <w:sz w:val="22"/>
          <w:szCs w:val="22"/>
        </w:rPr>
      </w:pPr>
      <w:r w:rsidRPr="00D50DB5">
        <w:rPr>
          <w:iCs/>
          <w:color w:val="auto"/>
          <w:sz w:val="22"/>
          <w:szCs w:val="22"/>
        </w:rPr>
        <w:t>s</w:t>
      </w:r>
      <w:r w:rsidR="00A02B72" w:rsidRPr="00D50DB5">
        <w:rPr>
          <w:iCs/>
          <w:color w:val="auto"/>
          <w:sz w:val="22"/>
          <w:szCs w:val="22"/>
        </w:rPr>
        <w:t xml:space="preserve">měsný komunální odpad. </w:t>
      </w:r>
    </w:p>
    <w:p w14:paraId="1D2AC356" w14:textId="161A9D55" w:rsidR="00A02B72" w:rsidRDefault="00A02B72" w:rsidP="001F21D2">
      <w:pPr>
        <w:pStyle w:val="Default"/>
        <w:numPr>
          <w:ilvl w:val="0"/>
          <w:numId w:val="33"/>
        </w:numPr>
        <w:spacing w:after="120"/>
        <w:ind w:left="426" w:hanging="426"/>
        <w:jc w:val="both"/>
        <w:rPr>
          <w:sz w:val="22"/>
          <w:szCs w:val="22"/>
        </w:rPr>
      </w:pPr>
      <w:r w:rsidRPr="00D50DB5">
        <w:rPr>
          <w:sz w:val="22"/>
          <w:szCs w:val="22"/>
        </w:rPr>
        <w:t xml:space="preserve">Směsným komunálním odpadem se rozumí </w:t>
      </w:r>
      <w:r w:rsidR="00604ECF" w:rsidRPr="00D50DB5">
        <w:rPr>
          <w:sz w:val="22"/>
          <w:szCs w:val="22"/>
        </w:rPr>
        <w:t xml:space="preserve">zbylý </w:t>
      </w:r>
      <w:r w:rsidRPr="00D50DB5">
        <w:rPr>
          <w:sz w:val="22"/>
          <w:szCs w:val="22"/>
        </w:rPr>
        <w:t>komunální odpa</w:t>
      </w:r>
      <w:r w:rsidR="00C237FC" w:rsidRPr="00D50DB5">
        <w:rPr>
          <w:sz w:val="22"/>
          <w:szCs w:val="22"/>
        </w:rPr>
        <w:t>d</w:t>
      </w:r>
      <w:r w:rsidR="00DB6929" w:rsidRPr="00D50DB5">
        <w:rPr>
          <w:sz w:val="22"/>
          <w:szCs w:val="22"/>
        </w:rPr>
        <w:t xml:space="preserve"> po </w:t>
      </w:r>
      <w:r w:rsidR="00A91BDA" w:rsidRPr="00D50DB5">
        <w:rPr>
          <w:sz w:val="22"/>
          <w:szCs w:val="22"/>
        </w:rPr>
        <w:t xml:space="preserve">stanoveném </w:t>
      </w:r>
      <w:r w:rsidR="00C237FC" w:rsidRPr="00D50DB5">
        <w:rPr>
          <w:sz w:val="22"/>
          <w:szCs w:val="22"/>
        </w:rPr>
        <w:t xml:space="preserve">vytřídění podle </w:t>
      </w:r>
      <w:r w:rsidRPr="00D50DB5">
        <w:rPr>
          <w:sz w:val="22"/>
          <w:szCs w:val="22"/>
        </w:rPr>
        <w:t>odst</w:t>
      </w:r>
      <w:r w:rsidR="00DB6929" w:rsidRPr="00D50DB5">
        <w:rPr>
          <w:sz w:val="22"/>
          <w:szCs w:val="22"/>
        </w:rPr>
        <w:t xml:space="preserve">. </w:t>
      </w:r>
      <w:r w:rsidR="00BB4E83" w:rsidRPr="00D50DB5">
        <w:rPr>
          <w:sz w:val="22"/>
          <w:szCs w:val="22"/>
        </w:rPr>
        <w:t>1 písm</w:t>
      </w:r>
      <w:r w:rsidR="00DB6929" w:rsidRPr="00D50DB5">
        <w:rPr>
          <w:sz w:val="22"/>
          <w:szCs w:val="22"/>
        </w:rPr>
        <w:t>. a)</w:t>
      </w:r>
      <w:r w:rsidR="005E0081" w:rsidRPr="00D50DB5">
        <w:rPr>
          <w:sz w:val="22"/>
          <w:szCs w:val="22"/>
        </w:rPr>
        <w:t xml:space="preserve"> </w:t>
      </w:r>
      <w:r w:rsidR="00BE1E35" w:rsidRPr="00D50DB5">
        <w:rPr>
          <w:sz w:val="22"/>
          <w:szCs w:val="22"/>
        </w:rPr>
        <w:t>a</w:t>
      </w:r>
      <w:r w:rsidR="00DB6929" w:rsidRPr="00D50DB5">
        <w:rPr>
          <w:sz w:val="22"/>
          <w:szCs w:val="22"/>
        </w:rPr>
        <w:t>ž</w:t>
      </w:r>
      <w:r w:rsidR="00BE1E35" w:rsidRPr="00D50DB5">
        <w:rPr>
          <w:sz w:val="22"/>
          <w:szCs w:val="22"/>
        </w:rPr>
        <w:t xml:space="preserve"> i)</w:t>
      </w:r>
      <w:r w:rsidR="00037951" w:rsidRPr="00D50DB5">
        <w:rPr>
          <w:sz w:val="22"/>
          <w:szCs w:val="22"/>
        </w:rPr>
        <w:t>.</w:t>
      </w:r>
      <w:r w:rsidRPr="00D50DB5">
        <w:rPr>
          <w:sz w:val="22"/>
          <w:szCs w:val="22"/>
        </w:rPr>
        <w:t xml:space="preserve"> </w:t>
      </w:r>
    </w:p>
    <w:p w14:paraId="16127516" w14:textId="183D504E" w:rsidR="003D4121" w:rsidRPr="00D50DB5" w:rsidRDefault="003D4121" w:rsidP="001F21D2">
      <w:pPr>
        <w:pStyle w:val="Default"/>
        <w:numPr>
          <w:ilvl w:val="0"/>
          <w:numId w:val="33"/>
        </w:numPr>
        <w:spacing w:after="120"/>
        <w:ind w:left="426" w:hanging="426"/>
        <w:jc w:val="both"/>
        <w:rPr>
          <w:sz w:val="22"/>
          <w:szCs w:val="22"/>
        </w:rPr>
      </w:pPr>
      <w:r w:rsidRPr="00122EA8">
        <w:rPr>
          <w:sz w:val="22"/>
          <w:szCs w:val="22"/>
        </w:rPr>
        <w:t>Objemný odpad je takový odpad, který vzhledem ke svým rozměrům nemůže být umístěn do sběrných nádob</w:t>
      </w:r>
      <w:r w:rsidR="00A04144">
        <w:rPr>
          <w:sz w:val="22"/>
          <w:szCs w:val="22"/>
        </w:rPr>
        <w:t xml:space="preserve"> </w:t>
      </w:r>
      <w:r w:rsidR="00A04144" w:rsidRPr="00D50DB5">
        <w:rPr>
          <w:color w:val="auto"/>
          <w:sz w:val="22"/>
          <w:szCs w:val="22"/>
        </w:rPr>
        <w:t>(např. koberce, matrace, nábytek atd.).</w:t>
      </w:r>
    </w:p>
    <w:p w14:paraId="0C947C1C" w14:textId="77777777" w:rsidR="00CC010E" w:rsidRPr="00D50DB5" w:rsidRDefault="00CC010E" w:rsidP="00FA3F66">
      <w:pPr>
        <w:pStyle w:val="Default"/>
        <w:spacing w:after="120"/>
        <w:jc w:val="center"/>
        <w:rPr>
          <w:b/>
          <w:bCs/>
          <w:color w:val="auto"/>
          <w:sz w:val="22"/>
          <w:szCs w:val="22"/>
        </w:rPr>
      </w:pPr>
    </w:p>
    <w:p w14:paraId="3769E4B0" w14:textId="77777777" w:rsidR="00A02B72" w:rsidRPr="00D50DB5" w:rsidRDefault="00A02B72" w:rsidP="00FA3F66">
      <w:pPr>
        <w:pStyle w:val="Default"/>
        <w:spacing w:after="120"/>
        <w:jc w:val="center"/>
        <w:rPr>
          <w:color w:val="auto"/>
          <w:sz w:val="22"/>
          <w:szCs w:val="22"/>
        </w:rPr>
      </w:pPr>
      <w:r w:rsidRPr="00D50DB5">
        <w:rPr>
          <w:bCs/>
          <w:color w:val="auto"/>
          <w:sz w:val="22"/>
          <w:szCs w:val="22"/>
        </w:rPr>
        <w:t xml:space="preserve">Čl. </w:t>
      </w:r>
      <w:r w:rsidR="00604ECF" w:rsidRPr="00D50DB5">
        <w:rPr>
          <w:bCs/>
          <w:color w:val="auto"/>
          <w:sz w:val="22"/>
          <w:szCs w:val="22"/>
        </w:rPr>
        <w:t>3</w:t>
      </w:r>
      <w:r w:rsidRPr="00D50DB5">
        <w:rPr>
          <w:bCs/>
          <w:color w:val="auto"/>
          <w:sz w:val="22"/>
          <w:szCs w:val="22"/>
        </w:rPr>
        <w:t xml:space="preserve"> </w:t>
      </w:r>
    </w:p>
    <w:p w14:paraId="7476F559" w14:textId="35E948C2" w:rsidR="00A02B72" w:rsidRPr="00D50DB5" w:rsidRDefault="008746D0" w:rsidP="00FA3F66">
      <w:pPr>
        <w:pStyle w:val="Default"/>
        <w:spacing w:after="120"/>
        <w:jc w:val="center"/>
        <w:rPr>
          <w:b/>
          <w:bCs/>
          <w:color w:val="auto"/>
          <w:sz w:val="22"/>
          <w:szCs w:val="22"/>
        </w:rPr>
      </w:pPr>
      <w:r>
        <w:rPr>
          <w:b/>
          <w:bCs/>
          <w:sz w:val="22"/>
          <w:szCs w:val="22"/>
        </w:rPr>
        <w:t xml:space="preserve">Soustřeďování papíru, plastů, skla, </w:t>
      </w:r>
      <w:r w:rsidR="008A55D4">
        <w:rPr>
          <w:b/>
          <w:bCs/>
          <w:sz w:val="22"/>
          <w:szCs w:val="22"/>
        </w:rPr>
        <w:t xml:space="preserve">nápojových kartonů, </w:t>
      </w:r>
      <w:r>
        <w:rPr>
          <w:b/>
          <w:bCs/>
          <w:sz w:val="22"/>
          <w:szCs w:val="22"/>
        </w:rPr>
        <w:t>kovů, biologického odpadu, jedlých olejů a tuků</w:t>
      </w:r>
    </w:p>
    <w:p w14:paraId="34938544" w14:textId="7817D2D9" w:rsidR="008746D0" w:rsidRDefault="008746D0" w:rsidP="00AC0B72">
      <w:pPr>
        <w:pStyle w:val="Default"/>
        <w:numPr>
          <w:ilvl w:val="0"/>
          <w:numId w:val="18"/>
        </w:numPr>
        <w:spacing w:after="120"/>
        <w:ind w:left="426" w:hanging="426"/>
        <w:jc w:val="both"/>
        <w:rPr>
          <w:sz w:val="22"/>
          <w:szCs w:val="22"/>
        </w:rPr>
      </w:pPr>
      <w:r>
        <w:rPr>
          <w:sz w:val="22"/>
          <w:szCs w:val="22"/>
        </w:rPr>
        <w:t xml:space="preserve">Papír, plasty, sklo, </w:t>
      </w:r>
      <w:r w:rsidR="008A55D4">
        <w:rPr>
          <w:sz w:val="22"/>
          <w:szCs w:val="22"/>
        </w:rPr>
        <w:t xml:space="preserve">nápojové kartony, </w:t>
      </w:r>
      <w:r>
        <w:rPr>
          <w:sz w:val="22"/>
          <w:szCs w:val="22"/>
        </w:rPr>
        <w:t>kovy, biologické odpady, jedlé oleje a tuky se soustřeďují</w:t>
      </w:r>
      <w:r w:rsidRPr="00FB6AE5">
        <w:rPr>
          <w:sz w:val="22"/>
          <w:szCs w:val="22"/>
        </w:rPr>
        <w:t xml:space="preserve"> do</w:t>
      </w:r>
      <w:r>
        <w:rPr>
          <w:sz w:val="22"/>
          <w:szCs w:val="22"/>
        </w:rPr>
        <w:t> </w:t>
      </w:r>
      <w:r w:rsidRPr="00FB6AE5">
        <w:rPr>
          <w:bCs/>
          <w:sz w:val="22"/>
          <w:szCs w:val="22"/>
        </w:rPr>
        <w:t>zvláštních sběrných nádob</w:t>
      </w:r>
      <w:r w:rsidRPr="00AC2295">
        <w:rPr>
          <w:sz w:val="22"/>
          <w:szCs w:val="22"/>
        </w:rPr>
        <w:t>, kterými jsou</w:t>
      </w:r>
      <w:r>
        <w:rPr>
          <w:sz w:val="22"/>
          <w:szCs w:val="22"/>
        </w:rPr>
        <w:t xml:space="preserve"> sběrné nádoby, velkoobjemové kontejnery, pytle a kompostéry. </w:t>
      </w:r>
    </w:p>
    <w:p w14:paraId="694870C3" w14:textId="77777777" w:rsidR="00AC0B72" w:rsidRPr="00D50DB5" w:rsidRDefault="00A9470A" w:rsidP="00A9470A">
      <w:pPr>
        <w:pStyle w:val="Default"/>
        <w:numPr>
          <w:ilvl w:val="0"/>
          <w:numId w:val="18"/>
        </w:numPr>
        <w:spacing w:after="120"/>
        <w:ind w:left="426" w:hanging="426"/>
        <w:jc w:val="both"/>
        <w:rPr>
          <w:sz w:val="22"/>
          <w:szCs w:val="22"/>
        </w:rPr>
      </w:pPr>
      <w:r w:rsidRPr="00D50DB5">
        <w:rPr>
          <w:sz w:val="22"/>
          <w:szCs w:val="22"/>
        </w:rPr>
        <w:t>Z</w:t>
      </w:r>
      <w:r w:rsidR="00A02B72" w:rsidRPr="00D50DB5">
        <w:rPr>
          <w:sz w:val="22"/>
          <w:szCs w:val="22"/>
        </w:rPr>
        <w:t>vláštní</w:t>
      </w:r>
      <w:r w:rsidRPr="00D50DB5">
        <w:rPr>
          <w:sz w:val="22"/>
          <w:szCs w:val="22"/>
        </w:rPr>
        <w:t xml:space="preserve"> sběrné</w:t>
      </w:r>
      <w:r w:rsidR="00C237FC" w:rsidRPr="00D50DB5">
        <w:rPr>
          <w:sz w:val="22"/>
          <w:szCs w:val="22"/>
        </w:rPr>
        <w:t xml:space="preserve"> nádob</w:t>
      </w:r>
      <w:r w:rsidRPr="00D50DB5">
        <w:rPr>
          <w:sz w:val="22"/>
          <w:szCs w:val="22"/>
        </w:rPr>
        <w:t>y</w:t>
      </w:r>
      <w:r w:rsidR="00A02B72" w:rsidRPr="00D50DB5">
        <w:rPr>
          <w:sz w:val="22"/>
          <w:szCs w:val="22"/>
        </w:rPr>
        <w:t xml:space="preserve"> </w:t>
      </w:r>
      <w:r w:rsidRPr="00D50DB5">
        <w:rPr>
          <w:sz w:val="22"/>
          <w:szCs w:val="22"/>
        </w:rPr>
        <w:t>jsou umístěny na stanovištích, jejichž seznam je na internetové stránce města (</w:t>
      </w:r>
      <w:hyperlink r:id="rId9" w:history="1">
        <w:r w:rsidRPr="00D50DB5">
          <w:rPr>
            <w:rStyle w:val="Hypertextovodkaz"/>
            <w:sz w:val="22"/>
            <w:szCs w:val="22"/>
          </w:rPr>
          <w:t>http://www.mestodobris.cz</w:t>
        </w:r>
      </w:hyperlink>
      <w:r w:rsidRPr="00D50DB5">
        <w:rPr>
          <w:sz w:val="22"/>
          <w:szCs w:val="22"/>
        </w:rPr>
        <w:t>) a v odpadových účtech po přihlášení na</w:t>
      </w:r>
      <w:r w:rsidR="00004D2E">
        <w:rPr>
          <w:sz w:val="22"/>
          <w:szCs w:val="22"/>
        </w:rPr>
        <w:t> </w:t>
      </w:r>
      <w:r w:rsidRPr="00D50DB5">
        <w:rPr>
          <w:sz w:val="22"/>
          <w:szCs w:val="22"/>
        </w:rPr>
        <w:t xml:space="preserve">internetové stránce </w:t>
      </w:r>
      <w:hyperlink r:id="rId10" w:history="1">
        <w:r w:rsidR="00F83272" w:rsidRPr="00D50DB5">
          <w:rPr>
            <w:rStyle w:val="Hypertextovodkaz"/>
            <w:sz w:val="22"/>
            <w:szCs w:val="22"/>
          </w:rPr>
          <w:t>https://www.mojeodpadky.cz/</w:t>
        </w:r>
      </w:hyperlink>
      <w:r w:rsidR="00F83272" w:rsidRPr="00D50DB5">
        <w:rPr>
          <w:sz w:val="22"/>
          <w:szCs w:val="22"/>
        </w:rPr>
        <w:t xml:space="preserve"> (dále jen odpadové účty)</w:t>
      </w:r>
      <w:r w:rsidRPr="00D50DB5">
        <w:rPr>
          <w:sz w:val="22"/>
          <w:szCs w:val="22"/>
        </w:rPr>
        <w:t xml:space="preserve">. </w:t>
      </w:r>
    </w:p>
    <w:p w14:paraId="1B1AD663" w14:textId="584A5B4A" w:rsidR="00A02B72" w:rsidRPr="00D50DB5" w:rsidRDefault="00A02B72" w:rsidP="00FA3F66">
      <w:pPr>
        <w:pStyle w:val="Default"/>
        <w:numPr>
          <w:ilvl w:val="0"/>
          <w:numId w:val="18"/>
        </w:numPr>
        <w:spacing w:after="120"/>
        <w:ind w:left="426" w:hanging="426"/>
        <w:jc w:val="both"/>
        <w:rPr>
          <w:sz w:val="22"/>
          <w:szCs w:val="22"/>
        </w:rPr>
      </w:pPr>
      <w:r w:rsidRPr="00D50DB5">
        <w:rPr>
          <w:color w:val="auto"/>
          <w:sz w:val="22"/>
          <w:szCs w:val="22"/>
        </w:rPr>
        <w:t>Zvláštní sběrné nádoby</w:t>
      </w:r>
      <w:r w:rsidR="00911D8F">
        <w:rPr>
          <w:color w:val="auto"/>
          <w:sz w:val="22"/>
          <w:szCs w:val="22"/>
        </w:rPr>
        <w:t xml:space="preserve"> </w:t>
      </w:r>
      <w:r w:rsidR="000F0BDA" w:rsidRPr="00D50DB5">
        <w:rPr>
          <w:color w:val="auto"/>
          <w:sz w:val="22"/>
          <w:szCs w:val="22"/>
        </w:rPr>
        <w:t>na tříděný odpad</w:t>
      </w:r>
      <w:r w:rsidR="00457D7C" w:rsidRPr="00D50DB5">
        <w:rPr>
          <w:color w:val="auto"/>
          <w:sz w:val="22"/>
          <w:szCs w:val="22"/>
        </w:rPr>
        <w:t xml:space="preserve"> </w:t>
      </w:r>
      <w:r w:rsidR="00A877A9">
        <w:rPr>
          <w:color w:val="auto"/>
          <w:sz w:val="22"/>
          <w:szCs w:val="22"/>
        </w:rPr>
        <w:t>veřejně dostupné</w:t>
      </w:r>
      <w:r w:rsidR="00371825">
        <w:rPr>
          <w:color w:val="auto"/>
          <w:sz w:val="22"/>
          <w:szCs w:val="22"/>
        </w:rPr>
        <w:t xml:space="preserve"> (společné)</w:t>
      </w:r>
      <w:r w:rsidR="00A877A9">
        <w:rPr>
          <w:color w:val="auto"/>
          <w:sz w:val="22"/>
          <w:szCs w:val="22"/>
        </w:rPr>
        <w:t xml:space="preserve"> </w:t>
      </w:r>
      <w:r w:rsidR="000F0BDA" w:rsidRPr="00D50DB5">
        <w:rPr>
          <w:color w:val="auto"/>
          <w:sz w:val="22"/>
          <w:szCs w:val="22"/>
        </w:rPr>
        <w:t>jsou barevně odlišeny a </w:t>
      </w:r>
      <w:r w:rsidRPr="00D50DB5">
        <w:rPr>
          <w:color w:val="auto"/>
          <w:sz w:val="22"/>
          <w:szCs w:val="22"/>
        </w:rPr>
        <w:t xml:space="preserve">označeny příslušnými nápisy: </w:t>
      </w:r>
    </w:p>
    <w:p w14:paraId="6F9F5CDE" w14:textId="77777777" w:rsidR="00A02B72" w:rsidRPr="00D50DB5" w:rsidRDefault="00AC0B72" w:rsidP="00AC0B72">
      <w:pPr>
        <w:pStyle w:val="Default"/>
        <w:numPr>
          <w:ilvl w:val="1"/>
          <w:numId w:val="22"/>
        </w:numPr>
        <w:spacing w:after="120"/>
        <w:ind w:left="709" w:hanging="283"/>
        <w:jc w:val="both"/>
        <w:rPr>
          <w:color w:val="auto"/>
          <w:sz w:val="22"/>
          <w:szCs w:val="22"/>
        </w:rPr>
      </w:pPr>
      <w:r w:rsidRPr="00D50DB5">
        <w:rPr>
          <w:iCs/>
          <w:color w:val="auto"/>
          <w:sz w:val="22"/>
          <w:szCs w:val="22"/>
        </w:rPr>
        <w:t>papír –</w:t>
      </w:r>
      <w:r w:rsidR="00C237FC" w:rsidRPr="00D50DB5">
        <w:rPr>
          <w:iCs/>
          <w:color w:val="auto"/>
          <w:sz w:val="22"/>
          <w:szCs w:val="22"/>
        </w:rPr>
        <w:t xml:space="preserve"> barva modrá</w:t>
      </w:r>
      <w:r w:rsidRPr="00D50DB5">
        <w:rPr>
          <w:iCs/>
          <w:color w:val="auto"/>
          <w:sz w:val="22"/>
          <w:szCs w:val="22"/>
        </w:rPr>
        <w:t xml:space="preserve">, </w:t>
      </w:r>
    </w:p>
    <w:p w14:paraId="4FBAA6BC" w14:textId="77777777" w:rsidR="00A02B72" w:rsidRPr="00D50DB5" w:rsidRDefault="00AC0B72" w:rsidP="00AC0B72">
      <w:pPr>
        <w:pStyle w:val="Default"/>
        <w:numPr>
          <w:ilvl w:val="1"/>
          <w:numId w:val="22"/>
        </w:numPr>
        <w:spacing w:after="120"/>
        <w:ind w:left="709" w:hanging="283"/>
        <w:jc w:val="both"/>
        <w:rPr>
          <w:color w:val="auto"/>
          <w:sz w:val="22"/>
          <w:szCs w:val="22"/>
        </w:rPr>
      </w:pPr>
      <w:r w:rsidRPr="00D50DB5">
        <w:rPr>
          <w:iCs/>
          <w:color w:val="auto"/>
          <w:sz w:val="22"/>
          <w:szCs w:val="22"/>
        </w:rPr>
        <w:t>p</w:t>
      </w:r>
      <w:r w:rsidR="00C237FC" w:rsidRPr="00D50DB5">
        <w:rPr>
          <w:iCs/>
          <w:color w:val="auto"/>
          <w:sz w:val="22"/>
          <w:szCs w:val="22"/>
        </w:rPr>
        <w:t>lasty</w:t>
      </w:r>
      <w:r w:rsidRPr="00D50DB5">
        <w:rPr>
          <w:iCs/>
          <w:color w:val="auto"/>
          <w:sz w:val="22"/>
          <w:szCs w:val="22"/>
        </w:rPr>
        <w:t xml:space="preserve"> –</w:t>
      </w:r>
      <w:r w:rsidR="00C237FC" w:rsidRPr="00D50DB5">
        <w:rPr>
          <w:iCs/>
          <w:color w:val="auto"/>
          <w:sz w:val="22"/>
          <w:szCs w:val="22"/>
        </w:rPr>
        <w:t xml:space="preserve"> barva žlutá</w:t>
      </w:r>
      <w:r w:rsidRPr="00D50DB5">
        <w:rPr>
          <w:iCs/>
          <w:color w:val="auto"/>
          <w:sz w:val="22"/>
          <w:szCs w:val="22"/>
        </w:rPr>
        <w:t xml:space="preserve">, </w:t>
      </w:r>
    </w:p>
    <w:p w14:paraId="469B5E53" w14:textId="77777777" w:rsidR="00C237FC" w:rsidRPr="00D50DB5" w:rsidRDefault="00AC0B72" w:rsidP="00AC0B72">
      <w:pPr>
        <w:pStyle w:val="Default"/>
        <w:numPr>
          <w:ilvl w:val="1"/>
          <w:numId w:val="22"/>
        </w:numPr>
        <w:spacing w:after="120"/>
        <w:ind w:left="709" w:hanging="283"/>
        <w:jc w:val="both"/>
        <w:rPr>
          <w:iCs/>
          <w:color w:val="auto"/>
          <w:sz w:val="22"/>
          <w:szCs w:val="22"/>
        </w:rPr>
      </w:pPr>
      <w:r w:rsidRPr="00D50DB5">
        <w:rPr>
          <w:iCs/>
          <w:color w:val="auto"/>
          <w:sz w:val="22"/>
          <w:szCs w:val="22"/>
        </w:rPr>
        <w:t>s</w:t>
      </w:r>
      <w:r w:rsidR="00C237FC" w:rsidRPr="00D50DB5">
        <w:rPr>
          <w:iCs/>
          <w:color w:val="auto"/>
          <w:sz w:val="22"/>
          <w:szCs w:val="22"/>
        </w:rPr>
        <w:t>klo</w:t>
      </w:r>
      <w:r w:rsidRPr="00D50DB5">
        <w:rPr>
          <w:iCs/>
          <w:color w:val="auto"/>
          <w:sz w:val="22"/>
          <w:szCs w:val="22"/>
        </w:rPr>
        <w:t xml:space="preserve"> –</w:t>
      </w:r>
      <w:r w:rsidR="00C237FC" w:rsidRPr="00D50DB5">
        <w:rPr>
          <w:iCs/>
          <w:color w:val="auto"/>
          <w:sz w:val="22"/>
          <w:szCs w:val="22"/>
        </w:rPr>
        <w:t xml:space="preserve"> barva bílá</w:t>
      </w:r>
      <w:r w:rsidR="00BE1E35" w:rsidRPr="00D50DB5">
        <w:rPr>
          <w:iCs/>
          <w:color w:val="auto"/>
          <w:sz w:val="22"/>
          <w:szCs w:val="22"/>
        </w:rPr>
        <w:t xml:space="preserve"> nebo zelená</w:t>
      </w:r>
      <w:r w:rsidRPr="00D50DB5">
        <w:rPr>
          <w:iCs/>
          <w:color w:val="auto"/>
          <w:sz w:val="22"/>
          <w:szCs w:val="22"/>
        </w:rPr>
        <w:t xml:space="preserve">, </w:t>
      </w:r>
    </w:p>
    <w:p w14:paraId="517E82CC" w14:textId="77777777" w:rsidR="00204ABA" w:rsidRPr="00D50DB5" w:rsidRDefault="00AC0B72" w:rsidP="00AC0B72">
      <w:pPr>
        <w:pStyle w:val="Default"/>
        <w:numPr>
          <w:ilvl w:val="1"/>
          <w:numId w:val="22"/>
        </w:numPr>
        <w:spacing w:after="120"/>
        <w:ind w:left="709" w:hanging="283"/>
        <w:jc w:val="both"/>
        <w:rPr>
          <w:iCs/>
          <w:color w:val="auto"/>
          <w:sz w:val="22"/>
          <w:szCs w:val="22"/>
        </w:rPr>
      </w:pPr>
      <w:r w:rsidRPr="00D50DB5">
        <w:rPr>
          <w:iCs/>
          <w:color w:val="auto"/>
          <w:sz w:val="22"/>
          <w:szCs w:val="22"/>
        </w:rPr>
        <w:t>n</w:t>
      </w:r>
      <w:r w:rsidR="00C237FC" w:rsidRPr="00D50DB5">
        <w:rPr>
          <w:iCs/>
          <w:color w:val="auto"/>
          <w:sz w:val="22"/>
          <w:szCs w:val="22"/>
        </w:rPr>
        <w:t>ápojové kartony</w:t>
      </w:r>
      <w:r w:rsidR="00BE1E35" w:rsidRPr="00D50DB5">
        <w:rPr>
          <w:iCs/>
          <w:color w:val="auto"/>
          <w:sz w:val="22"/>
          <w:szCs w:val="22"/>
        </w:rPr>
        <w:t xml:space="preserve"> a kovy</w:t>
      </w:r>
      <w:r w:rsidRPr="00D50DB5">
        <w:rPr>
          <w:iCs/>
          <w:color w:val="auto"/>
          <w:sz w:val="22"/>
          <w:szCs w:val="22"/>
        </w:rPr>
        <w:t xml:space="preserve"> –</w:t>
      </w:r>
      <w:r w:rsidR="00C237FC" w:rsidRPr="00D50DB5">
        <w:rPr>
          <w:iCs/>
          <w:color w:val="auto"/>
          <w:sz w:val="22"/>
          <w:szCs w:val="22"/>
        </w:rPr>
        <w:t xml:space="preserve"> barva oranžová</w:t>
      </w:r>
      <w:r w:rsidR="00457D7C" w:rsidRPr="00D50DB5">
        <w:rPr>
          <w:iCs/>
          <w:color w:val="auto"/>
          <w:sz w:val="22"/>
          <w:szCs w:val="22"/>
        </w:rPr>
        <w:t>,</w:t>
      </w:r>
    </w:p>
    <w:p w14:paraId="7D6CB47B" w14:textId="21CDFDA1" w:rsidR="009B4C9C" w:rsidRPr="00D50DB5" w:rsidRDefault="009B4C9C" w:rsidP="00AC0B72">
      <w:pPr>
        <w:pStyle w:val="Default"/>
        <w:numPr>
          <w:ilvl w:val="1"/>
          <w:numId w:val="22"/>
        </w:numPr>
        <w:spacing w:after="120"/>
        <w:ind w:left="709" w:hanging="283"/>
        <w:jc w:val="both"/>
        <w:rPr>
          <w:iCs/>
          <w:color w:val="auto"/>
          <w:sz w:val="22"/>
          <w:szCs w:val="22"/>
        </w:rPr>
      </w:pPr>
      <w:r w:rsidRPr="00D50DB5">
        <w:rPr>
          <w:iCs/>
          <w:color w:val="auto"/>
          <w:sz w:val="22"/>
          <w:szCs w:val="22"/>
        </w:rPr>
        <w:t>bio</w:t>
      </w:r>
      <w:r w:rsidR="00371825">
        <w:rPr>
          <w:iCs/>
          <w:color w:val="auto"/>
          <w:sz w:val="22"/>
          <w:szCs w:val="22"/>
        </w:rPr>
        <w:t>logick</w:t>
      </w:r>
      <w:r w:rsidR="00F77691">
        <w:rPr>
          <w:iCs/>
          <w:color w:val="auto"/>
          <w:sz w:val="22"/>
          <w:szCs w:val="22"/>
        </w:rPr>
        <w:t>ý</w:t>
      </w:r>
      <w:r w:rsidR="00371825">
        <w:rPr>
          <w:iCs/>
          <w:color w:val="auto"/>
          <w:sz w:val="22"/>
          <w:szCs w:val="22"/>
        </w:rPr>
        <w:t xml:space="preserve"> odpad</w:t>
      </w:r>
      <w:r w:rsidRPr="00D50DB5">
        <w:rPr>
          <w:iCs/>
          <w:color w:val="auto"/>
          <w:sz w:val="22"/>
          <w:szCs w:val="22"/>
        </w:rPr>
        <w:t xml:space="preserve"> – barva hnědá, </w:t>
      </w:r>
    </w:p>
    <w:p w14:paraId="4E54D3DC" w14:textId="77777777" w:rsidR="00457D7C" w:rsidRPr="00D50DB5" w:rsidRDefault="00457D7C" w:rsidP="00AC0B72">
      <w:pPr>
        <w:pStyle w:val="Default"/>
        <w:numPr>
          <w:ilvl w:val="1"/>
          <w:numId w:val="22"/>
        </w:numPr>
        <w:spacing w:after="120"/>
        <w:ind w:left="709" w:hanging="283"/>
        <w:jc w:val="both"/>
        <w:rPr>
          <w:iCs/>
          <w:color w:val="auto"/>
          <w:sz w:val="22"/>
          <w:szCs w:val="22"/>
        </w:rPr>
      </w:pPr>
      <w:r w:rsidRPr="00D50DB5">
        <w:rPr>
          <w:iCs/>
          <w:color w:val="auto"/>
          <w:sz w:val="22"/>
          <w:szCs w:val="22"/>
        </w:rPr>
        <w:t>jedlé oleje a tuky</w:t>
      </w:r>
      <w:r w:rsidR="00882FDB" w:rsidRPr="00D50DB5">
        <w:rPr>
          <w:rStyle w:val="Znakapoznpodarou"/>
          <w:color w:val="auto"/>
          <w:sz w:val="22"/>
          <w:szCs w:val="22"/>
        </w:rPr>
        <w:footnoteReference w:id="3"/>
      </w:r>
      <w:r w:rsidRPr="00D50DB5">
        <w:rPr>
          <w:iCs/>
          <w:color w:val="auto"/>
          <w:sz w:val="22"/>
          <w:szCs w:val="22"/>
        </w:rPr>
        <w:t xml:space="preserve"> – barva </w:t>
      </w:r>
      <w:r w:rsidR="00013614" w:rsidRPr="00D50DB5">
        <w:rPr>
          <w:iCs/>
          <w:color w:val="auto"/>
          <w:sz w:val="22"/>
          <w:szCs w:val="22"/>
        </w:rPr>
        <w:t>žlutá</w:t>
      </w:r>
      <w:r w:rsidRPr="00D50DB5">
        <w:rPr>
          <w:iCs/>
          <w:color w:val="auto"/>
          <w:sz w:val="22"/>
          <w:szCs w:val="22"/>
        </w:rPr>
        <w:t>.</w:t>
      </w:r>
    </w:p>
    <w:p w14:paraId="27507E75" w14:textId="502F3E27" w:rsidR="00457D7C" w:rsidRPr="00371825" w:rsidRDefault="00457D7C" w:rsidP="00AC0B72">
      <w:pPr>
        <w:pStyle w:val="Default"/>
        <w:numPr>
          <w:ilvl w:val="0"/>
          <w:numId w:val="18"/>
        </w:numPr>
        <w:spacing w:after="120"/>
        <w:ind w:left="426" w:hanging="426"/>
        <w:jc w:val="both"/>
        <w:rPr>
          <w:strike/>
          <w:color w:val="auto"/>
          <w:sz w:val="22"/>
          <w:szCs w:val="22"/>
        </w:rPr>
      </w:pPr>
      <w:r w:rsidRPr="00371825">
        <w:rPr>
          <w:color w:val="auto"/>
          <w:sz w:val="22"/>
          <w:szCs w:val="22"/>
        </w:rPr>
        <w:t>Zvláštní sběrné nádoby</w:t>
      </w:r>
      <w:r w:rsidR="00742F90" w:rsidRPr="00371825">
        <w:rPr>
          <w:sz w:val="22"/>
          <w:szCs w:val="22"/>
        </w:rPr>
        <w:t>, které nejsou veřejně dostupné</w:t>
      </w:r>
      <w:r w:rsidR="00371825" w:rsidRPr="00371825">
        <w:rPr>
          <w:sz w:val="22"/>
          <w:szCs w:val="22"/>
        </w:rPr>
        <w:t xml:space="preserve"> (individuální)</w:t>
      </w:r>
      <w:r w:rsidR="00687B4B" w:rsidRPr="00371825">
        <w:rPr>
          <w:rStyle w:val="Znakapoznpodarou"/>
          <w:sz w:val="22"/>
          <w:szCs w:val="22"/>
        </w:rPr>
        <w:footnoteReference w:id="4"/>
      </w:r>
      <w:r w:rsidR="00742F90" w:rsidRPr="00371825">
        <w:rPr>
          <w:sz w:val="22"/>
          <w:szCs w:val="22"/>
        </w:rPr>
        <w:t xml:space="preserve">, jsou </w:t>
      </w:r>
      <w:r w:rsidR="00742F90" w:rsidRPr="00371825">
        <w:rPr>
          <w:color w:val="000000" w:themeColor="text1"/>
          <w:sz w:val="22"/>
          <w:szCs w:val="22"/>
        </w:rPr>
        <w:t>čiré pytle a</w:t>
      </w:r>
      <w:r w:rsidR="00371825">
        <w:rPr>
          <w:color w:val="000000" w:themeColor="text1"/>
          <w:sz w:val="22"/>
          <w:szCs w:val="22"/>
        </w:rPr>
        <w:t> </w:t>
      </w:r>
      <w:r w:rsidR="00742F90" w:rsidRPr="00371825">
        <w:rPr>
          <w:color w:val="000000" w:themeColor="text1"/>
          <w:sz w:val="22"/>
          <w:szCs w:val="22"/>
        </w:rPr>
        <w:t>barevně odlišené nádoby, do kterých se ukládá:</w:t>
      </w:r>
    </w:p>
    <w:p w14:paraId="561018AF" w14:textId="40749FC5" w:rsidR="00457D7C" w:rsidRPr="00D50DB5" w:rsidRDefault="00457D7C" w:rsidP="00457D7C">
      <w:pPr>
        <w:pStyle w:val="Default"/>
        <w:numPr>
          <w:ilvl w:val="1"/>
          <w:numId w:val="18"/>
        </w:numPr>
        <w:spacing w:after="120"/>
        <w:ind w:left="851" w:hanging="425"/>
        <w:jc w:val="both"/>
        <w:rPr>
          <w:color w:val="auto"/>
          <w:sz w:val="22"/>
          <w:szCs w:val="22"/>
        </w:rPr>
      </w:pPr>
      <w:bookmarkStart w:id="0" w:name="_Hlk38274837"/>
      <w:r w:rsidRPr="00371825">
        <w:rPr>
          <w:color w:val="auto"/>
          <w:sz w:val="22"/>
          <w:szCs w:val="22"/>
        </w:rPr>
        <w:t>společně plast, nápojové kartony a kovy</w:t>
      </w:r>
      <w:r w:rsidR="00742F90" w:rsidRPr="00371825">
        <w:rPr>
          <w:color w:val="auto"/>
          <w:sz w:val="22"/>
          <w:szCs w:val="22"/>
        </w:rPr>
        <w:t xml:space="preserve"> </w:t>
      </w:r>
      <w:r w:rsidR="00742F90" w:rsidRPr="00371825">
        <w:rPr>
          <w:color w:val="000000" w:themeColor="text1"/>
          <w:sz w:val="22"/>
          <w:szCs w:val="22"/>
        </w:rPr>
        <w:t>– čirý pytel nebo</w:t>
      </w:r>
      <w:r w:rsidR="00742F90" w:rsidRPr="004D31B1">
        <w:rPr>
          <w:color w:val="000000" w:themeColor="text1"/>
          <w:sz w:val="22"/>
          <w:szCs w:val="22"/>
        </w:rPr>
        <w:t xml:space="preserve"> žlutá nádoba</w:t>
      </w:r>
      <w:r w:rsidR="00E07F51">
        <w:rPr>
          <w:color w:val="auto"/>
          <w:sz w:val="22"/>
          <w:szCs w:val="22"/>
        </w:rPr>
        <w:t xml:space="preserve">, </w:t>
      </w:r>
    </w:p>
    <w:p w14:paraId="083589BE" w14:textId="5157CA15" w:rsidR="00911D8F" w:rsidRPr="00E07F51" w:rsidRDefault="00742F90" w:rsidP="00911D8F">
      <w:pPr>
        <w:pStyle w:val="Default"/>
        <w:numPr>
          <w:ilvl w:val="1"/>
          <w:numId w:val="18"/>
        </w:numPr>
        <w:spacing w:after="120"/>
        <w:ind w:left="851" w:hanging="425"/>
        <w:jc w:val="both"/>
        <w:rPr>
          <w:color w:val="auto"/>
          <w:sz w:val="22"/>
          <w:szCs w:val="22"/>
        </w:rPr>
      </w:pPr>
      <w:r>
        <w:rPr>
          <w:color w:val="auto"/>
          <w:sz w:val="22"/>
          <w:szCs w:val="22"/>
        </w:rPr>
        <w:t xml:space="preserve">samostatně </w:t>
      </w:r>
      <w:r w:rsidR="00E07F51">
        <w:rPr>
          <w:color w:val="auto"/>
          <w:sz w:val="22"/>
          <w:szCs w:val="22"/>
        </w:rPr>
        <w:t>papír</w:t>
      </w:r>
      <w:r>
        <w:rPr>
          <w:color w:val="auto"/>
          <w:sz w:val="22"/>
          <w:szCs w:val="22"/>
        </w:rPr>
        <w:t xml:space="preserve"> </w:t>
      </w:r>
      <w:r w:rsidRPr="004D31B1">
        <w:rPr>
          <w:color w:val="000000" w:themeColor="text1"/>
          <w:sz w:val="22"/>
          <w:szCs w:val="22"/>
        </w:rPr>
        <w:t>– čirý pytel nebo modrá nádoba</w:t>
      </w:r>
      <w:r>
        <w:rPr>
          <w:color w:val="auto"/>
          <w:sz w:val="22"/>
          <w:szCs w:val="22"/>
        </w:rPr>
        <w:t>.</w:t>
      </w:r>
    </w:p>
    <w:bookmarkEnd w:id="0"/>
    <w:p w14:paraId="2078BED2" w14:textId="4658380F" w:rsidR="00A02B72" w:rsidRPr="00D50DB5" w:rsidRDefault="00A02B72" w:rsidP="00AC0B72">
      <w:pPr>
        <w:pStyle w:val="Default"/>
        <w:numPr>
          <w:ilvl w:val="0"/>
          <w:numId w:val="18"/>
        </w:numPr>
        <w:spacing w:after="120"/>
        <w:ind w:left="426" w:hanging="426"/>
        <w:jc w:val="both"/>
        <w:rPr>
          <w:color w:val="auto"/>
          <w:sz w:val="22"/>
          <w:szCs w:val="22"/>
        </w:rPr>
      </w:pPr>
      <w:r w:rsidRPr="00D50DB5">
        <w:rPr>
          <w:color w:val="auto"/>
          <w:sz w:val="22"/>
          <w:szCs w:val="22"/>
        </w:rPr>
        <w:t>Do zvláštních sběrných nádob je zakázáno ukládat jiné složky komunálních odpadů, než</w:t>
      </w:r>
      <w:r w:rsidR="000A55A1">
        <w:rPr>
          <w:color w:val="auto"/>
          <w:sz w:val="22"/>
          <w:szCs w:val="22"/>
        </w:rPr>
        <w:t> </w:t>
      </w:r>
      <w:r w:rsidRPr="00D50DB5">
        <w:rPr>
          <w:color w:val="auto"/>
          <w:sz w:val="22"/>
          <w:szCs w:val="22"/>
        </w:rPr>
        <w:t xml:space="preserve">pro které jsou určeny. </w:t>
      </w:r>
    </w:p>
    <w:p w14:paraId="3D391D84" w14:textId="77777777" w:rsidR="00541E5D" w:rsidRPr="00541E5D" w:rsidRDefault="00541E5D" w:rsidP="00AC0B72">
      <w:pPr>
        <w:pStyle w:val="Default"/>
        <w:numPr>
          <w:ilvl w:val="0"/>
          <w:numId w:val="18"/>
        </w:numPr>
        <w:spacing w:after="120"/>
        <w:ind w:left="426" w:hanging="426"/>
        <w:jc w:val="both"/>
        <w:rPr>
          <w:color w:val="auto"/>
          <w:sz w:val="22"/>
          <w:szCs w:val="22"/>
        </w:rPr>
      </w:pPr>
      <w:r>
        <w:rPr>
          <w:sz w:val="22"/>
          <w:szCs w:val="22"/>
        </w:rPr>
        <w:lastRenderedPageBreak/>
        <w:t>Zvláštní sběrné nádoby</w:t>
      </w:r>
      <w:r w:rsidRPr="009007DD">
        <w:rPr>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33D4AF1" w14:textId="1D689B72" w:rsidR="00D22C93" w:rsidRPr="00D50DB5" w:rsidRDefault="00AC0B72" w:rsidP="00AC0B72">
      <w:pPr>
        <w:pStyle w:val="Default"/>
        <w:numPr>
          <w:ilvl w:val="0"/>
          <w:numId w:val="18"/>
        </w:numPr>
        <w:spacing w:after="120"/>
        <w:ind w:left="426" w:hanging="426"/>
        <w:jc w:val="both"/>
        <w:rPr>
          <w:color w:val="auto"/>
          <w:sz w:val="22"/>
          <w:szCs w:val="22"/>
        </w:rPr>
      </w:pPr>
      <w:r w:rsidRPr="00D50DB5">
        <w:rPr>
          <w:color w:val="auto"/>
          <w:sz w:val="22"/>
          <w:szCs w:val="22"/>
        </w:rPr>
        <w:t>Tříděné složky komunálního</w:t>
      </w:r>
      <w:r w:rsidR="00D22C93" w:rsidRPr="00D50DB5">
        <w:rPr>
          <w:color w:val="auto"/>
          <w:sz w:val="22"/>
          <w:szCs w:val="22"/>
        </w:rPr>
        <w:t xml:space="preserve"> odpad</w:t>
      </w:r>
      <w:r w:rsidRPr="00D50DB5">
        <w:rPr>
          <w:color w:val="auto"/>
          <w:sz w:val="22"/>
          <w:szCs w:val="22"/>
        </w:rPr>
        <w:t xml:space="preserve">u uvedené v čl. </w:t>
      </w:r>
      <w:r w:rsidR="000B5ABF" w:rsidRPr="00D50DB5">
        <w:rPr>
          <w:color w:val="auto"/>
          <w:sz w:val="22"/>
          <w:szCs w:val="22"/>
        </w:rPr>
        <w:t>2</w:t>
      </w:r>
      <w:r w:rsidRPr="00D50DB5">
        <w:rPr>
          <w:color w:val="auto"/>
          <w:sz w:val="22"/>
          <w:szCs w:val="22"/>
        </w:rPr>
        <w:t xml:space="preserve"> odst. 1 lze také odevzdávat ve sběrném dvoře</w:t>
      </w:r>
      <w:r w:rsidR="00371825">
        <w:rPr>
          <w:color w:val="auto"/>
          <w:sz w:val="22"/>
          <w:szCs w:val="22"/>
        </w:rPr>
        <w:t xml:space="preserve"> města</w:t>
      </w:r>
      <w:r w:rsidR="00541E5D">
        <w:rPr>
          <w:color w:val="auto"/>
          <w:sz w:val="22"/>
          <w:szCs w:val="22"/>
        </w:rPr>
        <w:t>, který se nachází na adrese</w:t>
      </w:r>
      <w:r w:rsidR="00D22C93" w:rsidRPr="00D50DB5">
        <w:rPr>
          <w:color w:val="auto"/>
          <w:sz w:val="22"/>
          <w:szCs w:val="22"/>
        </w:rPr>
        <w:t xml:space="preserve"> </w:t>
      </w:r>
      <w:r w:rsidRPr="00D50DB5">
        <w:rPr>
          <w:color w:val="auto"/>
          <w:sz w:val="22"/>
          <w:szCs w:val="22"/>
        </w:rPr>
        <w:t>Na Chmelnici 455, Dobříš</w:t>
      </w:r>
      <w:r w:rsidR="00541E5D">
        <w:rPr>
          <w:color w:val="auto"/>
          <w:sz w:val="22"/>
          <w:szCs w:val="22"/>
        </w:rPr>
        <w:t xml:space="preserve"> (</w:t>
      </w:r>
      <w:r w:rsidR="00E71309" w:rsidRPr="00D50DB5">
        <w:rPr>
          <w:color w:val="auto"/>
          <w:sz w:val="22"/>
          <w:szCs w:val="22"/>
        </w:rPr>
        <w:t>dále jen sběrný dvůr</w:t>
      </w:r>
      <w:r w:rsidRPr="00D50DB5">
        <w:rPr>
          <w:color w:val="auto"/>
          <w:sz w:val="22"/>
          <w:szCs w:val="22"/>
        </w:rPr>
        <w:t xml:space="preserve">). </w:t>
      </w:r>
    </w:p>
    <w:p w14:paraId="7170D26B" w14:textId="7EA6C369" w:rsidR="000B5ABF" w:rsidRPr="00D50DB5" w:rsidRDefault="00C718E7" w:rsidP="00AC0B72">
      <w:pPr>
        <w:pStyle w:val="Default"/>
        <w:numPr>
          <w:ilvl w:val="0"/>
          <w:numId w:val="18"/>
        </w:numPr>
        <w:spacing w:after="120"/>
        <w:ind w:left="426" w:hanging="426"/>
        <w:jc w:val="both"/>
        <w:rPr>
          <w:color w:val="auto"/>
          <w:sz w:val="22"/>
          <w:szCs w:val="22"/>
        </w:rPr>
      </w:pPr>
      <w:r w:rsidRPr="00D50DB5">
        <w:rPr>
          <w:color w:val="auto"/>
          <w:sz w:val="22"/>
          <w:szCs w:val="22"/>
        </w:rPr>
        <w:t xml:space="preserve">Každý </w:t>
      </w:r>
      <w:bookmarkStart w:id="1" w:name="_Hlk81500582"/>
      <w:r w:rsidRPr="00D50DB5">
        <w:rPr>
          <w:color w:val="auto"/>
          <w:sz w:val="22"/>
          <w:szCs w:val="22"/>
        </w:rPr>
        <w:t xml:space="preserve">poplatník </w:t>
      </w:r>
      <w:bookmarkStart w:id="2" w:name="_Hlk38277421"/>
      <w:r w:rsidRPr="00541E5D">
        <w:rPr>
          <w:color w:val="auto"/>
          <w:sz w:val="22"/>
          <w:szCs w:val="22"/>
        </w:rPr>
        <w:t>místního poplatku za obecní systém odpadového hospodářství</w:t>
      </w:r>
      <w:bookmarkEnd w:id="1"/>
      <w:bookmarkEnd w:id="2"/>
      <w:r w:rsidRPr="00541E5D">
        <w:rPr>
          <w:color w:val="auto"/>
          <w:sz w:val="22"/>
          <w:szCs w:val="22"/>
        </w:rPr>
        <w:t xml:space="preserve"> </w:t>
      </w:r>
      <w:r w:rsidR="000B5ABF" w:rsidRPr="00D50DB5">
        <w:rPr>
          <w:color w:val="auto"/>
          <w:sz w:val="22"/>
          <w:szCs w:val="22"/>
        </w:rPr>
        <w:t>má právo se přihlásit k</w:t>
      </w:r>
      <w:r w:rsidR="00004D2E">
        <w:rPr>
          <w:color w:val="auto"/>
          <w:sz w:val="22"/>
          <w:szCs w:val="22"/>
        </w:rPr>
        <w:t> </w:t>
      </w:r>
      <w:r w:rsidR="000B5ABF" w:rsidRPr="00D50DB5">
        <w:rPr>
          <w:color w:val="auto"/>
          <w:sz w:val="22"/>
          <w:szCs w:val="22"/>
        </w:rPr>
        <w:t>„Motivačnímu a evidenčnímu systému pro odpadové hospodářství“ (dále jen MESOH)</w:t>
      </w:r>
      <w:r w:rsidR="00161AAA">
        <w:rPr>
          <w:color w:val="auto"/>
          <w:sz w:val="22"/>
          <w:szCs w:val="22"/>
        </w:rPr>
        <w:t xml:space="preserve">, pokud chce získat úlevu </w:t>
      </w:r>
      <w:r w:rsidR="003D6B4F">
        <w:rPr>
          <w:color w:val="auto"/>
          <w:sz w:val="22"/>
          <w:szCs w:val="22"/>
        </w:rPr>
        <w:t xml:space="preserve">z místního poplatku </w:t>
      </w:r>
      <w:r w:rsidR="00541E5D">
        <w:rPr>
          <w:color w:val="auto"/>
          <w:sz w:val="22"/>
          <w:szCs w:val="22"/>
        </w:rPr>
        <w:t xml:space="preserve">za </w:t>
      </w:r>
      <w:r w:rsidR="00541E5D" w:rsidRPr="00541E5D">
        <w:rPr>
          <w:color w:val="auto"/>
          <w:sz w:val="22"/>
          <w:szCs w:val="22"/>
        </w:rPr>
        <w:t>obecní systém odpadového hospodářství</w:t>
      </w:r>
      <w:r w:rsidR="000B5ABF" w:rsidRPr="00D50DB5">
        <w:rPr>
          <w:color w:val="auto"/>
          <w:sz w:val="22"/>
          <w:szCs w:val="22"/>
        </w:rPr>
        <w:t xml:space="preserve">. </w:t>
      </w:r>
      <w:bookmarkStart w:id="3" w:name="_Hlk81500737"/>
      <w:r w:rsidR="005F7849" w:rsidRPr="00D50DB5">
        <w:rPr>
          <w:color w:val="auto"/>
          <w:sz w:val="22"/>
          <w:szCs w:val="22"/>
        </w:rPr>
        <w:t xml:space="preserve">Účastník tohoto systému je povinen </w:t>
      </w:r>
      <w:r w:rsidR="008A55D4">
        <w:rPr>
          <w:color w:val="auto"/>
          <w:sz w:val="22"/>
          <w:szCs w:val="22"/>
        </w:rPr>
        <w:t xml:space="preserve">pro získání úlevy na místním poplatku </w:t>
      </w:r>
      <w:r w:rsidR="008A55D4" w:rsidRPr="008A55D4">
        <w:rPr>
          <w:color w:val="auto"/>
          <w:sz w:val="22"/>
          <w:szCs w:val="22"/>
        </w:rPr>
        <w:t>za obecní systém odpadového hospodářství</w:t>
      </w:r>
      <w:r w:rsidR="008A55D4" w:rsidRPr="00D50DB5">
        <w:rPr>
          <w:color w:val="auto"/>
          <w:sz w:val="22"/>
          <w:szCs w:val="22"/>
        </w:rPr>
        <w:t xml:space="preserve"> </w:t>
      </w:r>
      <w:r w:rsidR="005F7849" w:rsidRPr="00D50DB5">
        <w:rPr>
          <w:color w:val="auto"/>
          <w:sz w:val="22"/>
          <w:szCs w:val="22"/>
        </w:rPr>
        <w:t>dodržovat pravidla MESOH, která jsou obsažena v</w:t>
      </w:r>
      <w:r w:rsidR="005F7849">
        <w:rPr>
          <w:color w:val="auto"/>
          <w:sz w:val="22"/>
          <w:szCs w:val="22"/>
        </w:rPr>
        <w:t> </w:t>
      </w:r>
      <w:r w:rsidR="005F7849" w:rsidRPr="00D50DB5">
        <w:rPr>
          <w:color w:val="auto"/>
          <w:sz w:val="22"/>
          <w:szCs w:val="22"/>
        </w:rPr>
        <w:t xml:space="preserve">„Pravidlech MESOH ve městě Dobříši“ (dále jen pravidla MESOH). </w:t>
      </w:r>
      <w:bookmarkEnd w:id="3"/>
      <w:r w:rsidR="000B5ABF" w:rsidRPr="00D50DB5">
        <w:rPr>
          <w:color w:val="auto"/>
          <w:sz w:val="22"/>
          <w:szCs w:val="22"/>
        </w:rPr>
        <w:t>Pravidla MESOH jsou dostupná na internetové stránce města (</w:t>
      </w:r>
      <w:hyperlink r:id="rId11" w:history="1">
        <w:r w:rsidR="000B5ABF" w:rsidRPr="00D50DB5">
          <w:rPr>
            <w:rStyle w:val="Hypertextovodkaz"/>
            <w:sz w:val="22"/>
            <w:szCs w:val="22"/>
          </w:rPr>
          <w:t>http://www.mestodobris.cz</w:t>
        </w:r>
      </w:hyperlink>
      <w:r w:rsidR="000B5ABF" w:rsidRPr="00D50DB5">
        <w:rPr>
          <w:sz w:val="22"/>
          <w:szCs w:val="22"/>
        </w:rPr>
        <w:t>)</w:t>
      </w:r>
      <w:r w:rsidR="000B5ABF" w:rsidRPr="00D50DB5">
        <w:rPr>
          <w:color w:val="auto"/>
          <w:sz w:val="22"/>
          <w:szCs w:val="22"/>
        </w:rPr>
        <w:t xml:space="preserve"> a</w:t>
      </w:r>
      <w:r w:rsidR="000A55A1">
        <w:rPr>
          <w:color w:val="auto"/>
          <w:sz w:val="22"/>
          <w:szCs w:val="22"/>
        </w:rPr>
        <w:t> </w:t>
      </w:r>
      <w:r w:rsidR="000B5ABF" w:rsidRPr="00D50DB5">
        <w:rPr>
          <w:color w:val="auto"/>
          <w:sz w:val="22"/>
          <w:szCs w:val="22"/>
        </w:rPr>
        <w:t>v odpadových účtech</w:t>
      </w:r>
      <w:r w:rsidR="00F83272" w:rsidRPr="00D50DB5">
        <w:rPr>
          <w:sz w:val="22"/>
          <w:szCs w:val="22"/>
        </w:rPr>
        <w:t>.</w:t>
      </w:r>
    </w:p>
    <w:p w14:paraId="10454F08" w14:textId="4D4A1F94" w:rsidR="00F83272" w:rsidRDefault="00F83272" w:rsidP="000F0BDA">
      <w:pPr>
        <w:pStyle w:val="Default"/>
        <w:numPr>
          <w:ilvl w:val="0"/>
          <w:numId w:val="18"/>
        </w:numPr>
        <w:spacing w:after="120"/>
        <w:ind w:left="426" w:hanging="426"/>
        <w:jc w:val="both"/>
        <w:rPr>
          <w:color w:val="auto"/>
          <w:sz w:val="22"/>
          <w:szCs w:val="22"/>
        </w:rPr>
      </w:pPr>
      <w:r w:rsidRPr="00D50DB5">
        <w:rPr>
          <w:color w:val="auto"/>
          <w:sz w:val="22"/>
          <w:szCs w:val="22"/>
        </w:rPr>
        <w:t xml:space="preserve">Pro potřeby svozu a svozové společnosti je nutné, aby byly pytle </w:t>
      </w:r>
      <w:r w:rsidR="000F0BDA" w:rsidRPr="00D50DB5">
        <w:rPr>
          <w:color w:val="auto"/>
          <w:sz w:val="22"/>
          <w:szCs w:val="22"/>
        </w:rPr>
        <w:t xml:space="preserve">s tříděným </w:t>
      </w:r>
      <w:r w:rsidRPr="00D50DB5">
        <w:rPr>
          <w:color w:val="auto"/>
          <w:sz w:val="22"/>
          <w:szCs w:val="22"/>
        </w:rPr>
        <w:t>odpad</w:t>
      </w:r>
      <w:r w:rsidR="000F0BDA" w:rsidRPr="00D50DB5">
        <w:rPr>
          <w:color w:val="auto"/>
          <w:sz w:val="22"/>
          <w:szCs w:val="22"/>
        </w:rPr>
        <w:t>em</w:t>
      </w:r>
      <w:r w:rsidRPr="00D50DB5">
        <w:rPr>
          <w:color w:val="auto"/>
          <w:sz w:val="22"/>
          <w:szCs w:val="22"/>
        </w:rPr>
        <w:t xml:space="preserve"> označeny definovaným čárovým/QR kódem, který dodalo město. Pytle na</w:t>
      </w:r>
      <w:r w:rsidR="00004D2E">
        <w:rPr>
          <w:color w:val="auto"/>
          <w:sz w:val="22"/>
          <w:szCs w:val="22"/>
        </w:rPr>
        <w:t> </w:t>
      </w:r>
      <w:r w:rsidRPr="00D50DB5">
        <w:rPr>
          <w:color w:val="auto"/>
          <w:sz w:val="22"/>
          <w:szCs w:val="22"/>
        </w:rPr>
        <w:t xml:space="preserve">tříděný odpad </w:t>
      </w:r>
      <w:r w:rsidR="000F0BDA" w:rsidRPr="00D50DB5">
        <w:rPr>
          <w:color w:val="auto"/>
          <w:sz w:val="22"/>
          <w:szCs w:val="22"/>
        </w:rPr>
        <w:t>a definované čárové/QR kódy je možné vyzvednout na </w:t>
      </w:r>
      <w:r w:rsidRPr="00D50DB5">
        <w:rPr>
          <w:color w:val="auto"/>
          <w:sz w:val="22"/>
          <w:szCs w:val="22"/>
        </w:rPr>
        <w:t xml:space="preserve">Městském úřadě Dobříš (dále jen městský úřad). </w:t>
      </w:r>
      <w:r w:rsidR="000F0BDA" w:rsidRPr="00D50DB5">
        <w:rPr>
          <w:color w:val="auto"/>
          <w:sz w:val="22"/>
          <w:szCs w:val="22"/>
        </w:rPr>
        <w:t xml:space="preserve">Pytle na tříděný odpad a definované čárové/QR kódy, pokud jsou </w:t>
      </w:r>
      <w:r w:rsidRPr="00D50DB5">
        <w:rPr>
          <w:color w:val="auto"/>
          <w:sz w:val="22"/>
          <w:szCs w:val="22"/>
        </w:rPr>
        <w:t xml:space="preserve">využity dle evidence </w:t>
      </w:r>
      <w:r w:rsidR="000F0BDA" w:rsidRPr="00D50DB5">
        <w:rPr>
          <w:color w:val="auto"/>
          <w:sz w:val="22"/>
          <w:szCs w:val="22"/>
        </w:rPr>
        <w:t>svozu</w:t>
      </w:r>
      <w:r w:rsidRPr="00D50DB5">
        <w:rPr>
          <w:color w:val="auto"/>
          <w:sz w:val="22"/>
          <w:szCs w:val="22"/>
        </w:rPr>
        <w:t xml:space="preserve">, jsou </w:t>
      </w:r>
      <w:r w:rsidR="000F0BDA" w:rsidRPr="00D50DB5">
        <w:rPr>
          <w:color w:val="auto"/>
          <w:sz w:val="22"/>
          <w:szCs w:val="22"/>
        </w:rPr>
        <w:t xml:space="preserve">poskytovány </w:t>
      </w:r>
      <w:r w:rsidRPr="00D50DB5">
        <w:rPr>
          <w:color w:val="auto"/>
          <w:sz w:val="22"/>
          <w:szCs w:val="22"/>
        </w:rPr>
        <w:t>zdarma.</w:t>
      </w:r>
    </w:p>
    <w:p w14:paraId="29A443A1" w14:textId="391D9730" w:rsidR="00F65B77" w:rsidRPr="00271826" w:rsidRDefault="00F35B1B" w:rsidP="00F65B77">
      <w:pPr>
        <w:pStyle w:val="Default"/>
        <w:numPr>
          <w:ilvl w:val="0"/>
          <w:numId w:val="18"/>
        </w:numPr>
        <w:spacing w:after="120"/>
        <w:ind w:left="426" w:hanging="426"/>
        <w:jc w:val="both"/>
        <w:rPr>
          <w:color w:val="auto"/>
          <w:sz w:val="22"/>
          <w:szCs w:val="22"/>
        </w:rPr>
      </w:pPr>
      <w:r w:rsidRPr="00F65B77">
        <w:rPr>
          <w:color w:val="auto"/>
          <w:sz w:val="22"/>
          <w:szCs w:val="22"/>
        </w:rPr>
        <w:t xml:space="preserve">Pro potřeby svozu a </w:t>
      </w:r>
      <w:r w:rsidRPr="009E4B40">
        <w:rPr>
          <w:color w:val="auto"/>
          <w:sz w:val="22"/>
          <w:szCs w:val="22"/>
        </w:rPr>
        <w:t>svozové společnosti je nutné, aby byly zvláštní sběrné nádoby uvedené v odst. 4 písm. a) a b) označeny definov</w:t>
      </w:r>
      <w:r w:rsidR="003D14DD">
        <w:rPr>
          <w:color w:val="auto"/>
          <w:sz w:val="22"/>
          <w:szCs w:val="22"/>
        </w:rPr>
        <w:t>aným čárovým/QR kódem, který je </w:t>
      </w:r>
      <w:r w:rsidRPr="009E4B40">
        <w:rPr>
          <w:color w:val="auto"/>
          <w:sz w:val="22"/>
          <w:szCs w:val="22"/>
        </w:rPr>
        <w:t xml:space="preserve">nutné si vyzvednout na městském úřadě. Tyto nádoby si poplatník místního poplatku za </w:t>
      </w:r>
      <w:r w:rsidR="00541E5D" w:rsidRPr="00541E5D">
        <w:rPr>
          <w:color w:val="auto"/>
          <w:sz w:val="22"/>
          <w:szCs w:val="22"/>
        </w:rPr>
        <w:t>obecní systém odpadového hospodářství</w:t>
      </w:r>
      <w:r w:rsidRPr="009E4B40">
        <w:rPr>
          <w:color w:val="auto"/>
          <w:sz w:val="22"/>
          <w:szCs w:val="22"/>
        </w:rPr>
        <w:t xml:space="preserve"> pořizuje na</w:t>
      </w:r>
      <w:r w:rsidR="00161AAA" w:rsidRPr="009E4B40">
        <w:rPr>
          <w:color w:val="auto"/>
          <w:sz w:val="22"/>
          <w:szCs w:val="22"/>
        </w:rPr>
        <w:t> </w:t>
      </w:r>
      <w:r w:rsidRPr="009E4B40">
        <w:rPr>
          <w:color w:val="auto"/>
          <w:sz w:val="22"/>
          <w:szCs w:val="22"/>
        </w:rPr>
        <w:t>vlastní náklady.</w:t>
      </w:r>
    </w:p>
    <w:p w14:paraId="4DF598A2" w14:textId="77777777" w:rsidR="00D22C93" w:rsidRPr="00D50DB5" w:rsidRDefault="000B5ABF" w:rsidP="00F83272">
      <w:pPr>
        <w:pStyle w:val="Default"/>
        <w:numPr>
          <w:ilvl w:val="0"/>
          <w:numId w:val="18"/>
        </w:numPr>
        <w:spacing w:after="120"/>
        <w:ind w:left="426" w:hanging="426"/>
        <w:jc w:val="both"/>
        <w:rPr>
          <w:color w:val="auto"/>
          <w:sz w:val="22"/>
          <w:szCs w:val="22"/>
        </w:rPr>
      </w:pPr>
      <w:r w:rsidRPr="00D50DB5">
        <w:rPr>
          <w:color w:val="auto"/>
          <w:sz w:val="22"/>
          <w:szCs w:val="22"/>
        </w:rPr>
        <w:t>Vybrané odpady lze odevzdávat do klecových uzam</w:t>
      </w:r>
      <w:r w:rsidR="00F83272" w:rsidRPr="00D50DB5">
        <w:rPr>
          <w:color w:val="auto"/>
          <w:sz w:val="22"/>
          <w:szCs w:val="22"/>
        </w:rPr>
        <w:t>ykatelných stání po zapojení do </w:t>
      </w:r>
      <w:r w:rsidRPr="00D50DB5">
        <w:rPr>
          <w:color w:val="auto"/>
          <w:sz w:val="22"/>
          <w:szCs w:val="22"/>
        </w:rPr>
        <w:t>MESOH. Odpady, které je možno na t</w:t>
      </w:r>
      <w:r w:rsidR="00004D2E">
        <w:rPr>
          <w:color w:val="auto"/>
          <w:sz w:val="22"/>
          <w:szCs w:val="22"/>
        </w:rPr>
        <w:t>a</w:t>
      </w:r>
      <w:r w:rsidRPr="00D50DB5">
        <w:rPr>
          <w:color w:val="auto"/>
          <w:sz w:val="22"/>
          <w:szCs w:val="22"/>
        </w:rPr>
        <w:t>to místa ukládat, jsou vždy uvedeny v pravidlech užívání daného stání (inform</w:t>
      </w:r>
      <w:r w:rsidR="00F83272" w:rsidRPr="00D50DB5">
        <w:rPr>
          <w:color w:val="auto"/>
          <w:sz w:val="22"/>
          <w:szCs w:val="22"/>
        </w:rPr>
        <w:t>ační tabule) a v dokumentech na </w:t>
      </w:r>
      <w:r w:rsidRPr="00D50DB5">
        <w:rPr>
          <w:color w:val="auto"/>
          <w:sz w:val="22"/>
          <w:szCs w:val="22"/>
        </w:rPr>
        <w:t>odpadov</w:t>
      </w:r>
      <w:r w:rsidR="00F83272" w:rsidRPr="00D50DB5">
        <w:rPr>
          <w:color w:val="auto"/>
          <w:sz w:val="22"/>
          <w:szCs w:val="22"/>
        </w:rPr>
        <w:t>ých účtech</w:t>
      </w:r>
      <w:r w:rsidRPr="00D50DB5">
        <w:rPr>
          <w:color w:val="auto"/>
          <w:sz w:val="22"/>
          <w:szCs w:val="22"/>
        </w:rPr>
        <w:t>. Umístění těchto stání je na odpadovém účtu.</w:t>
      </w:r>
    </w:p>
    <w:p w14:paraId="61ED5791" w14:textId="77777777" w:rsidR="00EC4B25" w:rsidRPr="00D50DB5" w:rsidRDefault="00EC4B25" w:rsidP="00FA3F66">
      <w:pPr>
        <w:pStyle w:val="Default"/>
        <w:spacing w:after="120"/>
        <w:jc w:val="center"/>
        <w:rPr>
          <w:b/>
          <w:bCs/>
          <w:color w:val="auto"/>
          <w:sz w:val="22"/>
          <w:szCs w:val="22"/>
        </w:rPr>
      </w:pPr>
    </w:p>
    <w:p w14:paraId="4D708F27" w14:textId="2D848CD7" w:rsidR="001F21D2" w:rsidRPr="00D50DB5" w:rsidRDefault="001F21D2" w:rsidP="00FA3F66">
      <w:pPr>
        <w:pStyle w:val="Default"/>
        <w:spacing w:after="120"/>
        <w:jc w:val="center"/>
        <w:rPr>
          <w:color w:val="auto"/>
          <w:sz w:val="22"/>
          <w:szCs w:val="22"/>
        </w:rPr>
      </w:pPr>
      <w:r w:rsidRPr="00D50DB5">
        <w:rPr>
          <w:bCs/>
          <w:color w:val="auto"/>
          <w:sz w:val="22"/>
          <w:szCs w:val="22"/>
        </w:rPr>
        <w:t xml:space="preserve">Čl. </w:t>
      </w:r>
      <w:r w:rsidR="00A04144">
        <w:rPr>
          <w:bCs/>
          <w:color w:val="auto"/>
          <w:sz w:val="22"/>
          <w:szCs w:val="22"/>
        </w:rPr>
        <w:t>4</w:t>
      </w:r>
    </w:p>
    <w:p w14:paraId="7230ACF2" w14:textId="3A876808" w:rsidR="00A02B72" w:rsidRPr="00D50DB5" w:rsidRDefault="004C0DF8" w:rsidP="00FA3F66">
      <w:pPr>
        <w:pStyle w:val="Default"/>
        <w:spacing w:after="120"/>
        <w:jc w:val="center"/>
        <w:rPr>
          <w:b/>
          <w:bCs/>
          <w:color w:val="auto"/>
          <w:sz w:val="22"/>
          <w:szCs w:val="22"/>
        </w:rPr>
      </w:pPr>
      <w:r>
        <w:rPr>
          <w:b/>
          <w:bCs/>
          <w:color w:val="auto"/>
          <w:sz w:val="22"/>
          <w:szCs w:val="22"/>
        </w:rPr>
        <w:t>Sběr</w:t>
      </w:r>
      <w:r w:rsidRPr="00D50DB5">
        <w:rPr>
          <w:b/>
          <w:bCs/>
          <w:color w:val="auto"/>
          <w:sz w:val="22"/>
          <w:szCs w:val="22"/>
        </w:rPr>
        <w:t xml:space="preserve"> </w:t>
      </w:r>
      <w:r w:rsidR="00A02B72" w:rsidRPr="00D50DB5">
        <w:rPr>
          <w:b/>
          <w:bCs/>
          <w:color w:val="auto"/>
          <w:sz w:val="22"/>
          <w:szCs w:val="22"/>
        </w:rPr>
        <w:t>nebezpečných složek komunálního odpadu</w:t>
      </w:r>
    </w:p>
    <w:p w14:paraId="5E153D93" w14:textId="6CCE899C" w:rsidR="00A04144" w:rsidRDefault="004C0DF8" w:rsidP="00E71309">
      <w:pPr>
        <w:pStyle w:val="Default"/>
        <w:numPr>
          <w:ilvl w:val="2"/>
          <w:numId w:val="22"/>
        </w:numPr>
        <w:spacing w:after="120"/>
        <w:ind w:left="426" w:hanging="426"/>
        <w:jc w:val="both"/>
        <w:rPr>
          <w:color w:val="auto"/>
          <w:sz w:val="22"/>
          <w:szCs w:val="22"/>
        </w:rPr>
      </w:pPr>
      <w:r>
        <w:rPr>
          <w:color w:val="auto"/>
          <w:sz w:val="22"/>
          <w:szCs w:val="22"/>
        </w:rPr>
        <w:t xml:space="preserve">Sběr </w:t>
      </w:r>
      <w:r w:rsidR="00C237FC" w:rsidRPr="00D50DB5">
        <w:rPr>
          <w:color w:val="auto"/>
          <w:sz w:val="22"/>
          <w:szCs w:val="22"/>
        </w:rPr>
        <w:t>nebezpečných složek komunálního odpadu je zajišťován bezplatně v době provozních hodin ve sběrném dvoře</w:t>
      </w:r>
      <w:r w:rsidR="0093340C">
        <w:rPr>
          <w:color w:val="auto"/>
          <w:sz w:val="22"/>
          <w:szCs w:val="22"/>
        </w:rPr>
        <w:t>.</w:t>
      </w:r>
    </w:p>
    <w:p w14:paraId="377E6DDB" w14:textId="4FB92235" w:rsidR="00E71309" w:rsidRPr="00D50DB5" w:rsidRDefault="00A04144" w:rsidP="003D14DD">
      <w:pPr>
        <w:pStyle w:val="Default"/>
        <w:numPr>
          <w:ilvl w:val="2"/>
          <w:numId w:val="22"/>
        </w:numPr>
        <w:spacing w:after="120"/>
        <w:ind w:left="426" w:hanging="426"/>
        <w:jc w:val="both"/>
        <w:rPr>
          <w:color w:val="auto"/>
          <w:sz w:val="22"/>
          <w:szCs w:val="22"/>
        </w:rPr>
      </w:pPr>
      <w:r>
        <w:rPr>
          <w:sz w:val="22"/>
          <w:szCs w:val="22"/>
        </w:rPr>
        <w:t xml:space="preserve">Soustřeďování </w:t>
      </w:r>
      <w:r w:rsidR="00E71309" w:rsidRPr="00D50DB5">
        <w:rPr>
          <w:color w:val="auto"/>
          <w:sz w:val="22"/>
          <w:szCs w:val="22"/>
        </w:rPr>
        <w:t xml:space="preserve">nebezpečných složek komunálního odpadu podléhá požadavkům stanoveným v čl. 3 odst. 5 </w:t>
      </w:r>
      <w:r>
        <w:rPr>
          <w:color w:val="auto"/>
          <w:sz w:val="22"/>
          <w:szCs w:val="22"/>
        </w:rPr>
        <w:t>a 6</w:t>
      </w:r>
      <w:r w:rsidR="00E71309" w:rsidRPr="00D50DB5">
        <w:rPr>
          <w:color w:val="auto"/>
          <w:sz w:val="22"/>
          <w:szCs w:val="22"/>
        </w:rPr>
        <w:t>této vyhlášky.</w:t>
      </w:r>
    </w:p>
    <w:p w14:paraId="08493A23" w14:textId="77777777" w:rsidR="00413D98" w:rsidRPr="00D50DB5" w:rsidRDefault="00413D98" w:rsidP="009B4C9C">
      <w:pPr>
        <w:pStyle w:val="Default"/>
        <w:jc w:val="center"/>
        <w:rPr>
          <w:bCs/>
          <w:color w:val="auto"/>
          <w:sz w:val="22"/>
          <w:szCs w:val="22"/>
        </w:rPr>
      </w:pPr>
    </w:p>
    <w:p w14:paraId="7C480071" w14:textId="67FCB878" w:rsidR="00A02B72" w:rsidRPr="00D50DB5" w:rsidRDefault="00391F2F" w:rsidP="00A04144">
      <w:pPr>
        <w:pStyle w:val="Default"/>
        <w:keepNext/>
        <w:spacing w:after="120"/>
        <w:jc w:val="center"/>
        <w:rPr>
          <w:color w:val="auto"/>
          <w:sz w:val="22"/>
          <w:szCs w:val="22"/>
        </w:rPr>
      </w:pPr>
      <w:r w:rsidRPr="00D50DB5">
        <w:rPr>
          <w:bCs/>
          <w:color w:val="auto"/>
          <w:sz w:val="22"/>
          <w:szCs w:val="22"/>
        </w:rPr>
        <w:t xml:space="preserve">Čl. </w:t>
      </w:r>
      <w:r w:rsidR="00A04144">
        <w:rPr>
          <w:bCs/>
          <w:color w:val="auto"/>
          <w:sz w:val="22"/>
          <w:szCs w:val="22"/>
        </w:rPr>
        <w:t>5</w:t>
      </w:r>
    </w:p>
    <w:p w14:paraId="7145E3F0" w14:textId="4A8207D4" w:rsidR="00A02B72" w:rsidRPr="00D50DB5" w:rsidRDefault="004C0DF8" w:rsidP="00A04144">
      <w:pPr>
        <w:pStyle w:val="Default"/>
        <w:keepNext/>
        <w:spacing w:after="120"/>
        <w:jc w:val="center"/>
        <w:rPr>
          <w:b/>
          <w:bCs/>
          <w:color w:val="auto"/>
          <w:sz w:val="22"/>
          <w:szCs w:val="22"/>
        </w:rPr>
      </w:pPr>
      <w:r>
        <w:rPr>
          <w:b/>
          <w:bCs/>
          <w:color w:val="auto"/>
          <w:sz w:val="22"/>
          <w:szCs w:val="22"/>
        </w:rPr>
        <w:t>Sběr</w:t>
      </w:r>
      <w:r w:rsidRPr="00D50DB5">
        <w:rPr>
          <w:b/>
          <w:bCs/>
          <w:color w:val="auto"/>
          <w:sz w:val="22"/>
          <w:szCs w:val="22"/>
        </w:rPr>
        <w:t xml:space="preserve"> </w:t>
      </w:r>
      <w:r w:rsidR="00A02B72" w:rsidRPr="00D50DB5">
        <w:rPr>
          <w:b/>
          <w:bCs/>
          <w:color w:val="auto"/>
          <w:sz w:val="22"/>
          <w:szCs w:val="22"/>
        </w:rPr>
        <w:t xml:space="preserve">objemného odpadu </w:t>
      </w:r>
    </w:p>
    <w:p w14:paraId="2256EE7F" w14:textId="1FEBC8A6" w:rsidR="00A02B72" w:rsidRPr="00D50DB5" w:rsidRDefault="00231A7C" w:rsidP="00413D98">
      <w:pPr>
        <w:pStyle w:val="Default"/>
        <w:numPr>
          <w:ilvl w:val="0"/>
          <w:numId w:val="25"/>
        </w:numPr>
        <w:spacing w:after="120"/>
        <w:ind w:left="426" w:hanging="426"/>
        <w:jc w:val="both"/>
        <w:rPr>
          <w:color w:val="auto"/>
          <w:sz w:val="22"/>
          <w:szCs w:val="22"/>
        </w:rPr>
      </w:pPr>
      <w:r>
        <w:rPr>
          <w:color w:val="auto"/>
          <w:sz w:val="22"/>
          <w:szCs w:val="22"/>
        </w:rPr>
        <w:t>O</w:t>
      </w:r>
      <w:r w:rsidR="00C846BE" w:rsidRPr="00D50DB5">
        <w:rPr>
          <w:color w:val="auto"/>
          <w:sz w:val="22"/>
          <w:szCs w:val="22"/>
        </w:rPr>
        <w:t xml:space="preserve">bjemný odpad </w:t>
      </w:r>
      <w:r>
        <w:rPr>
          <w:color w:val="auto"/>
          <w:sz w:val="22"/>
          <w:szCs w:val="22"/>
        </w:rPr>
        <w:t xml:space="preserve">lze odevzdávat </w:t>
      </w:r>
      <w:r w:rsidR="00C846BE" w:rsidRPr="00D50DB5">
        <w:rPr>
          <w:color w:val="auto"/>
          <w:sz w:val="22"/>
          <w:szCs w:val="22"/>
        </w:rPr>
        <w:t>v době provozních hodin ve sběrném dvoře</w:t>
      </w:r>
      <w:r w:rsidR="0093340C">
        <w:rPr>
          <w:color w:val="auto"/>
          <w:sz w:val="22"/>
          <w:szCs w:val="22"/>
        </w:rPr>
        <w:t xml:space="preserve"> podle kapacitních možností sběrného dvora</w:t>
      </w:r>
      <w:r w:rsidR="00C846BE" w:rsidRPr="00D50DB5">
        <w:rPr>
          <w:color w:val="auto"/>
          <w:sz w:val="22"/>
          <w:szCs w:val="22"/>
        </w:rPr>
        <w:t xml:space="preserve">. </w:t>
      </w:r>
      <w:r w:rsidR="00A02B72" w:rsidRPr="00D50DB5">
        <w:rPr>
          <w:color w:val="auto"/>
          <w:sz w:val="22"/>
          <w:szCs w:val="22"/>
        </w:rPr>
        <w:t xml:space="preserve"> </w:t>
      </w:r>
    </w:p>
    <w:p w14:paraId="7C08411F" w14:textId="5C07984D" w:rsidR="00A02B72" w:rsidRPr="00D50DB5" w:rsidRDefault="00A04144" w:rsidP="003D14DD">
      <w:pPr>
        <w:pStyle w:val="Default"/>
        <w:numPr>
          <w:ilvl w:val="0"/>
          <w:numId w:val="25"/>
        </w:numPr>
        <w:spacing w:after="120"/>
        <w:ind w:left="426" w:hanging="426"/>
        <w:jc w:val="both"/>
        <w:rPr>
          <w:color w:val="auto"/>
          <w:sz w:val="22"/>
          <w:szCs w:val="22"/>
        </w:rPr>
      </w:pPr>
      <w:r>
        <w:rPr>
          <w:sz w:val="22"/>
          <w:szCs w:val="22"/>
        </w:rPr>
        <w:t xml:space="preserve">Soustřeďování </w:t>
      </w:r>
      <w:r w:rsidR="00A02B72" w:rsidRPr="00D50DB5">
        <w:rPr>
          <w:color w:val="auto"/>
          <w:sz w:val="22"/>
          <w:szCs w:val="22"/>
        </w:rPr>
        <w:t xml:space="preserve">objemného odpadu podléhá požadavkům stanovených v čl. </w:t>
      </w:r>
      <w:r w:rsidR="00E71309" w:rsidRPr="00D50DB5">
        <w:rPr>
          <w:color w:val="auto"/>
          <w:sz w:val="22"/>
          <w:szCs w:val="22"/>
        </w:rPr>
        <w:t>3</w:t>
      </w:r>
      <w:r w:rsidR="00413D98" w:rsidRPr="00D50DB5">
        <w:rPr>
          <w:color w:val="auto"/>
          <w:sz w:val="22"/>
          <w:szCs w:val="22"/>
        </w:rPr>
        <w:t xml:space="preserve"> odst. </w:t>
      </w:r>
      <w:r w:rsidR="00E71309" w:rsidRPr="00D50DB5">
        <w:rPr>
          <w:color w:val="auto"/>
          <w:sz w:val="22"/>
          <w:szCs w:val="22"/>
        </w:rPr>
        <w:t xml:space="preserve">5 </w:t>
      </w:r>
      <w:r>
        <w:rPr>
          <w:color w:val="auto"/>
          <w:sz w:val="22"/>
          <w:szCs w:val="22"/>
        </w:rPr>
        <w:t xml:space="preserve">a 6 </w:t>
      </w:r>
      <w:r w:rsidR="00E71309" w:rsidRPr="00D50DB5">
        <w:rPr>
          <w:color w:val="auto"/>
          <w:sz w:val="22"/>
          <w:szCs w:val="22"/>
        </w:rPr>
        <w:t>této vyhlášky</w:t>
      </w:r>
      <w:r w:rsidR="00A02B72" w:rsidRPr="00D50DB5">
        <w:rPr>
          <w:color w:val="auto"/>
          <w:sz w:val="22"/>
          <w:szCs w:val="22"/>
        </w:rPr>
        <w:t>.</w:t>
      </w:r>
    </w:p>
    <w:p w14:paraId="63B72AEF" w14:textId="77777777" w:rsidR="00413D98" w:rsidRPr="00D50DB5" w:rsidRDefault="00413D98" w:rsidP="009B4C9C">
      <w:pPr>
        <w:pStyle w:val="Default"/>
        <w:jc w:val="center"/>
        <w:rPr>
          <w:b/>
          <w:bCs/>
          <w:color w:val="auto"/>
          <w:sz w:val="22"/>
          <w:szCs w:val="22"/>
        </w:rPr>
      </w:pPr>
    </w:p>
    <w:p w14:paraId="04F70997" w14:textId="091F68E8" w:rsidR="00DC77A8" w:rsidRPr="00D50DB5" w:rsidRDefault="00013614" w:rsidP="0093340C">
      <w:pPr>
        <w:pStyle w:val="Default"/>
        <w:keepNext/>
        <w:spacing w:after="120"/>
        <w:jc w:val="center"/>
        <w:rPr>
          <w:color w:val="auto"/>
          <w:sz w:val="22"/>
          <w:szCs w:val="22"/>
        </w:rPr>
      </w:pPr>
      <w:r w:rsidRPr="00D50DB5">
        <w:rPr>
          <w:bCs/>
          <w:color w:val="auto"/>
          <w:sz w:val="22"/>
          <w:szCs w:val="22"/>
        </w:rPr>
        <w:lastRenderedPageBreak/>
        <w:t xml:space="preserve">Čl. </w:t>
      </w:r>
      <w:r w:rsidR="00231A7C">
        <w:rPr>
          <w:bCs/>
          <w:color w:val="auto"/>
          <w:sz w:val="22"/>
          <w:szCs w:val="22"/>
        </w:rPr>
        <w:t>6</w:t>
      </w:r>
    </w:p>
    <w:p w14:paraId="14379583" w14:textId="4F58E802" w:rsidR="00A02B72" w:rsidRPr="00D50DB5" w:rsidRDefault="00A02B72" w:rsidP="0093340C">
      <w:pPr>
        <w:pStyle w:val="Default"/>
        <w:keepNext/>
        <w:spacing w:after="120"/>
        <w:jc w:val="center"/>
        <w:rPr>
          <w:b/>
          <w:bCs/>
          <w:color w:val="auto"/>
          <w:sz w:val="22"/>
          <w:szCs w:val="22"/>
        </w:rPr>
      </w:pPr>
      <w:r w:rsidRPr="00D50DB5">
        <w:rPr>
          <w:b/>
          <w:bCs/>
          <w:color w:val="auto"/>
          <w:sz w:val="22"/>
          <w:szCs w:val="22"/>
        </w:rPr>
        <w:t>S</w:t>
      </w:r>
      <w:r w:rsidR="00231A7C">
        <w:rPr>
          <w:b/>
          <w:bCs/>
          <w:color w:val="auto"/>
          <w:sz w:val="22"/>
          <w:szCs w:val="22"/>
        </w:rPr>
        <w:t xml:space="preserve">oustřeďování </w:t>
      </w:r>
      <w:r w:rsidRPr="00D50DB5">
        <w:rPr>
          <w:b/>
          <w:bCs/>
          <w:color w:val="auto"/>
          <w:sz w:val="22"/>
          <w:szCs w:val="22"/>
        </w:rPr>
        <w:t xml:space="preserve">směsného komunálního odpadu </w:t>
      </w:r>
    </w:p>
    <w:p w14:paraId="336F8A26" w14:textId="23781241" w:rsidR="00A02B72" w:rsidRPr="00D50DB5" w:rsidRDefault="00A02B72" w:rsidP="0093340C">
      <w:pPr>
        <w:pStyle w:val="Default"/>
        <w:keepNext/>
        <w:numPr>
          <w:ilvl w:val="0"/>
          <w:numId w:val="27"/>
        </w:numPr>
        <w:spacing w:after="120"/>
        <w:ind w:left="426" w:hanging="426"/>
        <w:jc w:val="both"/>
        <w:rPr>
          <w:color w:val="auto"/>
          <w:sz w:val="22"/>
          <w:szCs w:val="22"/>
        </w:rPr>
      </w:pPr>
      <w:r w:rsidRPr="00D50DB5">
        <w:rPr>
          <w:color w:val="auto"/>
          <w:sz w:val="22"/>
          <w:szCs w:val="22"/>
        </w:rPr>
        <w:t xml:space="preserve">Směsný komunální odpad se </w:t>
      </w:r>
      <w:r w:rsidR="00231A7C">
        <w:rPr>
          <w:color w:val="auto"/>
          <w:sz w:val="22"/>
          <w:szCs w:val="22"/>
        </w:rPr>
        <w:t xml:space="preserve">odkládá </w:t>
      </w:r>
      <w:r w:rsidRPr="00D50DB5">
        <w:rPr>
          <w:color w:val="auto"/>
          <w:sz w:val="22"/>
          <w:szCs w:val="22"/>
        </w:rPr>
        <w:t xml:space="preserve">do sběrných nádob. Pro účely této vyhlášky se sběrnými nádobami rozumějí: </w:t>
      </w:r>
    </w:p>
    <w:p w14:paraId="59139930" w14:textId="0A2052AA" w:rsidR="00A02B72" w:rsidRPr="00D50DB5" w:rsidRDefault="00A02B72" w:rsidP="00413D98">
      <w:pPr>
        <w:pStyle w:val="Default"/>
        <w:numPr>
          <w:ilvl w:val="0"/>
          <w:numId w:val="28"/>
        </w:numPr>
        <w:spacing w:after="120"/>
        <w:jc w:val="both"/>
        <w:rPr>
          <w:color w:val="auto"/>
          <w:sz w:val="22"/>
          <w:szCs w:val="22"/>
        </w:rPr>
      </w:pPr>
      <w:r w:rsidRPr="00D50DB5">
        <w:rPr>
          <w:color w:val="auto"/>
          <w:sz w:val="22"/>
          <w:szCs w:val="22"/>
        </w:rPr>
        <w:t>typizované sběrné nádoby</w:t>
      </w:r>
      <w:r w:rsidR="00C846BE" w:rsidRPr="00D50DB5">
        <w:rPr>
          <w:color w:val="auto"/>
          <w:sz w:val="22"/>
          <w:szCs w:val="22"/>
        </w:rPr>
        <w:t xml:space="preserve"> </w:t>
      </w:r>
      <w:r w:rsidRPr="00D50DB5">
        <w:rPr>
          <w:iCs/>
          <w:color w:val="auto"/>
          <w:sz w:val="22"/>
          <w:szCs w:val="22"/>
        </w:rPr>
        <w:t>(popelnice</w:t>
      </w:r>
      <w:r w:rsidR="00F8359E" w:rsidRPr="00D50DB5">
        <w:rPr>
          <w:iCs/>
          <w:color w:val="auto"/>
          <w:sz w:val="22"/>
          <w:szCs w:val="22"/>
        </w:rPr>
        <w:t xml:space="preserve"> do objemu 240 l</w:t>
      </w:r>
      <w:r w:rsidRPr="00D50DB5">
        <w:rPr>
          <w:iCs/>
          <w:color w:val="auto"/>
          <w:sz w:val="22"/>
          <w:szCs w:val="22"/>
        </w:rPr>
        <w:t>, kontejnery, igelitové pytle)</w:t>
      </w:r>
      <w:r w:rsidRPr="00D50DB5">
        <w:rPr>
          <w:i/>
          <w:iCs/>
          <w:color w:val="auto"/>
          <w:sz w:val="22"/>
          <w:szCs w:val="22"/>
        </w:rPr>
        <w:t xml:space="preserve"> </w:t>
      </w:r>
      <w:r w:rsidR="00413D98" w:rsidRPr="00D50DB5">
        <w:rPr>
          <w:color w:val="auto"/>
          <w:sz w:val="22"/>
          <w:szCs w:val="22"/>
        </w:rPr>
        <w:t>určené k </w:t>
      </w:r>
      <w:r w:rsidR="00231A7C">
        <w:rPr>
          <w:color w:val="auto"/>
          <w:sz w:val="22"/>
          <w:szCs w:val="22"/>
        </w:rPr>
        <w:t xml:space="preserve">soustřeďování </w:t>
      </w:r>
      <w:r w:rsidRPr="00D50DB5">
        <w:rPr>
          <w:color w:val="auto"/>
          <w:sz w:val="22"/>
          <w:szCs w:val="22"/>
        </w:rPr>
        <w:t xml:space="preserve">směsného komunálního odpadu, </w:t>
      </w:r>
    </w:p>
    <w:p w14:paraId="5FE8A7EB" w14:textId="7CAA3A7B" w:rsidR="00A02B72" w:rsidRPr="00D50DB5" w:rsidRDefault="00A02B72" w:rsidP="00413D98">
      <w:pPr>
        <w:pStyle w:val="Default"/>
        <w:numPr>
          <w:ilvl w:val="0"/>
          <w:numId w:val="28"/>
        </w:numPr>
        <w:spacing w:after="120"/>
        <w:jc w:val="both"/>
        <w:rPr>
          <w:color w:val="auto"/>
          <w:sz w:val="22"/>
          <w:szCs w:val="22"/>
        </w:rPr>
      </w:pPr>
      <w:r w:rsidRPr="00D50DB5">
        <w:rPr>
          <w:color w:val="auto"/>
          <w:sz w:val="22"/>
          <w:szCs w:val="22"/>
        </w:rPr>
        <w:t>odpadkové koše, které jsou umístěny na veřejných prostranstvích v</w:t>
      </w:r>
      <w:r w:rsidR="00413D98" w:rsidRPr="00D50DB5">
        <w:rPr>
          <w:color w:val="auto"/>
          <w:sz w:val="22"/>
          <w:szCs w:val="22"/>
        </w:rPr>
        <w:t>e městě</w:t>
      </w:r>
      <w:r w:rsidRPr="00D50DB5">
        <w:rPr>
          <w:color w:val="auto"/>
          <w:sz w:val="22"/>
          <w:szCs w:val="22"/>
        </w:rPr>
        <w:t xml:space="preserve">, </w:t>
      </w:r>
      <w:r w:rsidR="00231A7C">
        <w:rPr>
          <w:color w:val="auto"/>
          <w:sz w:val="22"/>
          <w:szCs w:val="22"/>
        </w:rPr>
        <w:t>sloužící</w:t>
      </w:r>
      <w:r w:rsidR="00C01EE4" w:rsidRPr="00D50DB5">
        <w:rPr>
          <w:color w:val="auto"/>
          <w:sz w:val="22"/>
          <w:szCs w:val="22"/>
        </w:rPr>
        <w:t xml:space="preserve"> </w:t>
      </w:r>
      <w:r w:rsidRPr="00D50DB5">
        <w:rPr>
          <w:color w:val="auto"/>
          <w:sz w:val="22"/>
          <w:szCs w:val="22"/>
        </w:rPr>
        <w:t xml:space="preserve">pro odkládání drobného směsného komunálního odpadu. </w:t>
      </w:r>
    </w:p>
    <w:p w14:paraId="49D60078" w14:textId="256E03CF" w:rsidR="00F8359E" w:rsidRDefault="00F8359E" w:rsidP="003D14DD">
      <w:pPr>
        <w:pStyle w:val="Default"/>
        <w:numPr>
          <w:ilvl w:val="0"/>
          <w:numId w:val="27"/>
        </w:numPr>
        <w:spacing w:after="120"/>
        <w:ind w:left="426" w:hanging="426"/>
        <w:jc w:val="both"/>
        <w:rPr>
          <w:color w:val="auto"/>
          <w:sz w:val="22"/>
          <w:szCs w:val="22"/>
        </w:rPr>
      </w:pPr>
      <w:r w:rsidRPr="00D50DB5">
        <w:rPr>
          <w:color w:val="auto"/>
          <w:sz w:val="22"/>
          <w:szCs w:val="22"/>
        </w:rPr>
        <w:t>Pro potřeby svozu a svozové společnosti je nutné, aby byly typizované sběrné nádoby uvedené v odst. 1 písm. a) označeny definovaným čárovým/QR kódem, který dodalo město.</w:t>
      </w:r>
    </w:p>
    <w:p w14:paraId="0894EBB4" w14:textId="6A335BC0" w:rsidR="00231A7C" w:rsidRPr="00D50DB5" w:rsidRDefault="00231A7C" w:rsidP="003D14DD">
      <w:pPr>
        <w:pStyle w:val="Default"/>
        <w:numPr>
          <w:ilvl w:val="0"/>
          <w:numId w:val="27"/>
        </w:numPr>
        <w:spacing w:after="120"/>
        <w:ind w:left="426" w:hanging="426"/>
        <w:jc w:val="both"/>
        <w:rPr>
          <w:color w:val="auto"/>
          <w:sz w:val="22"/>
          <w:szCs w:val="22"/>
        </w:rPr>
      </w:pPr>
      <w:r w:rsidRPr="009743BA">
        <w:rPr>
          <w:sz w:val="22"/>
          <w:szCs w:val="22"/>
        </w:rPr>
        <w:t>S</w:t>
      </w:r>
      <w:r>
        <w:rPr>
          <w:sz w:val="22"/>
          <w:szCs w:val="22"/>
        </w:rPr>
        <w:t>oustřeďování</w:t>
      </w:r>
      <w:r w:rsidRPr="009743BA">
        <w:rPr>
          <w:sz w:val="22"/>
          <w:szCs w:val="22"/>
        </w:rPr>
        <w:t xml:space="preserve"> směsného komunálního odpadu podléhá požadavkům stanoveným </w:t>
      </w:r>
      <w:r w:rsidRPr="009743BA">
        <w:rPr>
          <w:sz w:val="22"/>
          <w:szCs w:val="22"/>
        </w:rPr>
        <w:br/>
        <w:t>v čl. 3 odst. 5</w:t>
      </w:r>
      <w:r>
        <w:rPr>
          <w:sz w:val="22"/>
          <w:szCs w:val="22"/>
        </w:rPr>
        <w:t xml:space="preserve"> a 6 této vyhlášky</w:t>
      </w:r>
      <w:r w:rsidRPr="009743BA">
        <w:rPr>
          <w:sz w:val="22"/>
          <w:szCs w:val="22"/>
        </w:rPr>
        <w:t>.</w:t>
      </w:r>
    </w:p>
    <w:p w14:paraId="31DCC9BF" w14:textId="5D54593E" w:rsidR="00CC010E" w:rsidRDefault="00CC010E" w:rsidP="009B4C9C">
      <w:pPr>
        <w:pStyle w:val="Default"/>
        <w:jc w:val="center"/>
        <w:rPr>
          <w:b/>
          <w:bCs/>
          <w:color w:val="00B050"/>
          <w:sz w:val="22"/>
          <w:szCs w:val="22"/>
        </w:rPr>
      </w:pPr>
    </w:p>
    <w:p w14:paraId="51238D27" w14:textId="77777777" w:rsidR="00231A7C" w:rsidRPr="00231A7C" w:rsidRDefault="00231A7C" w:rsidP="00231A7C">
      <w:pPr>
        <w:pStyle w:val="Default"/>
        <w:spacing w:after="120"/>
        <w:jc w:val="center"/>
        <w:rPr>
          <w:bCs/>
          <w:color w:val="auto"/>
          <w:sz w:val="22"/>
          <w:szCs w:val="22"/>
        </w:rPr>
      </w:pPr>
      <w:r w:rsidRPr="00231A7C">
        <w:rPr>
          <w:bCs/>
          <w:color w:val="auto"/>
          <w:sz w:val="22"/>
          <w:szCs w:val="22"/>
        </w:rPr>
        <w:t>Čl. 7</w:t>
      </w:r>
    </w:p>
    <w:p w14:paraId="5BEAE490" w14:textId="06C5681B" w:rsidR="00231A7C" w:rsidRPr="00231A7C" w:rsidRDefault="00231A7C" w:rsidP="00231A7C">
      <w:pPr>
        <w:pStyle w:val="Default"/>
        <w:spacing w:after="120"/>
        <w:jc w:val="center"/>
        <w:rPr>
          <w:b/>
          <w:bCs/>
          <w:color w:val="auto"/>
          <w:sz w:val="22"/>
          <w:szCs w:val="22"/>
        </w:rPr>
      </w:pPr>
      <w:r w:rsidRPr="00231A7C">
        <w:rPr>
          <w:b/>
          <w:bCs/>
          <w:color w:val="auto"/>
          <w:sz w:val="22"/>
          <w:szCs w:val="22"/>
        </w:rPr>
        <w:t xml:space="preserve">Nakládání s komunálním odpadem vznikajícím na území </w:t>
      </w:r>
      <w:r>
        <w:rPr>
          <w:b/>
          <w:bCs/>
          <w:color w:val="auto"/>
          <w:sz w:val="22"/>
          <w:szCs w:val="22"/>
        </w:rPr>
        <w:t>města</w:t>
      </w:r>
      <w:r w:rsidRPr="00231A7C">
        <w:rPr>
          <w:b/>
          <w:bCs/>
          <w:color w:val="auto"/>
          <w:sz w:val="22"/>
          <w:szCs w:val="22"/>
        </w:rPr>
        <w:t xml:space="preserve"> při činnosti právnických a podnikajících fyzických osob</w:t>
      </w:r>
    </w:p>
    <w:p w14:paraId="500E8F24" w14:textId="1766B989" w:rsidR="0093340C" w:rsidRDefault="00D7608D" w:rsidP="0093340C">
      <w:pPr>
        <w:pStyle w:val="Default"/>
        <w:spacing w:after="120"/>
        <w:ind w:left="426"/>
        <w:jc w:val="both"/>
        <w:rPr>
          <w:sz w:val="22"/>
          <w:szCs w:val="22"/>
        </w:rPr>
      </w:pPr>
      <w:r>
        <w:rPr>
          <w:sz w:val="22"/>
          <w:szCs w:val="22"/>
        </w:rPr>
        <w:t>Tato vyhláška neřeší n</w:t>
      </w:r>
      <w:r w:rsidRPr="00D7608D">
        <w:rPr>
          <w:sz w:val="22"/>
          <w:szCs w:val="22"/>
        </w:rPr>
        <w:t>akládání s komunálním odpadem vznikajícím na území města při</w:t>
      </w:r>
      <w:r>
        <w:rPr>
          <w:sz w:val="22"/>
          <w:szCs w:val="22"/>
        </w:rPr>
        <w:t> </w:t>
      </w:r>
      <w:r w:rsidRPr="00D7608D">
        <w:rPr>
          <w:sz w:val="22"/>
          <w:szCs w:val="22"/>
        </w:rPr>
        <w:t>činnosti právnických a podnikajících fyzických osob</w:t>
      </w:r>
      <w:r>
        <w:rPr>
          <w:sz w:val="22"/>
          <w:szCs w:val="22"/>
        </w:rPr>
        <w:t xml:space="preserve">, nicméně tyto osoby </w:t>
      </w:r>
      <w:r w:rsidR="0093340C">
        <w:rPr>
          <w:sz w:val="22"/>
          <w:szCs w:val="22"/>
        </w:rPr>
        <w:t xml:space="preserve">mohou </w:t>
      </w:r>
      <w:r>
        <w:rPr>
          <w:sz w:val="22"/>
          <w:szCs w:val="22"/>
        </w:rPr>
        <w:t xml:space="preserve">sběr a svoz </w:t>
      </w:r>
      <w:r w:rsidR="0093340C">
        <w:rPr>
          <w:sz w:val="22"/>
          <w:szCs w:val="22"/>
        </w:rPr>
        <w:t>odpad</w:t>
      </w:r>
      <w:r>
        <w:rPr>
          <w:sz w:val="22"/>
          <w:szCs w:val="22"/>
        </w:rPr>
        <w:t>u</w:t>
      </w:r>
      <w:r w:rsidR="0093340C">
        <w:rPr>
          <w:sz w:val="22"/>
          <w:szCs w:val="22"/>
        </w:rPr>
        <w:t xml:space="preserve"> řešit prostřednictvím spol. DOKAS Dobříš, s. r. o., případně s jiným poskytovatelem svozových služeb, a to na základě smlouvy uzavřené s tímto poskytovatelem. </w:t>
      </w:r>
    </w:p>
    <w:p w14:paraId="07F0910B" w14:textId="121C88B0" w:rsidR="00231A7C" w:rsidRDefault="00231A7C" w:rsidP="009B4C9C">
      <w:pPr>
        <w:pStyle w:val="Default"/>
        <w:jc w:val="center"/>
        <w:rPr>
          <w:b/>
          <w:bCs/>
          <w:color w:val="00B050"/>
          <w:sz w:val="22"/>
          <w:szCs w:val="22"/>
        </w:rPr>
      </w:pPr>
    </w:p>
    <w:p w14:paraId="0677ED0A" w14:textId="77777777" w:rsidR="00C4259D" w:rsidRPr="00C4259D" w:rsidRDefault="00C4259D" w:rsidP="00C4259D">
      <w:pPr>
        <w:pStyle w:val="Default"/>
        <w:spacing w:after="120"/>
        <w:jc w:val="center"/>
        <w:rPr>
          <w:bCs/>
          <w:color w:val="auto"/>
          <w:sz w:val="22"/>
          <w:szCs w:val="22"/>
        </w:rPr>
      </w:pPr>
      <w:r w:rsidRPr="00C4259D">
        <w:rPr>
          <w:bCs/>
          <w:color w:val="auto"/>
          <w:sz w:val="22"/>
          <w:szCs w:val="22"/>
        </w:rPr>
        <w:t>Čl. 8</w:t>
      </w:r>
    </w:p>
    <w:p w14:paraId="41CD5AF2" w14:textId="77777777" w:rsidR="00C4259D" w:rsidRPr="00C4259D" w:rsidRDefault="00C4259D" w:rsidP="00C4259D">
      <w:pPr>
        <w:pStyle w:val="Default"/>
        <w:spacing w:after="120"/>
        <w:jc w:val="center"/>
        <w:rPr>
          <w:b/>
          <w:bCs/>
          <w:color w:val="auto"/>
          <w:sz w:val="22"/>
          <w:szCs w:val="22"/>
        </w:rPr>
      </w:pPr>
      <w:r w:rsidRPr="00C4259D">
        <w:rPr>
          <w:b/>
          <w:bCs/>
          <w:color w:val="auto"/>
          <w:sz w:val="22"/>
          <w:szCs w:val="22"/>
        </w:rPr>
        <w:t>Nakládání s movitými věcmi v rámci předcházení vzniku odpadu</w:t>
      </w:r>
    </w:p>
    <w:p w14:paraId="308FE136" w14:textId="3AE5E66C" w:rsidR="00C4259D" w:rsidRPr="00C4259D" w:rsidRDefault="00C4259D" w:rsidP="00C4259D">
      <w:pPr>
        <w:pStyle w:val="Default"/>
        <w:numPr>
          <w:ilvl w:val="0"/>
          <w:numId w:val="41"/>
        </w:numPr>
        <w:spacing w:after="120"/>
        <w:ind w:left="426" w:hanging="426"/>
        <w:jc w:val="both"/>
        <w:rPr>
          <w:color w:val="auto"/>
          <w:sz w:val="22"/>
          <w:szCs w:val="22"/>
        </w:rPr>
      </w:pPr>
      <w:r w:rsidRPr="00C4259D">
        <w:rPr>
          <w:color w:val="auto"/>
          <w:sz w:val="22"/>
          <w:szCs w:val="22"/>
        </w:rPr>
        <w:t>Město v rámci předcházení vzniku odpadu za účelem jejich opětovného použití nakládá s těmito movitými věcmi:</w:t>
      </w:r>
    </w:p>
    <w:p w14:paraId="50B6244B" w14:textId="70DD8CA8" w:rsidR="00C4259D" w:rsidRPr="00C4259D" w:rsidRDefault="00C4259D" w:rsidP="00924CFB">
      <w:pPr>
        <w:pStyle w:val="Default"/>
        <w:numPr>
          <w:ilvl w:val="0"/>
          <w:numId w:val="39"/>
        </w:numPr>
        <w:spacing w:after="120"/>
        <w:ind w:hanging="294"/>
        <w:jc w:val="both"/>
        <w:rPr>
          <w:color w:val="auto"/>
          <w:sz w:val="22"/>
          <w:szCs w:val="22"/>
        </w:rPr>
      </w:pPr>
      <w:r>
        <w:rPr>
          <w:color w:val="auto"/>
          <w:sz w:val="22"/>
          <w:szCs w:val="22"/>
        </w:rPr>
        <w:t xml:space="preserve">obuv, </w:t>
      </w:r>
      <w:r w:rsidRPr="00C4259D">
        <w:rPr>
          <w:color w:val="auto"/>
          <w:sz w:val="22"/>
          <w:szCs w:val="22"/>
        </w:rPr>
        <w:t>oděvy a textil</w:t>
      </w:r>
      <w:r>
        <w:rPr>
          <w:color w:val="auto"/>
          <w:sz w:val="22"/>
          <w:szCs w:val="22"/>
        </w:rPr>
        <w:t>,</w:t>
      </w:r>
    </w:p>
    <w:p w14:paraId="769B25C3" w14:textId="2E9580C4" w:rsidR="00C4259D" w:rsidRDefault="00C4259D" w:rsidP="00924CFB">
      <w:pPr>
        <w:pStyle w:val="Default"/>
        <w:numPr>
          <w:ilvl w:val="0"/>
          <w:numId w:val="39"/>
        </w:numPr>
        <w:spacing w:after="120"/>
        <w:ind w:hanging="294"/>
        <w:jc w:val="both"/>
        <w:rPr>
          <w:color w:val="auto"/>
          <w:sz w:val="22"/>
          <w:szCs w:val="22"/>
        </w:rPr>
      </w:pPr>
      <w:r>
        <w:rPr>
          <w:color w:val="auto"/>
          <w:sz w:val="22"/>
          <w:szCs w:val="22"/>
        </w:rPr>
        <w:t>knihy,</w:t>
      </w:r>
    </w:p>
    <w:p w14:paraId="3879B5BF" w14:textId="6160A6D4" w:rsidR="00C4259D" w:rsidRPr="00C4259D" w:rsidRDefault="00C4259D" w:rsidP="00924CFB">
      <w:pPr>
        <w:pStyle w:val="Default"/>
        <w:spacing w:after="120"/>
        <w:ind w:left="360" w:firstLine="66"/>
        <w:jc w:val="both"/>
        <w:rPr>
          <w:color w:val="auto"/>
          <w:sz w:val="22"/>
          <w:szCs w:val="22"/>
        </w:rPr>
      </w:pPr>
      <w:r>
        <w:rPr>
          <w:color w:val="auto"/>
          <w:sz w:val="22"/>
          <w:szCs w:val="22"/>
        </w:rPr>
        <w:t xml:space="preserve">které lze předávat na místo městem určené. </w:t>
      </w:r>
    </w:p>
    <w:p w14:paraId="1C8B34B1" w14:textId="77777777" w:rsidR="00C4259D" w:rsidRPr="00C4259D" w:rsidRDefault="00C4259D" w:rsidP="00C4259D">
      <w:pPr>
        <w:pStyle w:val="Default"/>
        <w:numPr>
          <w:ilvl w:val="0"/>
          <w:numId w:val="41"/>
        </w:numPr>
        <w:spacing w:after="120"/>
        <w:ind w:left="426" w:hanging="426"/>
        <w:jc w:val="both"/>
        <w:rPr>
          <w:color w:val="auto"/>
          <w:sz w:val="22"/>
          <w:szCs w:val="22"/>
        </w:rPr>
      </w:pPr>
      <w:r w:rsidRPr="00C4259D">
        <w:rPr>
          <w:color w:val="auto"/>
          <w:sz w:val="22"/>
          <w:szCs w:val="22"/>
        </w:rPr>
        <w:t>Movité věci uvedené v odst. 1 lze předávat</w:t>
      </w:r>
    </w:p>
    <w:p w14:paraId="5C821A40" w14:textId="7094EE15" w:rsidR="00C4259D" w:rsidRDefault="00C4259D" w:rsidP="00924CFB">
      <w:pPr>
        <w:pStyle w:val="Default"/>
        <w:numPr>
          <w:ilvl w:val="0"/>
          <w:numId w:val="40"/>
        </w:numPr>
        <w:spacing w:after="120"/>
        <w:ind w:hanging="294"/>
        <w:jc w:val="both"/>
        <w:rPr>
          <w:color w:val="auto"/>
          <w:sz w:val="22"/>
          <w:szCs w:val="22"/>
        </w:rPr>
      </w:pPr>
      <w:r w:rsidRPr="00C4259D">
        <w:rPr>
          <w:color w:val="auto"/>
          <w:sz w:val="22"/>
          <w:szCs w:val="22"/>
        </w:rPr>
        <w:t>obuv, oděvy a textil je možné odevzdat ve sběrném dvoře</w:t>
      </w:r>
      <w:r>
        <w:rPr>
          <w:color w:val="auto"/>
          <w:sz w:val="22"/>
          <w:szCs w:val="22"/>
        </w:rPr>
        <w:t xml:space="preserve"> </w:t>
      </w:r>
      <w:r w:rsidR="00924CFB">
        <w:rPr>
          <w:color w:val="auto"/>
          <w:sz w:val="22"/>
          <w:szCs w:val="22"/>
        </w:rPr>
        <w:t xml:space="preserve">nebo odložit </w:t>
      </w:r>
      <w:r w:rsidRPr="00C4259D">
        <w:rPr>
          <w:color w:val="auto"/>
          <w:sz w:val="22"/>
          <w:szCs w:val="22"/>
        </w:rPr>
        <w:t>do</w:t>
      </w:r>
      <w:r w:rsidR="00924CFB">
        <w:rPr>
          <w:color w:val="auto"/>
          <w:sz w:val="22"/>
          <w:szCs w:val="22"/>
        </w:rPr>
        <w:t> </w:t>
      </w:r>
      <w:r w:rsidRPr="00C4259D">
        <w:rPr>
          <w:color w:val="auto"/>
          <w:sz w:val="22"/>
          <w:szCs w:val="22"/>
        </w:rPr>
        <w:t xml:space="preserve">označených zvláštních sběrných nádob </w:t>
      </w:r>
      <w:r w:rsidR="0093340C">
        <w:rPr>
          <w:color w:val="auto"/>
          <w:sz w:val="22"/>
          <w:szCs w:val="22"/>
        </w:rPr>
        <w:t xml:space="preserve">červené </w:t>
      </w:r>
      <w:r w:rsidRPr="00C4259D">
        <w:rPr>
          <w:color w:val="auto"/>
          <w:sz w:val="22"/>
          <w:szCs w:val="22"/>
        </w:rPr>
        <w:t>barvy. Umístění nádob na</w:t>
      </w:r>
      <w:r w:rsidR="00924CFB">
        <w:rPr>
          <w:color w:val="auto"/>
          <w:sz w:val="22"/>
          <w:szCs w:val="22"/>
        </w:rPr>
        <w:t> </w:t>
      </w:r>
      <w:r w:rsidRPr="00C4259D">
        <w:rPr>
          <w:color w:val="auto"/>
          <w:sz w:val="22"/>
          <w:szCs w:val="22"/>
        </w:rPr>
        <w:t>použitý textil je uvedeno na internetové stránce města (</w:t>
      </w:r>
      <w:hyperlink r:id="rId12" w:history="1">
        <w:r w:rsidRPr="008B1D36">
          <w:rPr>
            <w:rStyle w:val="Hypertextovodkaz"/>
            <w:sz w:val="22"/>
            <w:szCs w:val="22"/>
          </w:rPr>
          <w:t>http://www.mestodobris.cz</w:t>
        </w:r>
      </w:hyperlink>
      <w:r w:rsidRPr="00C4259D">
        <w:rPr>
          <w:color w:val="auto"/>
          <w:sz w:val="22"/>
          <w:szCs w:val="22"/>
        </w:rPr>
        <w:t>)</w:t>
      </w:r>
      <w:r w:rsidR="00924CFB">
        <w:rPr>
          <w:color w:val="auto"/>
          <w:sz w:val="22"/>
          <w:szCs w:val="22"/>
        </w:rPr>
        <w:t>,</w:t>
      </w:r>
    </w:p>
    <w:p w14:paraId="356EB3E8" w14:textId="6609EECB" w:rsidR="00924CFB" w:rsidRPr="00C4259D" w:rsidRDefault="00924CFB" w:rsidP="00924CFB">
      <w:pPr>
        <w:pStyle w:val="Default"/>
        <w:numPr>
          <w:ilvl w:val="0"/>
          <w:numId w:val="40"/>
        </w:numPr>
        <w:spacing w:after="120"/>
        <w:ind w:hanging="294"/>
        <w:jc w:val="both"/>
        <w:rPr>
          <w:color w:val="auto"/>
          <w:sz w:val="22"/>
          <w:szCs w:val="22"/>
        </w:rPr>
      </w:pPr>
      <w:r>
        <w:rPr>
          <w:color w:val="auto"/>
          <w:sz w:val="22"/>
          <w:szCs w:val="22"/>
        </w:rPr>
        <w:t>knihy lze odložit v</w:t>
      </w:r>
      <w:r w:rsidR="00305EE7">
        <w:rPr>
          <w:color w:val="auto"/>
          <w:sz w:val="22"/>
          <w:szCs w:val="22"/>
        </w:rPr>
        <w:t> </w:t>
      </w:r>
      <w:proofErr w:type="spellStart"/>
      <w:r>
        <w:rPr>
          <w:color w:val="auto"/>
          <w:sz w:val="22"/>
          <w:szCs w:val="22"/>
        </w:rPr>
        <w:t>knihobud</w:t>
      </w:r>
      <w:r w:rsidR="00305EE7">
        <w:rPr>
          <w:color w:val="auto"/>
          <w:sz w:val="22"/>
          <w:szCs w:val="22"/>
        </w:rPr>
        <w:t>kách</w:t>
      </w:r>
      <w:proofErr w:type="spellEnd"/>
      <w:r w:rsidR="00305EE7">
        <w:rPr>
          <w:color w:val="auto"/>
          <w:sz w:val="22"/>
          <w:szCs w:val="22"/>
        </w:rPr>
        <w:t xml:space="preserve">, jejichž umístění </w:t>
      </w:r>
      <w:r w:rsidR="00305EE7" w:rsidRPr="00C4259D">
        <w:rPr>
          <w:color w:val="auto"/>
          <w:sz w:val="22"/>
          <w:szCs w:val="22"/>
        </w:rPr>
        <w:t>je uvedeno na internetové stránce města (</w:t>
      </w:r>
      <w:hyperlink r:id="rId13" w:history="1">
        <w:r w:rsidR="00305EE7" w:rsidRPr="008B1D36">
          <w:rPr>
            <w:rStyle w:val="Hypertextovodkaz"/>
            <w:sz w:val="22"/>
            <w:szCs w:val="22"/>
          </w:rPr>
          <w:t>http://www.mestodobris.cz</w:t>
        </w:r>
      </w:hyperlink>
      <w:r w:rsidR="00305EE7" w:rsidRPr="00C4259D">
        <w:rPr>
          <w:color w:val="auto"/>
          <w:sz w:val="22"/>
          <w:szCs w:val="22"/>
        </w:rPr>
        <w:t>)</w:t>
      </w:r>
      <w:r w:rsidR="00305EE7">
        <w:rPr>
          <w:color w:val="auto"/>
          <w:sz w:val="22"/>
          <w:szCs w:val="22"/>
        </w:rPr>
        <w:t>.</w:t>
      </w:r>
    </w:p>
    <w:p w14:paraId="01D8E482" w14:textId="3B060D02" w:rsidR="00C4259D" w:rsidRPr="00924CFB" w:rsidRDefault="00C4259D" w:rsidP="00924CFB">
      <w:pPr>
        <w:pStyle w:val="Default"/>
        <w:numPr>
          <w:ilvl w:val="0"/>
          <w:numId w:val="41"/>
        </w:numPr>
        <w:spacing w:after="120"/>
        <w:ind w:left="426" w:hanging="426"/>
        <w:jc w:val="both"/>
        <w:rPr>
          <w:color w:val="auto"/>
          <w:sz w:val="22"/>
          <w:szCs w:val="22"/>
        </w:rPr>
      </w:pPr>
      <w:r w:rsidRPr="00924CFB">
        <w:rPr>
          <w:color w:val="auto"/>
          <w:sz w:val="22"/>
          <w:szCs w:val="22"/>
        </w:rPr>
        <w:t xml:space="preserve">Movitá věc musí být předána v takovém stavu, aby bylo možné její opětovné použití. </w:t>
      </w:r>
    </w:p>
    <w:p w14:paraId="6BB47EF8" w14:textId="77777777" w:rsidR="00C4259D" w:rsidRDefault="00C4259D" w:rsidP="009B4C9C">
      <w:pPr>
        <w:pStyle w:val="Default"/>
        <w:jc w:val="center"/>
        <w:rPr>
          <w:b/>
          <w:bCs/>
          <w:color w:val="00B050"/>
          <w:sz w:val="22"/>
          <w:szCs w:val="22"/>
        </w:rPr>
      </w:pPr>
    </w:p>
    <w:p w14:paraId="61B15DCD" w14:textId="77777777" w:rsidR="00924CFB" w:rsidRPr="00924CFB" w:rsidRDefault="00924CFB" w:rsidP="005329FA">
      <w:pPr>
        <w:pStyle w:val="Default"/>
        <w:keepNext/>
        <w:spacing w:after="120"/>
        <w:jc w:val="center"/>
        <w:rPr>
          <w:bCs/>
          <w:color w:val="auto"/>
          <w:sz w:val="22"/>
          <w:szCs w:val="22"/>
        </w:rPr>
      </w:pPr>
      <w:r w:rsidRPr="00924CFB">
        <w:rPr>
          <w:bCs/>
          <w:color w:val="auto"/>
          <w:sz w:val="22"/>
          <w:szCs w:val="22"/>
        </w:rPr>
        <w:lastRenderedPageBreak/>
        <w:t>Čl. 9</w:t>
      </w:r>
    </w:p>
    <w:p w14:paraId="7D106060" w14:textId="2FD3F694" w:rsidR="00924CFB" w:rsidRPr="00924CFB" w:rsidRDefault="00924CFB" w:rsidP="005329FA">
      <w:pPr>
        <w:pStyle w:val="Default"/>
        <w:keepNext/>
        <w:spacing w:after="120"/>
        <w:jc w:val="center"/>
        <w:rPr>
          <w:b/>
          <w:bCs/>
          <w:color w:val="auto"/>
          <w:sz w:val="22"/>
          <w:szCs w:val="22"/>
        </w:rPr>
      </w:pPr>
      <w:r w:rsidRPr="00924CFB">
        <w:rPr>
          <w:b/>
          <w:bCs/>
          <w:color w:val="auto"/>
          <w:sz w:val="22"/>
          <w:szCs w:val="22"/>
        </w:rPr>
        <w:t>Nakládání s výrobky s ukončenou životností v rámci služby pro výrobce</w:t>
      </w:r>
      <w:r>
        <w:rPr>
          <w:b/>
          <w:bCs/>
          <w:color w:val="auto"/>
          <w:sz w:val="22"/>
          <w:szCs w:val="22"/>
        </w:rPr>
        <w:br/>
      </w:r>
      <w:r w:rsidRPr="00924CFB">
        <w:rPr>
          <w:b/>
          <w:bCs/>
          <w:color w:val="auto"/>
          <w:sz w:val="22"/>
          <w:szCs w:val="22"/>
        </w:rPr>
        <w:t>(zpětný odběr)</w:t>
      </w:r>
    </w:p>
    <w:p w14:paraId="6B2B8222" w14:textId="113B2E11" w:rsidR="00924CFB" w:rsidRPr="00451470" w:rsidRDefault="00924CFB" w:rsidP="005329FA">
      <w:pPr>
        <w:pStyle w:val="Default"/>
        <w:keepNext/>
        <w:numPr>
          <w:ilvl w:val="0"/>
          <w:numId w:val="43"/>
        </w:numPr>
        <w:spacing w:after="120"/>
        <w:ind w:left="426" w:hanging="426"/>
        <w:jc w:val="both"/>
        <w:rPr>
          <w:color w:val="000000" w:themeColor="text1"/>
          <w:sz w:val="22"/>
          <w:szCs w:val="22"/>
        </w:rPr>
      </w:pPr>
      <w:r w:rsidRPr="00451470">
        <w:rPr>
          <w:color w:val="000000" w:themeColor="text1"/>
          <w:sz w:val="22"/>
          <w:szCs w:val="22"/>
        </w:rPr>
        <w:t xml:space="preserve">Město v rámci služby pro výrobce nakládá s těmito výrobky s ukončenou životností: </w:t>
      </w:r>
    </w:p>
    <w:p w14:paraId="61AA2BDE" w14:textId="77750624" w:rsidR="00924CFB" w:rsidRPr="00451470" w:rsidRDefault="00924CFB" w:rsidP="00924CFB">
      <w:pPr>
        <w:pStyle w:val="Default"/>
        <w:numPr>
          <w:ilvl w:val="0"/>
          <w:numId w:val="44"/>
        </w:numPr>
        <w:spacing w:after="120"/>
        <w:ind w:hanging="294"/>
        <w:jc w:val="both"/>
        <w:rPr>
          <w:color w:val="000000" w:themeColor="text1"/>
          <w:sz w:val="22"/>
          <w:szCs w:val="22"/>
        </w:rPr>
      </w:pPr>
      <w:r w:rsidRPr="00451470">
        <w:rPr>
          <w:color w:val="000000" w:themeColor="text1"/>
          <w:sz w:val="22"/>
          <w:szCs w:val="22"/>
        </w:rPr>
        <w:t>elektrozařízení,</w:t>
      </w:r>
    </w:p>
    <w:p w14:paraId="5861C787" w14:textId="5F7993F4" w:rsidR="00924CFB" w:rsidRPr="00451470" w:rsidRDefault="00924CFB" w:rsidP="00924CFB">
      <w:pPr>
        <w:pStyle w:val="Default"/>
        <w:numPr>
          <w:ilvl w:val="0"/>
          <w:numId w:val="44"/>
        </w:numPr>
        <w:spacing w:after="120"/>
        <w:ind w:hanging="294"/>
        <w:jc w:val="both"/>
        <w:rPr>
          <w:color w:val="000000" w:themeColor="text1"/>
          <w:sz w:val="22"/>
          <w:szCs w:val="22"/>
        </w:rPr>
      </w:pPr>
      <w:r w:rsidRPr="00451470">
        <w:rPr>
          <w:color w:val="000000" w:themeColor="text1"/>
          <w:sz w:val="22"/>
          <w:szCs w:val="22"/>
        </w:rPr>
        <w:t>baterie a akumulátory,</w:t>
      </w:r>
    </w:p>
    <w:p w14:paraId="3A3064C1" w14:textId="7E7FABAA" w:rsidR="00924CFB" w:rsidRPr="00451470" w:rsidRDefault="00924CFB" w:rsidP="00924CFB">
      <w:pPr>
        <w:pStyle w:val="Default"/>
        <w:numPr>
          <w:ilvl w:val="0"/>
          <w:numId w:val="44"/>
        </w:numPr>
        <w:spacing w:after="120"/>
        <w:ind w:hanging="294"/>
        <w:jc w:val="both"/>
        <w:rPr>
          <w:color w:val="000000" w:themeColor="text1"/>
          <w:sz w:val="22"/>
          <w:szCs w:val="22"/>
        </w:rPr>
      </w:pPr>
      <w:r w:rsidRPr="00451470">
        <w:rPr>
          <w:color w:val="000000" w:themeColor="text1"/>
          <w:sz w:val="22"/>
          <w:szCs w:val="22"/>
        </w:rPr>
        <w:t xml:space="preserve">pneumatiky. </w:t>
      </w:r>
    </w:p>
    <w:p w14:paraId="39AE0858" w14:textId="4415EDE7" w:rsidR="00924CFB" w:rsidRPr="00451470" w:rsidRDefault="00924CFB" w:rsidP="00451470">
      <w:pPr>
        <w:pStyle w:val="Default"/>
        <w:numPr>
          <w:ilvl w:val="0"/>
          <w:numId w:val="43"/>
        </w:numPr>
        <w:spacing w:after="120"/>
        <w:ind w:left="426" w:hanging="426"/>
        <w:jc w:val="both"/>
        <w:rPr>
          <w:color w:val="FF0000"/>
          <w:sz w:val="22"/>
          <w:szCs w:val="22"/>
        </w:rPr>
      </w:pPr>
      <w:r w:rsidRPr="00451470">
        <w:rPr>
          <w:color w:val="000000" w:themeColor="text1"/>
          <w:sz w:val="22"/>
          <w:szCs w:val="22"/>
        </w:rPr>
        <w:t>Výrobky s ukončenou životností uvedené v odst. 1 lze předávat ve sběrném dvoře</w:t>
      </w:r>
      <w:r w:rsidR="00451470" w:rsidRPr="00451470">
        <w:rPr>
          <w:color w:val="000000" w:themeColor="text1"/>
          <w:sz w:val="22"/>
          <w:szCs w:val="22"/>
        </w:rPr>
        <w:t xml:space="preserve"> a elektrozařízení, baterie a akumulátory lze též odložit </w:t>
      </w:r>
      <w:r w:rsidR="00451470" w:rsidRPr="00451470">
        <w:rPr>
          <w:color w:val="auto"/>
          <w:sz w:val="22"/>
          <w:szCs w:val="22"/>
        </w:rPr>
        <w:t>do označených zvláštních sběrných nádob červené barvy</w:t>
      </w:r>
      <w:r w:rsidR="00451470">
        <w:rPr>
          <w:color w:val="auto"/>
          <w:sz w:val="22"/>
          <w:szCs w:val="22"/>
        </w:rPr>
        <w:t>, jejichž u</w:t>
      </w:r>
      <w:r w:rsidR="00451470" w:rsidRPr="00451470">
        <w:rPr>
          <w:color w:val="auto"/>
          <w:sz w:val="22"/>
          <w:szCs w:val="22"/>
        </w:rPr>
        <w:t>místění je uvedeno na</w:t>
      </w:r>
      <w:r w:rsidR="00451470">
        <w:rPr>
          <w:color w:val="auto"/>
          <w:sz w:val="22"/>
          <w:szCs w:val="22"/>
        </w:rPr>
        <w:t> </w:t>
      </w:r>
      <w:r w:rsidR="00451470" w:rsidRPr="00451470">
        <w:rPr>
          <w:color w:val="auto"/>
          <w:sz w:val="22"/>
          <w:szCs w:val="22"/>
        </w:rPr>
        <w:t>internetové stránce města (</w:t>
      </w:r>
      <w:hyperlink r:id="rId14" w:history="1">
        <w:r w:rsidR="00451470" w:rsidRPr="00451470">
          <w:rPr>
            <w:rStyle w:val="Hypertextovodkaz"/>
            <w:sz w:val="22"/>
            <w:szCs w:val="22"/>
          </w:rPr>
          <w:t>http://www.mestodobris.cz</w:t>
        </w:r>
      </w:hyperlink>
      <w:r w:rsidR="00451470" w:rsidRPr="00451470">
        <w:rPr>
          <w:color w:val="auto"/>
          <w:sz w:val="22"/>
          <w:szCs w:val="22"/>
        </w:rPr>
        <w:t>)</w:t>
      </w:r>
      <w:r w:rsidR="00451470">
        <w:rPr>
          <w:color w:val="auto"/>
          <w:sz w:val="22"/>
          <w:szCs w:val="22"/>
        </w:rPr>
        <w:t>.</w:t>
      </w:r>
    </w:p>
    <w:p w14:paraId="1D25A73B" w14:textId="17F39D6B" w:rsidR="00231A7C" w:rsidRDefault="00231A7C" w:rsidP="00231A7C">
      <w:pPr>
        <w:pStyle w:val="Default"/>
        <w:rPr>
          <w:b/>
          <w:bCs/>
          <w:color w:val="00B050"/>
          <w:sz w:val="22"/>
          <w:szCs w:val="22"/>
        </w:rPr>
      </w:pPr>
    </w:p>
    <w:p w14:paraId="7E34692B" w14:textId="1AC50FB2" w:rsidR="00A02B72" w:rsidRPr="00D50DB5" w:rsidRDefault="00391F2F" w:rsidP="00FA3F66">
      <w:pPr>
        <w:pStyle w:val="Default"/>
        <w:spacing w:after="120"/>
        <w:jc w:val="center"/>
        <w:rPr>
          <w:color w:val="auto"/>
          <w:sz w:val="22"/>
          <w:szCs w:val="22"/>
        </w:rPr>
      </w:pPr>
      <w:r w:rsidRPr="00D50DB5">
        <w:rPr>
          <w:bCs/>
          <w:color w:val="auto"/>
          <w:sz w:val="22"/>
          <w:szCs w:val="22"/>
        </w:rPr>
        <w:t xml:space="preserve">Čl. </w:t>
      </w:r>
      <w:r w:rsidR="00924CFB">
        <w:rPr>
          <w:bCs/>
          <w:color w:val="auto"/>
          <w:sz w:val="22"/>
          <w:szCs w:val="22"/>
        </w:rPr>
        <w:t>1</w:t>
      </w:r>
      <w:r w:rsidR="00DE1712">
        <w:rPr>
          <w:bCs/>
          <w:color w:val="auto"/>
          <w:sz w:val="22"/>
          <w:szCs w:val="22"/>
        </w:rPr>
        <w:t>0</w:t>
      </w:r>
    </w:p>
    <w:p w14:paraId="3BB38D15" w14:textId="5CA5452C" w:rsidR="00A02B72" w:rsidRPr="00D50DB5" w:rsidRDefault="00A02B72" w:rsidP="00FA3F66">
      <w:pPr>
        <w:pStyle w:val="Default"/>
        <w:spacing w:after="120"/>
        <w:jc w:val="center"/>
        <w:rPr>
          <w:b/>
          <w:bCs/>
          <w:color w:val="auto"/>
          <w:sz w:val="22"/>
          <w:szCs w:val="22"/>
        </w:rPr>
      </w:pPr>
      <w:r w:rsidRPr="00D50DB5">
        <w:rPr>
          <w:b/>
          <w:bCs/>
          <w:color w:val="auto"/>
          <w:sz w:val="22"/>
          <w:szCs w:val="22"/>
        </w:rPr>
        <w:t xml:space="preserve">Nakládání se stavebním </w:t>
      </w:r>
      <w:r w:rsidR="00924CFB">
        <w:rPr>
          <w:b/>
          <w:bCs/>
          <w:color w:val="auto"/>
          <w:sz w:val="22"/>
          <w:szCs w:val="22"/>
        </w:rPr>
        <w:t xml:space="preserve">a demoličním </w:t>
      </w:r>
      <w:r w:rsidRPr="00D50DB5">
        <w:rPr>
          <w:b/>
          <w:bCs/>
          <w:color w:val="auto"/>
          <w:sz w:val="22"/>
          <w:szCs w:val="22"/>
        </w:rPr>
        <w:t xml:space="preserve">odpadem </w:t>
      </w:r>
    </w:p>
    <w:p w14:paraId="72383F35" w14:textId="566571BA" w:rsidR="00A02B72" w:rsidRPr="00D50DB5" w:rsidRDefault="00A02B72" w:rsidP="004E6DD8">
      <w:pPr>
        <w:pStyle w:val="Default"/>
        <w:numPr>
          <w:ilvl w:val="0"/>
          <w:numId w:val="29"/>
        </w:numPr>
        <w:spacing w:after="120"/>
        <w:ind w:left="426" w:hanging="426"/>
        <w:jc w:val="both"/>
        <w:rPr>
          <w:color w:val="auto"/>
          <w:sz w:val="22"/>
          <w:szCs w:val="22"/>
        </w:rPr>
      </w:pPr>
      <w:r w:rsidRPr="00D50DB5">
        <w:rPr>
          <w:color w:val="auto"/>
          <w:sz w:val="22"/>
          <w:szCs w:val="22"/>
        </w:rPr>
        <w:t xml:space="preserve">Stavebním odpadem </w:t>
      </w:r>
      <w:r w:rsidR="00924CFB">
        <w:rPr>
          <w:color w:val="auto"/>
          <w:sz w:val="22"/>
          <w:szCs w:val="22"/>
        </w:rPr>
        <w:t xml:space="preserve">a demoličním odpadem </w:t>
      </w:r>
      <w:r w:rsidRPr="00D50DB5">
        <w:rPr>
          <w:color w:val="auto"/>
          <w:sz w:val="22"/>
          <w:szCs w:val="22"/>
        </w:rPr>
        <w:t xml:space="preserve">se rozumí </w:t>
      </w:r>
      <w:r w:rsidR="00924CFB" w:rsidRPr="00E5685C">
        <w:rPr>
          <w:sz w:val="22"/>
          <w:szCs w:val="22"/>
        </w:rPr>
        <w:t xml:space="preserve">odpad vznikající při stavebních </w:t>
      </w:r>
      <w:r w:rsidR="00924CFB" w:rsidRPr="00E5685C">
        <w:rPr>
          <w:sz w:val="22"/>
          <w:szCs w:val="22"/>
        </w:rPr>
        <w:br/>
        <w:t xml:space="preserve">a demoličních činnostech nepodnikajících fyzických osob. Stavební a demoliční odpad není </w:t>
      </w:r>
      <w:r w:rsidR="00924CFB">
        <w:rPr>
          <w:sz w:val="22"/>
          <w:szCs w:val="22"/>
        </w:rPr>
        <w:t>odpadem komunálním.</w:t>
      </w:r>
      <w:r w:rsidRPr="00D50DB5">
        <w:rPr>
          <w:color w:val="auto"/>
          <w:sz w:val="22"/>
          <w:szCs w:val="22"/>
        </w:rPr>
        <w:t xml:space="preserve"> </w:t>
      </w:r>
    </w:p>
    <w:p w14:paraId="72DDD9A0" w14:textId="21D24AD2" w:rsidR="00A02B72" w:rsidRPr="00D50DB5" w:rsidRDefault="00A02B72" w:rsidP="004E6DD8">
      <w:pPr>
        <w:pStyle w:val="Default"/>
        <w:numPr>
          <w:ilvl w:val="0"/>
          <w:numId w:val="29"/>
        </w:numPr>
        <w:spacing w:after="120"/>
        <w:ind w:left="426" w:hanging="426"/>
        <w:jc w:val="both"/>
        <w:rPr>
          <w:color w:val="auto"/>
          <w:sz w:val="22"/>
          <w:szCs w:val="22"/>
        </w:rPr>
      </w:pPr>
      <w:r w:rsidRPr="00D50DB5">
        <w:rPr>
          <w:color w:val="auto"/>
          <w:sz w:val="22"/>
          <w:szCs w:val="22"/>
        </w:rPr>
        <w:t xml:space="preserve">Stavební </w:t>
      </w:r>
      <w:r w:rsidR="00924CFB">
        <w:rPr>
          <w:color w:val="auto"/>
          <w:sz w:val="22"/>
          <w:szCs w:val="22"/>
        </w:rPr>
        <w:t xml:space="preserve">a demoliční </w:t>
      </w:r>
      <w:r w:rsidRPr="00D50DB5">
        <w:rPr>
          <w:color w:val="auto"/>
          <w:sz w:val="22"/>
          <w:szCs w:val="22"/>
        </w:rPr>
        <w:t xml:space="preserve">odpad lze použít, předat či odstranit pouze zákonem stanoveným způsobem. </w:t>
      </w:r>
    </w:p>
    <w:p w14:paraId="43F2B541" w14:textId="77777777" w:rsidR="00C846BE" w:rsidRPr="00D50DB5" w:rsidRDefault="00000C13" w:rsidP="004E6DD8">
      <w:pPr>
        <w:pStyle w:val="Default"/>
        <w:numPr>
          <w:ilvl w:val="0"/>
          <w:numId w:val="29"/>
        </w:numPr>
        <w:spacing w:after="120"/>
        <w:ind w:left="426" w:hanging="426"/>
        <w:jc w:val="both"/>
        <w:rPr>
          <w:color w:val="auto"/>
          <w:sz w:val="22"/>
          <w:szCs w:val="22"/>
        </w:rPr>
      </w:pPr>
      <w:r w:rsidRPr="00D50DB5">
        <w:rPr>
          <w:color w:val="auto"/>
          <w:sz w:val="22"/>
          <w:szCs w:val="22"/>
        </w:rPr>
        <w:t>Odstraňování</w:t>
      </w:r>
      <w:r w:rsidR="00C846BE" w:rsidRPr="00D50DB5">
        <w:rPr>
          <w:color w:val="auto"/>
          <w:sz w:val="22"/>
          <w:szCs w:val="22"/>
        </w:rPr>
        <w:t xml:space="preserve"> stavebního a demoličního odpadu si osoba provádějící činnost, při které tento odpad vznikl, zajišťuje sama na své náklady, v souladu se zákonem. </w:t>
      </w:r>
    </w:p>
    <w:p w14:paraId="72DC6D6C" w14:textId="3E3E8F91" w:rsidR="00924CFB" w:rsidRPr="00C02E99" w:rsidRDefault="004E6DD8" w:rsidP="00C02E99">
      <w:pPr>
        <w:pStyle w:val="Default"/>
        <w:numPr>
          <w:ilvl w:val="0"/>
          <w:numId w:val="29"/>
        </w:numPr>
        <w:spacing w:after="120"/>
        <w:ind w:left="426" w:hanging="426"/>
        <w:jc w:val="both"/>
        <w:rPr>
          <w:color w:val="auto"/>
          <w:sz w:val="22"/>
          <w:szCs w:val="22"/>
        </w:rPr>
      </w:pPr>
      <w:r w:rsidRPr="00DE1712">
        <w:rPr>
          <w:color w:val="auto"/>
          <w:sz w:val="22"/>
          <w:szCs w:val="22"/>
        </w:rPr>
        <w:t>Fyzické osoby</w:t>
      </w:r>
      <w:r w:rsidR="00C846BE" w:rsidRPr="00DE1712">
        <w:rPr>
          <w:color w:val="auto"/>
          <w:sz w:val="22"/>
          <w:szCs w:val="22"/>
        </w:rPr>
        <w:t xml:space="preserve"> </w:t>
      </w:r>
      <w:r w:rsidR="00D7608D">
        <w:rPr>
          <w:color w:val="auto"/>
          <w:sz w:val="22"/>
          <w:szCs w:val="22"/>
        </w:rPr>
        <w:t xml:space="preserve">přihlášené </w:t>
      </w:r>
      <w:r w:rsidR="00C846BE" w:rsidRPr="00DE1712">
        <w:rPr>
          <w:color w:val="auto"/>
          <w:sz w:val="22"/>
          <w:szCs w:val="22"/>
        </w:rPr>
        <w:t xml:space="preserve">na území města </w:t>
      </w:r>
      <w:r w:rsidR="00DE1712" w:rsidRPr="00DE1712">
        <w:rPr>
          <w:color w:val="auto"/>
          <w:sz w:val="22"/>
          <w:szCs w:val="22"/>
        </w:rPr>
        <w:t xml:space="preserve">mohou předat </w:t>
      </w:r>
      <w:r w:rsidR="00C846BE" w:rsidRPr="00DE1712">
        <w:rPr>
          <w:color w:val="auto"/>
          <w:sz w:val="22"/>
          <w:szCs w:val="22"/>
        </w:rPr>
        <w:t>některé druhy stavebních odpadů do stanoveného množství bezplatně</w:t>
      </w:r>
      <w:r w:rsidR="00DE1712">
        <w:rPr>
          <w:color w:val="auto"/>
          <w:sz w:val="22"/>
          <w:szCs w:val="22"/>
        </w:rPr>
        <w:t xml:space="preserve"> </w:t>
      </w:r>
      <w:r w:rsidR="00DE1712" w:rsidRPr="00DE1712">
        <w:rPr>
          <w:color w:val="auto"/>
          <w:sz w:val="22"/>
          <w:szCs w:val="22"/>
        </w:rPr>
        <w:t>ve sběrném dvoře</w:t>
      </w:r>
      <w:r w:rsidRPr="00DE1712">
        <w:rPr>
          <w:color w:val="auto"/>
          <w:sz w:val="22"/>
          <w:szCs w:val="22"/>
        </w:rPr>
        <w:t>. A</w:t>
      </w:r>
      <w:r w:rsidR="00C846BE" w:rsidRPr="00DE1712">
        <w:rPr>
          <w:color w:val="auto"/>
          <w:sz w:val="22"/>
          <w:szCs w:val="22"/>
        </w:rPr>
        <w:t xml:space="preserve">ktuální seznam </w:t>
      </w:r>
      <w:r w:rsidR="004E6B2F">
        <w:rPr>
          <w:color w:val="auto"/>
          <w:sz w:val="22"/>
          <w:szCs w:val="22"/>
        </w:rPr>
        <w:t xml:space="preserve">těchto odpadů </w:t>
      </w:r>
      <w:r w:rsidRPr="00DE1712">
        <w:rPr>
          <w:color w:val="auto"/>
          <w:sz w:val="22"/>
          <w:szCs w:val="22"/>
        </w:rPr>
        <w:t>je zveřejněn na internetové stránce města</w:t>
      </w:r>
      <w:r w:rsidR="00DE1712">
        <w:rPr>
          <w:color w:val="auto"/>
          <w:sz w:val="22"/>
          <w:szCs w:val="22"/>
        </w:rPr>
        <w:t xml:space="preserve"> (</w:t>
      </w:r>
      <w:hyperlink r:id="rId15" w:history="1">
        <w:r w:rsidR="00DE1712" w:rsidRPr="00D50DB5">
          <w:rPr>
            <w:rStyle w:val="Hypertextovodkaz"/>
            <w:sz w:val="22"/>
            <w:szCs w:val="22"/>
          </w:rPr>
          <w:t>http://www.mestodobris.cz</w:t>
        </w:r>
      </w:hyperlink>
      <w:r w:rsidR="00DE1712">
        <w:rPr>
          <w:rStyle w:val="Hypertextovodkaz"/>
          <w:sz w:val="22"/>
          <w:szCs w:val="22"/>
        </w:rPr>
        <w:t>)</w:t>
      </w:r>
      <w:r w:rsidRPr="00DE1712">
        <w:rPr>
          <w:color w:val="auto"/>
          <w:sz w:val="22"/>
          <w:szCs w:val="22"/>
        </w:rPr>
        <w:t xml:space="preserve">. </w:t>
      </w:r>
    </w:p>
    <w:p w14:paraId="70A542FD" w14:textId="77777777" w:rsidR="00DE1712" w:rsidRDefault="00DE1712" w:rsidP="00DE1712">
      <w:pPr>
        <w:pStyle w:val="Default"/>
        <w:spacing w:after="120"/>
        <w:rPr>
          <w:bCs/>
          <w:color w:val="auto"/>
          <w:sz w:val="22"/>
          <w:szCs w:val="22"/>
        </w:rPr>
      </w:pPr>
    </w:p>
    <w:p w14:paraId="1154D8A7" w14:textId="796D93CE" w:rsidR="00DE1712" w:rsidRPr="00D50DB5" w:rsidRDefault="00DE1712" w:rsidP="00DE1712">
      <w:pPr>
        <w:pStyle w:val="Default"/>
        <w:spacing w:after="120"/>
        <w:jc w:val="center"/>
        <w:rPr>
          <w:bCs/>
          <w:color w:val="auto"/>
          <w:sz w:val="22"/>
          <w:szCs w:val="22"/>
        </w:rPr>
      </w:pPr>
      <w:r w:rsidRPr="00D50DB5">
        <w:rPr>
          <w:bCs/>
          <w:color w:val="auto"/>
          <w:sz w:val="22"/>
          <w:szCs w:val="22"/>
        </w:rPr>
        <w:t xml:space="preserve">Čl. </w:t>
      </w:r>
      <w:r>
        <w:rPr>
          <w:bCs/>
          <w:color w:val="auto"/>
          <w:sz w:val="22"/>
          <w:szCs w:val="22"/>
        </w:rPr>
        <w:t>11</w:t>
      </w:r>
    </w:p>
    <w:p w14:paraId="7F082CBF" w14:textId="77777777" w:rsidR="00DE1712" w:rsidRPr="00D50DB5" w:rsidRDefault="00DE1712" w:rsidP="00DE1712">
      <w:pPr>
        <w:pStyle w:val="Default"/>
        <w:spacing w:after="120"/>
        <w:jc w:val="center"/>
        <w:rPr>
          <w:b/>
          <w:bCs/>
          <w:color w:val="auto"/>
          <w:sz w:val="22"/>
          <w:szCs w:val="22"/>
        </w:rPr>
      </w:pPr>
      <w:r w:rsidRPr="00D50DB5">
        <w:rPr>
          <w:b/>
          <w:bCs/>
          <w:color w:val="auto"/>
          <w:sz w:val="22"/>
          <w:szCs w:val="22"/>
        </w:rPr>
        <w:t>Sběr kovu</w:t>
      </w:r>
    </w:p>
    <w:p w14:paraId="77A9906C" w14:textId="22360B7A" w:rsidR="00DE1712" w:rsidRDefault="00DE1712" w:rsidP="00DE1712">
      <w:pPr>
        <w:pStyle w:val="Default"/>
        <w:spacing w:after="120"/>
        <w:ind w:left="426"/>
        <w:jc w:val="both"/>
        <w:rPr>
          <w:color w:val="auto"/>
          <w:sz w:val="22"/>
          <w:szCs w:val="22"/>
        </w:rPr>
      </w:pPr>
      <w:r w:rsidRPr="00D50DB5">
        <w:rPr>
          <w:color w:val="auto"/>
          <w:sz w:val="22"/>
          <w:szCs w:val="22"/>
        </w:rPr>
        <w:t xml:space="preserve">Kromě </w:t>
      </w:r>
      <w:r w:rsidR="00471B57">
        <w:rPr>
          <w:color w:val="auto"/>
          <w:sz w:val="22"/>
          <w:szCs w:val="22"/>
        </w:rPr>
        <w:t xml:space="preserve">soustřeďování </w:t>
      </w:r>
      <w:r w:rsidRPr="00D50DB5">
        <w:rPr>
          <w:color w:val="auto"/>
          <w:sz w:val="22"/>
          <w:szCs w:val="22"/>
        </w:rPr>
        <w:t>kovového odpadu ve sběrných nádobách je možné kovový odpad předat k jeho dalšímu využití ve sběrném dvoře</w:t>
      </w:r>
      <w:r w:rsidR="004C0DF8" w:rsidRPr="004C0DF8">
        <w:rPr>
          <w:color w:val="auto"/>
          <w:sz w:val="22"/>
          <w:szCs w:val="22"/>
        </w:rPr>
        <w:t xml:space="preserve"> </w:t>
      </w:r>
      <w:r w:rsidR="004C0DF8" w:rsidRPr="00D50DB5">
        <w:rPr>
          <w:color w:val="auto"/>
          <w:sz w:val="22"/>
          <w:szCs w:val="22"/>
        </w:rPr>
        <w:t xml:space="preserve">nebo využít dalších možností </w:t>
      </w:r>
      <w:r w:rsidR="004C0DF8">
        <w:rPr>
          <w:color w:val="auto"/>
          <w:sz w:val="22"/>
          <w:szCs w:val="22"/>
        </w:rPr>
        <w:t xml:space="preserve">jeho </w:t>
      </w:r>
      <w:r w:rsidR="004C0DF8" w:rsidRPr="00D50DB5">
        <w:rPr>
          <w:color w:val="auto"/>
          <w:sz w:val="22"/>
          <w:szCs w:val="22"/>
        </w:rPr>
        <w:t>předání jiným oprávněným osobám. Občané mohou také využít výkupen kovu situovaných na území města</w:t>
      </w:r>
      <w:r w:rsidRPr="00D50DB5">
        <w:rPr>
          <w:color w:val="auto"/>
          <w:sz w:val="22"/>
          <w:szCs w:val="22"/>
        </w:rPr>
        <w:t>.</w:t>
      </w:r>
    </w:p>
    <w:p w14:paraId="7FDE61A4" w14:textId="77777777" w:rsidR="00DE1712" w:rsidRDefault="00DE1712" w:rsidP="00DE1712">
      <w:pPr>
        <w:pStyle w:val="Default"/>
        <w:keepNext/>
        <w:spacing w:after="120"/>
        <w:jc w:val="center"/>
        <w:rPr>
          <w:bCs/>
          <w:color w:val="auto"/>
          <w:sz w:val="22"/>
          <w:szCs w:val="22"/>
        </w:rPr>
      </w:pPr>
    </w:p>
    <w:p w14:paraId="3D39D3CE" w14:textId="67016E81" w:rsidR="00DE1712" w:rsidRPr="00D50DB5" w:rsidRDefault="00DE1712" w:rsidP="00DE1712">
      <w:pPr>
        <w:pStyle w:val="Default"/>
        <w:keepNext/>
        <w:spacing w:after="120"/>
        <w:jc w:val="center"/>
        <w:rPr>
          <w:bCs/>
          <w:color w:val="auto"/>
          <w:sz w:val="22"/>
          <w:szCs w:val="22"/>
        </w:rPr>
      </w:pPr>
      <w:r w:rsidRPr="00D50DB5">
        <w:rPr>
          <w:bCs/>
          <w:color w:val="auto"/>
          <w:sz w:val="22"/>
          <w:szCs w:val="22"/>
        </w:rPr>
        <w:t xml:space="preserve">Čl. </w:t>
      </w:r>
      <w:r>
        <w:rPr>
          <w:bCs/>
          <w:color w:val="auto"/>
          <w:sz w:val="22"/>
          <w:szCs w:val="22"/>
        </w:rPr>
        <w:t>1</w:t>
      </w:r>
      <w:r w:rsidR="00C02E99">
        <w:rPr>
          <w:bCs/>
          <w:color w:val="auto"/>
          <w:sz w:val="22"/>
          <w:szCs w:val="22"/>
        </w:rPr>
        <w:t>2</w:t>
      </w:r>
    </w:p>
    <w:p w14:paraId="6E7F5376" w14:textId="3911A96F" w:rsidR="00DE1712" w:rsidRPr="00D50DB5" w:rsidRDefault="00DE1712" w:rsidP="00DE1712">
      <w:pPr>
        <w:pStyle w:val="Default"/>
        <w:keepNext/>
        <w:spacing w:after="120"/>
        <w:jc w:val="center"/>
        <w:rPr>
          <w:b/>
          <w:bCs/>
          <w:color w:val="auto"/>
          <w:sz w:val="22"/>
          <w:szCs w:val="22"/>
        </w:rPr>
      </w:pPr>
      <w:r w:rsidRPr="00D50DB5">
        <w:rPr>
          <w:b/>
          <w:bCs/>
          <w:color w:val="auto"/>
          <w:sz w:val="22"/>
          <w:szCs w:val="22"/>
        </w:rPr>
        <w:t>Nakládání s</w:t>
      </w:r>
      <w:r w:rsidR="00371825">
        <w:rPr>
          <w:b/>
          <w:bCs/>
          <w:color w:val="auto"/>
          <w:sz w:val="22"/>
          <w:szCs w:val="22"/>
        </w:rPr>
        <w:t> </w:t>
      </w:r>
      <w:r w:rsidRPr="00D50DB5">
        <w:rPr>
          <w:b/>
          <w:bCs/>
          <w:color w:val="auto"/>
          <w:sz w:val="22"/>
          <w:szCs w:val="22"/>
        </w:rPr>
        <w:t>biologick</w:t>
      </w:r>
      <w:r w:rsidR="00371825">
        <w:rPr>
          <w:b/>
          <w:bCs/>
          <w:color w:val="auto"/>
          <w:sz w:val="22"/>
          <w:szCs w:val="22"/>
        </w:rPr>
        <w:t xml:space="preserve">ým odpadem </w:t>
      </w:r>
    </w:p>
    <w:p w14:paraId="25B1B69A" w14:textId="0483F2D4" w:rsidR="00DE1712" w:rsidRPr="00D50DB5" w:rsidRDefault="00DE1712" w:rsidP="00DE1712">
      <w:pPr>
        <w:pStyle w:val="Default"/>
        <w:keepNext/>
        <w:numPr>
          <w:ilvl w:val="0"/>
          <w:numId w:val="24"/>
        </w:numPr>
        <w:spacing w:after="120"/>
        <w:ind w:left="426" w:hanging="426"/>
        <w:jc w:val="both"/>
        <w:rPr>
          <w:color w:val="auto"/>
          <w:sz w:val="22"/>
          <w:szCs w:val="22"/>
        </w:rPr>
      </w:pPr>
      <w:r w:rsidRPr="00D50DB5">
        <w:rPr>
          <w:color w:val="auto"/>
          <w:sz w:val="22"/>
          <w:szCs w:val="22"/>
        </w:rPr>
        <w:t xml:space="preserve">Sběr </w:t>
      </w:r>
      <w:r w:rsidR="00371825">
        <w:rPr>
          <w:color w:val="auto"/>
          <w:sz w:val="22"/>
          <w:szCs w:val="22"/>
        </w:rPr>
        <w:t>biologického odpadu</w:t>
      </w:r>
      <w:r w:rsidR="003C1F4E">
        <w:rPr>
          <w:color w:val="auto"/>
          <w:sz w:val="22"/>
          <w:szCs w:val="22"/>
        </w:rPr>
        <w:t xml:space="preserve"> rostlinného původu</w:t>
      </w:r>
      <w:r w:rsidRPr="00D50DB5">
        <w:rPr>
          <w:color w:val="auto"/>
          <w:sz w:val="22"/>
          <w:szCs w:val="22"/>
        </w:rPr>
        <w:t>, kromě možnosti jej celoročně odevzdávat ve sběrném dvoře, probíhá formou pravidelných svozů na jaře</w:t>
      </w:r>
      <w:r w:rsidR="003C1F4E">
        <w:rPr>
          <w:color w:val="auto"/>
          <w:sz w:val="22"/>
          <w:szCs w:val="22"/>
        </w:rPr>
        <w:t>, v létě</w:t>
      </w:r>
      <w:r w:rsidRPr="00D50DB5">
        <w:rPr>
          <w:color w:val="auto"/>
          <w:sz w:val="22"/>
          <w:szCs w:val="22"/>
        </w:rPr>
        <w:t xml:space="preserve"> a</w:t>
      </w:r>
      <w:r>
        <w:rPr>
          <w:color w:val="auto"/>
          <w:sz w:val="22"/>
          <w:szCs w:val="22"/>
        </w:rPr>
        <w:t> </w:t>
      </w:r>
      <w:r w:rsidRPr="00D50DB5">
        <w:rPr>
          <w:color w:val="auto"/>
          <w:sz w:val="22"/>
          <w:szCs w:val="22"/>
        </w:rPr>
        <w:t>na podzim ve</w:t>
      </w:r>
      <w:r w:rsidR="003C1F4E">
        <w:rPr>
          <w:color w:val="auto"/>
          <w:sz w:val="22"/>
          <w:szCs w:val="22"/>
        </w:rPr>
        <w:t> sta</w:t>
      </w:r>
      <w:r w:rsidRPr="00D50DB5">
        <w:rPr>
          <w:color w:val="auto"/>
          <w:sz w:val="22"/>
          <w:szCs w:val="22"/>
        </w:rPr>
        <w:t>novených termínech a</w:t>
      </w:r>
      <w:r w:rsidR="005329FA">
        <w:rPr>
          <w:color w:val="auto"/>
          <w:sz w:val="22"/>
          <w:szCs w:val="22"/>
        </w:rPr>
        <w:t> </w:t>
      </w:r>
      <w:r w:rsidRPr="00D50DB5">
        <w:rPr>
          <w:color w:val="auto"/>
          <w:sz w:val="22"/>
          <w:szCs w:val="22"/>
        </w:rPr>
        <w:t>místech odvozu prostřednictvím velkoobjemových kontejnerů. Přesné termíny a</w:t>
      </w:r>
      <w:r w:rsidR="005329FA">
        <w:rPr>
          <w:color w:val="auto"/>
          <w:sz w:val="22"/>
          <w:szCs w:val="22"/>
        </w:rPr>
        <w:t> </w:t>
      </w:r>
      <w:r w:rsidRPr="00D50DB5">
        <w:rPr>
          <w:color w:val="auto"/>
          <w:sz w:val="22"/>
          <w:szCs w:val="22"/>
        </w:rPr>
        <w:t>sběrná místa</w:t>
      </w:r>
      <w:r>
        <w:rPr>
          <w:color w:val="auto"/>
          <w:sz w:val="22"/>
          <w:szCs w:val="22"/>
        </w:rPr>
        <w:t xml:space="preserve"> jsou uváděny na </w:t>
      </w:r>
      <w:r w:rsidRPr="00D50DB5">
        <w:rPr>
          <w:color w:val="auto"/>
          <w:sz w:val="22"/>
          <w:szCs w:val="22"/>
        </w:rPr>
        <w:t>internetové stránce města (</w:t>
      </w:r>
      <w:hyperlink r:id="rId16" w:history="1">
        <w:r w:rsidRPr="00D50DB5">
          <w:rPr>
            <w:rStyle w:val="Hypertextovodkaz"/>
            <w:sz w:val="22"/>
            <w:szCs w:val="22"/>
          </w:rPr>
          <w:t>http://www.mestodobris.cz</w:t>
        </w:r>
      </w:hyperlink>
      <w:r w:rsidRPr="00D50DB5">
        <w:rPr>
          <w:sz w:val="22"/>
          <w:szCs w:val="22"/>
        </w:rPr>
        <w:t>)</w:t>
      </w:r>
      <w:r w:rsidRPr="00D50DB5">
        <w:rPr>
          <w:color w:val="auto"/>
          <w:sz w:val="22"/>
          <w:szCs w:val="22"/>
        </w:rPr>
        <w:t xml:space="preserve"> a v Dobříšských listech.</w:t>
      </w:r>
    </w:p>
    <w:p w14:paraId="5F6C10CC" w14:textId="2B3E90E1" w:rsidR="00DE1712" w:rsidRPr="00D50DB5" w:rsidRDefault="00DE1712" w:rsidP="00DE1712">
      <w:pPr>
        <w:pStyle w:val="Default"/>
        <w:numPr>
          <w:ilvl w:val="0"/>
          <w:numId w:val="24"/>
        </w:numPr>
        <w:spacing w:after="120"/>
        <w:ind w:left="426" w:hanging="426"/>
        <w:jc w:val="both"/>
        <w:rPr>
          <w:color w:val="auto"/>
          <w:sz w:val="22"/>
          <w:szCs w:val="22"/>
        </w:rPr>
      </w:pPr>
      <w:r w:rsidRPr="00D50DB5">
        <w:rPr>
          <w:color w:val="auto"/>
          <w:sz w:val="22"/>
          <w:szCs w:val="22"/>
        </w:rPr>
        <w:t xml:space="preserve">V rámci předcházení vzniku odpadů lze využívat pro zpracování </w:t>
      </w:r>
      <w:r w:rsidR="008A55D4">
        <w:rPr>
          <w:color w:val="auto"/>
          <w:sz w:val="22"/>
          <w:szCs w:val="22"/>
        </w:rPr>
        <w:t xml:space="preserve">svého biologicky rozložitelného materiálu </w:t>
      </w:r>
      <w:r w:rsidR="004E6B2F">
        <w:rPr>
          <w:color w:val="auto"/>
          <w:sz w:val="22"/>
          <w:szCs w:val="22"/>
        </w:rPr>
        <w:t>veřejné kompostéry (</w:t>
      </w:r>
      <w:proofErr w:type="spellStart"/>
      <w:r w:rsidR="004E6B2F">
        <w:rPr>
          <w:color w:val="auto"/>
          <w:sz w:val="22"/>
          <w:szCs w:val="22"/>
        </w:rPr>
        <w:t>biotejnery</w:t>
      </w:r>
      <w:proofErr w:type="spellEnd"/>
      <w:r w:rsidR="004E6B2F">
        <w:rPr>
          <w:color w:val="auto"/>
          <w:sz w:val="22"/>
          <w:szCs w:val="22"/>
        </w:rPr>
        <w:t>), jejichž u</w:t>
      </w:r>
      <w:r w:rsidR="004E6B2F" w:rsidRPr="00451470">
        <w:rPr>
          <w:color w:val="auto"/>
          <w:sz w:val="22"/>
          <w:szCs w:val="22"/>
        </w:rPr>
        <w:t xml:space="preserve">místění je uvedeno </w:t>
      </w:r>
      <w:r w:rsidR="004E6B2F" w:rsidRPr="00451470">
        <w:rPr>
          <w:color w:val="auto"/>
          <w:sz w:val="22"/>
          <w:szCs w:val="22"/>
        </w:rPr>
        <w:lastRenderedPageBreak/>
        <w:t>na</w:t>
      </w:r>
      <w:r w:rsidR="004E6B2F">
        <w:rPr>
          <w:color w:val="auto"/>
          <w:sz w:val="22"/>
          <w:szCs w:val="22"/>
        </w:rPr>
        <w:t> </w:t>
      </w:r>
      <w:r w:rsidR="004E6B2F" w:rsidRPr="00451470">
        <w:rPr>
          <w:color w:val="auto"/>
          <w:sz w:val="22"/>
          <w:szCs w:val="22"/>
        </w:rPr>
        <w:t>internetové stránce města (</w:t>
      </w:r>
      <w:hyperlink r:id="rId17" w:history="1">
        <w:r w:rsidR="004E6B2F" w:rsidRPr="00451470">
          <w:rPr>
            <w:rStyle w:val="Hypertextovodkaz"/>
            <w:sz w:val="22"/>
            <w:szCs w:val="22"/>
          </w:rPr>
          <w:t>http://www.mestodobris.cz</w:t>
        </w:r>
      </w:hyperlink>
      <w:r w:rsidR="004E6B2F">
        <w:rPr>
          <w:rStyle w:val="Hypertextovodkaz"/>
          <w:sz w:val="22"/>
          <w:szCs w:val="22"/>
        </w:rPr>
        <w:t>)</w:t>
      </w:r>
      <w:r w:rsidR="004E6B2F">
        <w:rPr>
          <w:color w:val="auto"/>
          <w:sz w:val="22"/>
          <w:szCs w:val="22"/>
        </w:rPr>
        <w:t xml:space="preserve">, </w:t>
      </w:r>
      <w:r w:rsidRPr="00D50DB5">
        <w:rPr>
          <w:color w:val="auto"/>
          <w:sz w:val="22"/>
          <w:szCs w:val="22"/>
        </w:rPr>
        <w:t>domácí kompostéry</w:t>
      </w:r>
      <w:r w:rsidR="004E6B2F">
        <w:rPr>
          <w:color w:val="auto"/>
          <w:sz w:val="22"/>
          <w:szCs w:val="22"/>
        </w:rPr>
        <w:t xml:space="preserve"> a</w:t>
      </w:r>
      <w:r w:rsidRPr="00D50DB5">
        <w:rPr>
          <w:color w:val="auto"/>
          <w:sz w:val="22"/>
          <w:szCs w:val="22"/>
        </w:rPr>
        <w:t> </w:t>
      </w:r>
      <w:r w:rsidR="00C02E99">
        <w:rPr>
          <w:color w:val="auto"/>
          <w:sz w:val="22"/>
          <w:szCs w:val="22"/>
        </w:rPr>
        <w:t>domácí</w:t>
      </w:r>
      <w:r w:rsidRPr="00D50DB5">
        <w:rPr>
          <w:color w:val="auto"/>
          <w:sz w:val="22"/>
          <w:szCs w:val="22"/>
        </w:rPr>
        <w:t xml:space="preserve"> komposty</w:t>
      </w:r>
      <w:r w:rsidR="004E6B2F">
        <w:rPr>
          <w:color w:val="auto"/>
          <w:sz w:val="22"/>
          <w:szCs w:val="22"/>
        </w:rPr>
        <w:t xml:space="preserve">. </w:t>
      </w:r>
    </w:p>
    <w:p w14:paraId="41AF23B2" w14:textId="4352DEB7" w:rsidR="00BB338A" w:rsidRPr="00D50DB5" w:rsidRDefault="00BB338A" w:rsidP="00BB338A">
      <w:pPr>
        <w:pStyle w:val="Default"/>
        <w:spacing w:after="120"/>
        <w:ind w:left="426"/>
        <w:jc w:val="both"/>
        <w:rPr>
          <w:color w:val="auto"/>
          <w:sz w:val="22"/>
          <w:szCs w:val="22"/>
        </w:rPr>
      </w:pPr>
    </w:p>
    <w:p w14:paraId="54CA37BD" w14:textId="3FC7F61F" w:rsidR="00113B65" w:rsidRPr="00D50DB5" w:rsidRDefault="00113B65" w:rsidP="008D5C03">
      <w:pPr>
        <w:keepNext/>
        <w:spacing w:after="120"/>
        <w:jc w:val="center"/>
        <w:rPr>
          <w:rFonts w:ascii="Arial" w:hAnsi="Arial" w:cs="Arial"/>
          <w:bCs/>
        </w:rPr>
      </w:pPr>
      <w:r w:rsidRPr="00D50DB5">
        <w:rPr>
          <w:rFonts w:ascii="Arial" w:hAnsi="Arial" w:cs="Arial"/>
          <w:bCs/>
        </w:rPr>
        <w:t xml:space="preserve">Čl. </w:t>
      </w:r>
      <w:r w:rsidR="00BB338A" w:rsidRPr="00D50DB5">
        <w:rPr>
          <w:rFonts w:ascii="Arial" w:hAnsi="Arial" w:cs="Arial"/>
          <w:bCs/>
        </w:rPr>
        <w:t>1</w:t>
      </w:r>
      <w:r w:rsidR="00C02E99">
        <w:rPr>
          <w:rFonts w:ascii="Arial" w:hAnsi="Arial" w:cs="Arial"/>
          <w:bCs/>
        </w:rPr>
        <w:t>3</w:t>
      </w:r>
    </w:p>
    <w:p w14:paraId="6CC93030" w14:textId="77777777" w:rsidR="00A02B72" w:rsidRPr="00D50DB5" w:rsidRDefault="00A02B72" w:rsidP="008D5C03">
      <w:pPr>
        <w:pStyle w:val="Default"/>
        <w:keepNext/>
        <w:spacing w:after="120"/>
        <w:ind w:left="284" w:hanging="284"/>
        <w:jc w:val="center"/>
        <w:rPr>
          <w:color w:val="auto"/>
          <w:sz w:val="22"/>
          <w:szCs w:val="22"/>
        </w:rPr>
      </w:pPr>
      <w:r w:rsidRPr="00D50DB5">
        <w:rPr>
          <w:b/>
          <w:bCs/>
          <w:color w:val="auto"/>
          <w:sz w:val="22"/>
          <w:szCs w:val="22"/>
        </w:rPr>
        <w:t xml:space="preserve">Závěrečná ustanovení </w:t>
      </w:r>
    </w:p>
    <w:p w14:paraId="32560BD7" w14:textId="2895BDC5" w:rsidR="00EC4B25" w:rsidRPr="00546C32" w:rsidRDefault="008A55D4" w:rsidP="008D5C03">
      <w:pPr>
        <w:pStyle w:val="Default"/>
        <w:keepNext/>
        <w:numPr>
          <w:ilvl w:val="0"/>
          <w:numId w:val="30"/>
        </w:numPr>
        <w:spacing w:after="120"/>
        <w:ind w:left="426" w:hanging="426"/>
        <w:jc w:val="both"/>
        <w:rPr>
          <w:color w:val="auto"/>
          <w:sz w:val="22"/>
          <w:szCs w:val="22"/>
        </w:rPr>
      </w:pPr>
      <w:r>
        <w:rPr>
          <w:color w:val="auto"/>
          <w:sz w:val="22"/>
          <w:szCs w:val="22"/>
        </w:rPr>
        <w:t>Z</w:t>
      </w:r>
      <w:r w:rsidR="00546C32">
        <w:rPr>
          <w:color w:val="auto"/>
          <w:sz w:val="22"/>
          <w:szCs w:val="22"/>
        </w:rPr>
        <w:t xml:space="preserve">rušuje </w:t>
      </w:r>
      <w:r>
        <w:rPr>
          <w:color w:val="auto"/>
          <w:sz w:val="22"/>
          <w:szCs w:val="22"/>
        </w:rPr>
        <w:t xml:space="preserve">se </w:t>
      </w:r>
      <w:r w:rsidR="004E6DD8" w:rsidRPr="00312CF1">
        <w:rPr>
          <w:color w:val="auto"/>
          <w:sz w:val="22"/>
          <w:szCs w:val="22"/>
        </w:rPr>
        <w:t xml:space="preserve">obecně závazná vyhláška </w:t>
      </w:r>
      <w:r w:rsidR="004909E0" w:rsidRPr="00312CF1">
        <w:rPr>
          <w:color w:val="auto"/>
          <w:sz w:val="22"/>
          <w:szCs w:val="22"/>
        </w:rPr>
        <w:t xml:space="preserve">č. </w:t>
      </w:r>
      <w:r w:rsidR="00546C32">
        <w:rPr>
          <w:color w:val="auto"/>
          <w:sz w:val="22"/>
          <w:szCs w:val="22"/>
        </w:rPr>
        <w:t>2</w:t>
      </w:r>
      <w:r w:rsidR="00672C04" w:rsidRPr="00312CF1">
        <w:rPr>
          <w:color w:val="auto"/>
          <w:sz w:val="22"/>
          <w:szCs w:val="22"/>
        </w:rPr>
        <w:t>/20</w:t>
      </w:r>
      <w:r w:rsidR="00546C32">
        <w:rPr>
          <w:color w:val="auto"/>
          <w:sz w:val="22"/>
          <w:szCs w:val="22"/>
        </w:rPr>
        <w:t>20</w:t>
      </w:r>
      <w:r w:rsidR="004909E0" w:rsidRPr="00312CF1">
        <w:rPr>
          <w:color w:val="auto"/>
          <w:sz w:val="22"/>
          <w:szCs w:val="22"/>
        </w:rPr>
        <w:t xml:space="preserve">, </w:t>
      </w:r>
      <w:r w:rsidR="00546C32" w:rsidRPr="00546C32">
        <w:rPr>
          <w:color w:val="auto"/>
          <w:sz w:val="22"/>
          <w:szCs w:val="22"/>
        </w:rPr>
        <w:t>o</w:t>
      </w:r>
      <w:r w:rsidR="00541E5D">
        <w:rPr>
          <w:color w:val="auto"/>
          <w:sz w:val="22"/>
          <w:szCs w:val="22"/>
        </w:rPr>
        <w:t> </w:t>
      </w:r>
      <w:r w:rsidR="00546C32" w:rsidRPr="00546C32">
        <w:rPr>
          <w:color w:val="auto"/>
          <w:sz w:val="22"/>
          <w:szCs w:val="22"/>
        </w:rPr>
        <w:t>stanovení systému shromažďování, sběru, přepravy, třídění, využívání a odstraňování komunálních odpadů a nakládání se stavebním odpadem na území města Dobříše</w:t>
      </w:r>
      <w:r w:rsidR="00312CF1" w:rsidRPr="00546C32">
        <w:rPr>
          <w:color w:val="auto"/>
          <w:sz w:val="22"/>
          <w:szCs w:val="22"/>
        </w:rPr>
        <w:t>, ze</w:t>
      </w:r>
      <w:r w:rsidR="00541E5D">
        <w:rPr>
          <w:color w:val="auto"/>
          <w:sz w:val="22"/>
          <w:szCs w:val="22"/>
        </w:rPr>
        <w:t> </w:t>
      </w:r>
      <w:r w:rsidR="00312CF1" w:rsidRPr="00546C32">
        <w:rPr>
          <w:color w:val="auto"/>
          <w:sz w:val="22"/>
          <w:szCs w:val="22"/>
        </w:rPr>
        <w:t>dne 1</w:t>
      </w:r>
      <w:r w:rsidR="00546C32">
        <w:rPr>
          <w:color w:val="auto"/>
          <w:sz w:val="22"/>
          <w:szCs w:val="22"/>
        </w:rPr>
        <w:t>4.</w:t>
      </w:r>
      <w:r w:rsidR="005329FA">
        <w:rPr>
          <w:color w:val="auto"/>
          <w:sz w:val="22"/>
          <w:szCs w:val="22"/>
        </w:rPr>
        <w:t xml:space="preserve"> května </w:t>
      </w:r>
      <w:r w:rsidR="00312CF1" w:rsidRPr="00546C32">
        <w:rPr>
          <w:color w:val="auto"/>
          <w:sz w:val="22"/>
          <w:szCs w:val="22"/>
        </w:rPr>
        <w:t>20</w:t>
      </w:r>
      <w:r w:rsidR="00546C32">
        <w:rPr>
          <w:color w:val="auto"/>
          <w:sz w:val="22"/>
          <w:szCs w:val="22"/>
        </w:rPr>
        <w:t>20</w:t>
      </w:r>
      <w:r w:rsidR="00312CF1" w:rsidRPr="00546C32">
        <w:rPr>
          <w:color w:val="auto"/>
          <w:sz w:val="22"/>
          <w:szCs w:val="22"/>
        </w:rPr>
        <w:t xml:space="preserve">. </w:t>
      </w:r>
    </w:p>
    <w:p w14:paraId="6CE358A7" w14:textId="3D46D391" w:rsidR="00A02B72" w:rsidRDefault="00A02B72" w:rsidP="004E6DD8">
      <w:pPr>
        <w:pStyle w:val="Default"/>
        <w:numPr>
          <w:ilvl w:val="0"/>
          <w:numId w:val="30"/>
        </w:numPr>
        <w:spacing w:after="120"/>
        <w:ind w:left="426" w:hanging="426"/>
        <w:jc w:val="both"/>
        <w:rPr>
          <w:color w:val="auto"/>
          <w:sz w:val="22"/>
          <w:szCs w:val="22"/>
        </w:rPr>
      </w:pPr>
      <w:r w:rsidRPr="00D50DB5">
        <w:rPr>
          <w:color w:val="auto"/>
          <w:sz w:val="22"/>
          <w:szCs w:val="22"/>
        </w:rPr>
        <w:t xml:space="preserve">Tato vyhláška nabývá účinnosti dnem </w:t>
      </w:r>
      <w:r w:rsidR="002B003E" w:rsidRPr="00D50DB5">
        <w:rPr>
          <w:color w:val="auto"/>
          <w:sz w:val="22"/>
          <w:szCs w:val="22"/>
        </w:rPr>
        <w:t>1.</w:t>
      </w:r>
      <w:r w:rsidR="005329FA">
        <w:rPr>
          <w:color w:val="auto"/>
          <w:sz w:val="22"/>
          <w:szCs w:val="22"/>
        </w:rPr>
        <w:t xml:space="preserve"> ledna </w:t>
      </w:r>
      <w:r w:rsidR="003F528F" w:rsidRPr="00D50DB5">
        <w:rPr>
          <w:color w:val="auto"/>
          <w:sz w:val="22"/>
          <w:szCs w:val="22"/>
        </w:rPr>
        <w:t>20</w:t>
      </w:r>
      <w:r w:rsidR="00312CF1">
        <w:rPr>
          <w:color w:val="auto"/>
          <w:sz w:val="22"/>
          <w:szCs w:val="22"/>
        </w:rPr>
        <w:t>2</w:t>
      </w:r>
      <w:r w:rsidR="00710361">
        <w:rPr>
          <w:color w:val="auto"/>
          <w:sz w:val="22"/>
          <w:szCs w:val="22"/>
        </w:rPr>
        <w:t>2</w:t>
      </w:r>
      <w:r w:rsidR="003C4F6C" w:rsidRPr="00D50DB5">
        <w:rPr>
          <w:color w:val="auto"/>
          <w:sz w:val="22"/>
          <w:szCs w:val="22"/>
        </w:rPr>
        <w:t>.</w:t>
      </w:r>
      <w:r w:rsidRPr="00D50DB5">
        <w:rPr>
          <w:color w:val="auto"/>
          <w:sz w:val="22"/>
          <w:szCs w:val="22"/>
        </w:rPr>
        <w:t xml:space="preserve"> </w:t>
      </w:r>
    </w:p>
    <w:p w14:paraId="4D7EDAAA" w14:textId="036626E1" w:rsidR="00312CF1" w:rsidRDefault="00312CF1" w:rsidP="00312CF1">
      <w:pPr>
        <w:pStyle w:val="Default"/>
        <w:spacing w:after="120"/>
        <w:jc w:val="both"/>
        <w:rPr>
          <w:color w:val="auto"/>
          <w:sz w:val="22"/>
          <w:szCs w:val="22"/>
        </w:rPr>
      </w:pPr>
    </w:p>
    <w:p w14:paraId="00EE3D90" w14:textId="416B7329" w:rsidR="003C1F4E" w:rsidRDefault="003C1F4E" w:rsidP="00312CF1">
      <w:pPr>
        <w:pStyle w:val="Default"/>
        <w:spacing w:after="120"/>
        <w:jc w:val="both"/>
        <w:rPr>
          <w:color w:val="auto"/>
          <w:sz w:val="22"/>
          <w:szCs w:val="22"/>
        </w:rPr>
      </w:pPr>
    </w:p>
    <w:p w14:paraId="522DD252" w14:textId="77777777" w:rsidR="000A55A1" w:rsidRDefault="000A55A1" w:rsidP="00312CF1">
      <w:pPr>
        <w:pStyle w:val="Default"/>
        <w:spacing w:after="120"/>
        <w:jc w:val="both"/>
        <w:rPr>
          <w:color w:val="auto"/>
          <w:sz w:val="22"/>
          <w:szCs w:val="22"/>
        </w:rPr>
      </w:pPr>
    </w:p>
    <w:p w14:paraId="1C4D4200" w14:textId="77777777" w:rsidR="00312CF1" w:rsidRPr="00EB540B" w:rsidRDefault="00312CF1" w:rsidP="00312CF1">
      <w:pPr>
        <w:pStyle w:val="Default"/>
        <w:spacing w:after="120"/>
        <w:rPr>
          <w:color w:val="auto"/>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312CF1" w:rsidRPr="00EB540B" w14:paraId="37759023" w14:textId="77777777" w:rsidTr="00F02EDB">
        <w:tc>
          <w:tcPr>
            <w:tcW w:w="4606" w:type="dxa"/>
          </w:tcPr>
          <w:p w14:paraId="5AE9B81D" w14:textId="5606AAD5" w:rsidR="00312CF1" w:rsidRPr="00EB540B" w:rsidRDefault="00312CF1" w:rsidP="00F02EDB">
            <w:pPr>
              <w:pStyle w:val="Default"/>
              <w:jc w:val="center"/>
              <w:rPr>
                <w:color w:val="auto"/>
                <w:sz w:val="22"/>
                <w:szCs w:val="22"/>
              </w:rPr>
            </w:pPr>
            <w:r>
              <w:rPr>
                <w:color w:val="auto"/>
                <w:sz w:val="22"/>
                <w:szCs w:val="22"/>
              </w:rPr>
              <w:t>Ing. Pavel Svoboda</w:t>
            </w:r>
            <w:r w:rsidR="00084D14">
              <w:rPr>
                <w:color w:val="auto"/>
                <w:sz w:val="22"/>
                <w:szCs w:val="22"/>
              </w:rPr>
              <w:t xml:space="preserve"> </w:t>
            </w:r>
            <w:r w:rsidR="000A55A1">
              <w:rPr>
                <w:color w:val="auto"/>
                <w:sz w:val="22"/>
                <w:szCs w:val="22"/>
              </w:rPr>
              <w:t xml:space="preserve">v. r. </w:t>
            </w:r>
          </w:p>
        </w:tc>
        <w:tc>
          <w:tcPr>
            <w:tcW w:w="4607" w:type="dxa"/>
          </w:tcPr>
          <w:p w14:paraId="534920A1" w14:textId="69814D76" w:rsidR="00312CF1" w:rsidRPr="00EB540B" w:rsidRDefault="00312CF1" w:rsidP="00F02EDB">
            <w:pPr>
              <w:pStyle w:val="Default"/>
              <w:jc w:val="center"/>
              <w:rPr>
                <w:color w:val="auto"/>
                <w:sz w:val="22"/>
                <w:szCs w:val="22"/>
              </w:rPr>
            </w:pPr>
            <w:r w:rsidRPr="00EB540B">
              <w:rPr>
                <w:color w:val="auto"/>
                <w:sz w:val="22"/>
                <w:szCs w:val="22"/>
              </w:rPr>
              <w:t>Bc. Dagmar Mášová</w:t>
            </w:r>
            <w:r w:rsidR="000A55A1">
              <w:rPr>
                <w:color w:val="auto"/>
                <w:sz w:val="22"/>
                <w:szCs w:val="22"/>
              </w:rPr>
              <w:t xml:space="preserve"> v. r. </w:t>
            </w:r>
          </w:p>
        </w:tc>
      </w:tr>
      <w:tr w:rsidR="00312CF1" w:rsidRPr="00EB540B" w14:paraId="2EBC43AA" w14:textId="77777777" w:rsidTr="00F02EDB">
        <w:tc>
          <w:tcPr>
            <w:tcW w:w="4606" w:type="dxa"/>
          </w:tcPr>
          <w:p w14:paraId="34276BC7" w14:textId="77777777" w:rsidR="00312CF1" w:rsidRPr="00EB540B" w:rsidRDefault="00312CF1" w:rsidP="00F02EDB">
            <w:pPr>
              <w:pStyle w:val="Default"/>
              <w:spacing w:after="120"/>
              <w:jc w:val="center"/>
              <w:rPr>
                <w:color w:val="auto"/>
                <w:sz w:val="22"/>
                <w:szCs w:val="22"/>
              </w:rPr>
            </w:pPr>
            <w:r w:rsidRPr="00EB540B">
              <w:rPr>
                <w:color w:val="auto"/>
                <w:sz w:val="22"/>
                <w:szCs w:val="22"/>
              </w:rPr>
              <w:t>starosta města</w:t>
            </w:r>
          </w:p>
        </w:tc>
        <w:tc>
          <w:tcPr>
            <w:tcW w:w="4607" w:type="dxa"/>
          </w:tcPr>
          <w:p w14:paraId="675E7BB2" w14:textId="77777777" w:rsidR="00312CF1" w:rsidRPr="00EB540B" w:rsidRDefault="00312CF1" w:rsidP="00F02EDB">
            <w:pPr>
              <w:pStyle w:val="Default"/>
              <w:spacing w:after="120"/>
              <w:jc w:val="center"/>
              <w:rPr>
                <w:color w:val="auto"/>
                <w:sz w:val="22"/>
                <w:szCs w:val="22"/>
              </w:rPr>
            </w:pPr>
            <w:r w:rsidRPr="00EB540B">
              <w:rPr>
                <w:color w:val="auto"/>
                <w:sz w:val="22"/>
                <w:szCs w:val="22"/>
              </w:rPr>
              <w:t>místostarostka města</w:t>
            </w:r>
          </w:p>
        </w:tc>
      </w:tr>
    </w:tbl>
    <w:p w14:paraId="077CAF19" w14:textId="243499AA" w:rsidR="00312CF1" w:rsidRDefault="00312CF1" w:rsidP="00312CF1">
      <w:pPr>
        <w:pStyle w:val="Default"/>
        <w:spacing w:after="120"/>
        <w:rPr>
          <w:color w:val="auto"/>
          <w:sz w:val="22"/>
          <w:szCs w:val="22"/>
        </w:rPr>
      </w:pPr>
    </w:p>
    <w:p w14:paraId="10F7DF29" w14:textId="1038D78D" w:rsidR="008D5C03" w:rsidRDefault="008D5C03" w:rsidP="00312CF1">
      <w:pPr>
        <w:pStyle w:val="Default"/>
        <w:spacing w:after="120"/>
        <w:rPr>
          <w:color w:val="auto"/>
          <w:sz w:val="22"/>
          <w:szCs w:val="22"/>
        </w:rPr>
      </w:pPr>
    </w:p>
    <w:p w14:paraId="6FB203C7" w14:textId="1B47D50B" w:rsidR="008D5C03" w:rsidRDefault="008D5C03" w:rsidP="00312CF1">
      <w:pPr>
        <w:pStyle w:val="Default"/>
        <w:spacing w:after="120"/>
        <w:rPr>
          <w:color w:val="auto"/>
          <w:sz w:val="22"/>
          <w:szCs w:val="22"/>
        </w:rPr>
      </w:pPr>
    </w:p>
    <w:p w14:paraId="2DC4C244" w14:textId="705D782D" w:rsidR="008D5C03" w:rsidRDefault="008D5C03" w:rsidP="00312CF1">
      <w:pPr>
        <w:pStyle w:val="Default"/>
        <w:spacing w:after="120"/>
        <w:rPr>
          <w:color w:val="auto"/>
          <w:sz w:val="22"/>
          <w:szCs w:val="22"/>
        </w:rPr>
      </w:pPr>
    </w:p>
    <w:p w14:paraId="4CD84F82" w14:textId="216EFD21" w:rsidR="008D5C03" w:rsidRDefault="008D5C03" w:rsidP="00312CF1">
      <w:pPr>
        <w:pStyle w:val="Default"/>
        <w:spacing w:after="120"/>
        <w:rPr>
          <w:color w:val="auto"/>
          <w:sz w:val="22"/>
          <w:szCs w:val="22"/>
        </w:rPr>
      </w:pPr>
    </w:p>
    <w:p w14:paraId="39F198BB" w14:textId="047D0B30" w:rsidR="008D5C03" w:rsidRDefault="008D5C03" w:rsidP="00312CF1">
      <w:pPr>
        <w:pStyle w:val="Default"/>
        <w:spacing w:after="120"/>
        <w:rPr>
          <w:color w:val="auto"/>
          <w:sz w:val="22"/>
          <w:szCs w:val="22"/>
        </w:rPr>
      </w:pPr>
    </w:p>
    <w:p w14:paraId="4C22EE54" w14:textId="731DE7B3" w:rsidR="008D5C03" w:rsidRDefault="008D5C03" w:rsidP="00312CF1">
      <w:pPr>
        <w:pStyle w:val="Default"/>
        <w:spacing w:after="120"/>
        <w:rPr>
          <w:color w:val="auto"/>
          <w:sz w:val="22"/>
          <w:szCs w:val="22"/>
        </w:rPr>
      </w:pPr>
    </w:p>
    <w:p w14:paraId="5D4EC067" w14:textId="31380B5B" w:rsidR="008D5C03" w:rsidRDefault="008D5C03" w:rsidP="00312CF1">
      <w:pPr>
        <w:pStyle w:val="Default"/>
        <w:spacing w:after="120"/>
        <w:rPr>
          <w:color w:val="auto"/>
          <w:sz w:val="22"/>
          <w:szCs w:val="22"/>
        </w:rPr>
      </w:pPr>
    </w:p>
    <w:p w14:paraId="4E187707" w14:textId="1B9B20A3" w:rsidR="008D5C03" w:rsidRDefault="008D5C03" w:rsidP="00312CF1">
      <w:pPr>
        <w:pStyle w:val="Default"/>
        <w:spacing w:after="120"/>
        <w:rPr>
          <w:color w:val="auto"/>
          <w:sz w:val="22"/>
          <w:szCs w:val="22"/>
        </w:rPr>
      </w:pPr>
    </w:p>
    <w:p w14:paraId="293FBF92" w14:textId="0DA4F9EA" w:rsidR="008D5C03" w:rsidRDefault="008D5C03" w:rsidP="00312CF1">
      <w:pPr>
        <w:pStyle w:val="Default"/>
        <w:spacing w:after="120"/>
        <w:rPr>
          <w:color w:val="auto"/>
          <w:sz w:val="22"/>
          <w:szCs w:val="22"/>
        </w:rPr>
      </w:pPr>
    </w:p>
    <w:p w14:paraId="0D14507D" w14:textId="5F609404" w:rsidR="008D5C03" w:rsidRDefault="008D5C03" w:rsidP="00312CF1">
      <w:pPr>
        <w:pStyle w:val="Default"/>
        <w:spacing w:after="120"/>
        <w:rPr>
          <w:color w:val="auto"/>
          <w:sz w:val="22"/>
          <w:szCs w:val="22"/>
        </w:rPr>
      </w:pPr>
    </w:p>
    <w:p w14:paraId="171B37AB" w14:textId="0A336946" w:rsidR="008D5C03" w:rsidRDefault="008D5C03" w:rsidP="00312CF1">
      <w:pPr>
        <w:pStyle w:val="Default"/>
        <w:spacing w:after="120"/>
        <w:rPr>
          <w:color w:val="auto"/>
          <w:sz w:val="22"/>
          <w:szCs w:val="22"/>
        </w:rPr>
      </w:pPr>
    </w:p>
    <w:p w14:paraId="715A6736" w14:textId="34367914" w:rsidR="008D5C03" w:rsidRDefault="008D5C03" w:rsidP="00312CF1">
      <w:pPr>
        <w:pStyle w:val="Default"/>
        <w:spacing w:after="120"/>
        <w:rPr>
          <w:color w:val="auto"/>
          <w:sz w:val="22"/>
          <w:szCs w:val="22"/>
        </w:rPr>
      </w:pPr>
    </w:p>
    <w:p w14:paraId="6BADF535" w14:textId="0BA4E2A6" w:rsidR="008D5C03" w:rsidRDefault="008D5C03" w:rsidP="00312CF1">
      <w:pPr>
        <w:pStyle w:val="Default"/>
        <w:spacing w:after="120"/>
        <w:rPr>
          <w:color w:val="auto"/>
          <w:sz w:val="22"/>
          <w:szCs w:val="22"/>
        </w:rPr>
      </w:pPr>
    </w:p>
    <w:p w14:paraId="4F97BF76" w14:textId="77777777" w:rsidR="008D5C03" w:rsidRDefault="008D5C03" w:rsidP="00312CF1">
      <w:pPr>
        <w:pStyle w:val="Default"/>
        <w:spacing w:after="120"/>
        <w:rPr>
          <w:color w:val="auto"/>
          <w:sz w:val="22"/>
          <w:szCs w:val="22"/>
        </w:rPr>
      </w:pPr>
    </w:p>
    <w:p w14:paraId="5555F97E" w14:textId="3B01CAA7" w:rsidR="00312CF1" w:rsidRPr="00EB540B" w:rsidRDefault="00312CF1" w:rsidP="00312CF1">
      <w:pPr>
        <w:pBdr>
          <w:top w:val="single" w:sz="4" w:space="1" w:color="auto"/>
          <w:left w:val="single" w:sz="4" w:space="4" w:color="auto"/>
          <w:bottom w:val="single" w:sz="4" w:space="1" w:color="auto"/>
          <w:right w:val="single" w:sz="4" w:space="4" w:color="auto"/>
        </w:pBdr>
        <w:autoSpaceDE w:val="0"/>
        <w:autoSpaceDN w:val="0"/>
        <w:adjustRightInd w:val="0"/>
        <w:spacing w:before="120" w:after="120" w:line="240" w:lineRule="auto"/>
        <w:jc w:val="both"/>
        <w:rPr>
          <w:rFonts w:ascii="Arial" w:hAnsi="Arial" w:cs="Arial"/>
          <w:color w:val="000000"/>
        </w:rPr>
      </w:pPr>
      <w:r w:rsidRPr="00EB540B">
        <w:rPr>
          <w:rFonts w:ascii="Arial" w:hAnsi="Arial" w:cs="Arial"/>
          <w:b/>
          <w:bCs/>
          <w:color w:val="000000"/>
        </w:rPr>
        <w:t xml:space="preserve">Doložka dle § 41 odst. 1 zákona o obcích: </w:t>
      </w:r>
    </w:p>
    <w:p w14:paraId="5E514571" w14:textId="77777777" w:rsidR="00312CF1" w:rsidRPr="00EB540B" w:rsidRDefault="00312CF1" w:rsidP="00312CF1">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color w:val="000000"/>
        </w:rPr>
      </w:pPr>
      <w:r w:rsidRPr="00EB540B">
        <w:rPr>
          <w:rFonts w:ascii="Arial" w:hAnsi="Arial" w:cs="Arial"/>
          <w:color w:val="000000"/>
        </w:rPr>
        <w:t xml:space="preserve">Schváleno: </w:t>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t>Zastupitelstvem města Dobříše</w:t>
      </w:r>
    </w:p>
    <w:p w14:paraId="6EE1E4C0" w14:textId="73FFE4E8" w:rsidR="00312CF1" w:rsidRPr="00EB540B" w:rsidRDefault="00312CF1" w:rsidP="00312CF1">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color w:val="000000"/>
        </w:rPr>
      </w:pPr>
      <w:r w:rsidRPr="00EB540B">
        <w:rPr>
          <w:rFonts w:ascii="Arial" w:hAnsi="Arial" w:cs="Arial"/>
          <w:color w:val="000000"/>
        </w:rPr>
        <w:t xml:space="preserve">Datum a číslo usnesení: </w:t>
      </w:r>
      <w:r w:rsidRPr="00EB540B">
        <w:rPr>
          <w:rFonts w:ascii="Arial" w:hAnsi="Arial" w:cs="Arial"/>
          <w:color w:val="000000"/>
        </w:rPr>
        <w:tab/>
      </w:r>
      <w:r w:rsidRPr="00EB540B">
        <w:rPr>
          <w:rFonts w:ascii="Arial" w:hAnsi="Arial" w:cs="Arial"/>
          <w:color w:val="000000"/>
        </w:rPr>
        <w:tab/>
      </w:r>
      <w:r w:rsidRPr="00EB540B">
        <w:rPr>
          <w:rFonts w:ascii="Arial" w:hAnsi="Arial" w:cs="Arial"/>
          <w:color w:val="000000"/>
        </w:rPr>
        <w:tab/>
      </w:r>
      <w:r w:rsidR="001D2F37">
        <w:rPr>
          <w:rFonts w:ascii="Arial" w:hAnsi="Arial" w:cs="Arial"/>
          <w:color w:val="000000"/>
        </w:rPr>
        <w:t>11.11.</w:t>
      </w:r>
      <w:r w:rsidRPr="00EB540B">
        <w:rPr>
          <w:rFonts w:ascii="Arial" w:hAnsi="Arial" w:cs="Arial"/>
          <w:color w:val="000000"/>
        </w:rPr>
        <w:t>20</w:t>
      </w:r>
      <w:r>
        <w:rPr>
          <w:rFonts w:ascii="Arial" w:hAnsi="Arial" w:cs="Arial"/>
          <w:color w:val="000000"/>
        </w:rPr>
        <w:t>2</w:t>
      </w:r>
      <w:r w:rsidR="00546C32">
        <w:rPr>
          <w:rFonts w:ascii="Arial" w:hAnsi="Arial" w:cs="Arial"/>
          <w:color w:val="000000"/>
        </w:rPr>
        <w:t>1</w:t>
      </w:r>
      <w:r w:rsidRPr="00EB540B">
        <w:rPr>
          <w:rFonts w:ascii="Arial" w:hAnsi="Arial" w:cs="Arial"/>
          <w:color w:val="000000"/>
        </w:rPr>
        <w:t xml:space="preserve"> – </w:t>
      </w:r>
      <w:r w:rsidR="000A55A1">
        <w:rPr>
          <w:rFonts w:ascii="Arial" w:hAnsi="Arial" w:cs="Arial"/>
          <w:color w:val="000000"/>
        </w:rPr>
        <w:t>18</w:t>
      </w:r>
      <w:r w:rsidRPr="00EB540B">
        <w:rPr>
          <w:rFonts w:ascii="Arial" w:hAnsi="Arial" w:cs="Arial"/>
          <w:color w:val="000000"/>
        </w:rPr>
        <w:t>/</w:t>
      </w:r>
      <w:r w:rsidR="00546C32">
        <w:rPr>
          <w:rFonts w:ascii="Arial" w:hAnsi="Arial" w:cs="Arial"/>
          <w:color w:val="000000"/>
        </w:rPr>
        <w:t>2</w:t>
      </w:r>
      <w:r w:rsidR="001D2F37">
        <w:rPr>
          <w:rFonts w:ascii="Arial" w:hAnsi="Arial" w:cs="Arial"/>
          <w:color w:val="000000"/>
        </w:rPr>
        <w:t>2</w:t>
      </w:r>
      <w:r w:rsidRPr="00EB540B">
        <w:rPr>
          <w:rFonts w:ascii="Arial" w:hAnsi="Arial" w:cs="Arial"/>
          <w:color w:val="000000"/>
        </w:rPr>
        <w:t>/20</w:t>
      </w:r>
      <w:r>
        <w:rPr>
          <w:rFonts w:ascii="Arial" w:hAnsi="Arial" w:cs="Arial"/>
          <w:color w:val="000000"/>
        </w:rPr>
        <w:t>2</w:t>
      </w:r>
      <w:r w:rsidR="00546C32">
        <w:rPr>
          <w:rFonts w:ascii="Arial" w:hAnsi="Arial" w:cs="Arial"/>
          <w:color w:val="000000"/>
        </w:rPr>
        <w:t>1</w:t>
      </w:r>
      <w:r w:rsidRPr="00EB540B">
        <w:rPr>
          <w:rFonts w:ascii="Arial" w:hAnsi="Arial" w:cs="Arial"/>
          <w:color w:val="000000"/>
        </w:rPr>
        <w:t>/ZM</w:t>
      </w:r>
      <w:r w:rsidR="000A55A1">
        <w:rPr>
          <w:rFonts w:ascii="Arial" w:hAnsi="Arial" w:cs="Arial"/>
          <w:color w:val="000000"/>
        </w:rPr>
        <w:t>-1</w:t>
      </w:r>
    </w:p>
    <w:p w14:paraId="6B119EBF" w14:textId="2C31B16B" w:rsidR="00312CF1" w:rsidRPr="00EB540B" w:rsidRDefault="008D5C03" w:rsidP="00312CF1">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Arial" w:hAnsi="Arial" w:cs="Arial"/>
          <w:color w:val="000000"/>
        </w:rPr>
      </w:pPr>
      <w:r>
        <w:rPr>
          <w:rFonts w:ascii="Arial" w:hAnsi="Arial" w:cs="Arial"/>
          <w:color w:val="000000"/>
        </w:rPr>
        <w:t>Z</w:t>
      </w:r>
      <w:r w:rsidR="00312CF1" w:rsidRPr="00EB540B">
        <w:rPr>
          <w:rFonts w:ascii="Arial" w:hAnsi="Arial" w:cs="Arial"/>
          <w:color w:val="000000"/>
        </w:rPr>
        <w:t xml:space="preserve">veřejněno na </w:t>
      </w:r>
      <w:r>
        <w:rPr>
          <w:rFonts w:ascii="Arial" w:hAnsi="Arial" w:cs="Arial"/>
          <w:color w:val="000000"/>
        </w:rPr>
        <w:t xml:space="preserve">digitální </w:t>
      </w:r>
      <w:r w:rsidR="00312CF1" w:rsidRPr="00EB540B">
        <w:rPr>
          <w:rFonts w:ascii="Arial" w:hAnsi="Arial" w:cs="Arial"/>
          <w:color w:val="000000"/>
        </w:rPr>
        <w:t xml:space="preserve">úřední desce: </w:t>
      </w:r>
      <w:r w:rsidR="00312CF1" w:rsidRPr="00EB540B">
        <w:rPr>
          <w:rFonts w:ascii="Arial" w:hAnsi="Arial" w:cs="Arial"/>
          <w:color w:val="000000"/>
        </w:rPr>
        <w:tab/>
      </w:r>
      <w:r w:rsidR="003D4121">
        <w:rPr>
          <w:rFonts w:ascii="Arial" w:hAnsi="Arial" w:cs="Arial"/>
          <w:color w:val="000000"/>
        </w:rPr>
        <w:t>1</w:t>
      </w:r>
      <w:r w:rsidR="000A55A1">
        <w:rPr>
          <w:rFonts w:ascii="Arial" w:hAnsi="Arial" w:cs="Arial"/>
          <w:color w:val="000000"/>
        </w:rPr>
        <w:t>5</w:t>
      </w:r>
      <w:r w:rsidR="003D4121">
        <w:rPr>
          <w:rFonts w:ascii="Arial" w:hAnsi="Arial" w:cs="Arial"/>
          <w:color w:val="000000"/>
        </w:rPr>
        <w:t>.</w:t>
      </w:r>
      <w:r w:rsidR="001D2F37">
        <w:rPr>
          <w:rFonts w:ascii="Arial" w:hAnsi="Arial" w:cs="Arial"/>
          <w:color w:val="000000"/>
        </w:rPr>
        <w:t>11</w:t>
      </w:r>
      <w:r w:rsidR="00312CF1" w:rsidRPr="00EB540B">
        <w:rPr>
          <w:rFonts w:ascii="Arial" w:hAnsi="Arial" w:cs="Arial"/>
          <w:color w:val="000000"/>
        </w:rPr>
        <w:t>.20</w:t>
      </w:r>
      <w:r w:rsidR="00312CF1">
        <w:rPr>
          <w:rFonts w:ascii="Arial" w:hAnsi="Arial" w:cs="Arial"/>
          <w:color w:val="000000"/>
        </w:rPr>
        <w:t>2</w:t>
      </w:r>
      <w:r w:rsidR="00546C32">
        <w:rPr>
          <w:rFonts w:ascii="Arial" w:hAnsi="Arial" w:cs="Arial"/>
          <w:color w:val="000000"/>
        </w:rPr>
        <w:t>1</w:t>
      </w:r>
      <w:r w:rsidR="00312CF1" w:rsidRPr="00EB540B">
        <w:rPr>
          <w:rFonts w:ascii="Arial" w:hAnsi="Arial" w:cs="Arial"/>
          <w:color w:val="000000"/>
        </w:rPr>
        <w:t xml:space="preserve"> </w:t>
      </w:r>
      <w:r w:rsidRPr="00EB540B">
        <w:rPr>
          <w:rFonts w:ascii="Arial" w:hAnsi="Arial" w:cs="Arial"/>
          <w:color w:val="000000"/>
        </w:rPr>
        <w:t xml:space="preserve">– </w:t>
      </w:r>
      <w:r w:rsidR="00A9173C">
        <w:rPr>
          <w:rFonts w:ascii="Arial" w:hAnsi="Arial" w:cs="Arial"/>
          <w:color w:val="000000"/>
        </w:rPr>
        <w:t>30</w:t>
      </w:r>
      <w:r w:rsidRPr="00EB540B">
        <w:rPr>
          <w:rFonts w:ascii="Arial" w:hAnsi="Arial" w:cs="Arial"/>
          <w:color w:val="000000"/>
        </w:rPr>
        <w:t>.</w:t>
      </w:r>
      <w:r w:rsidR="00F555FD">
        <w:rPr>
          <w:rFonts w:ascii="Arial" w:hAnsi="Arial" w:cs="Arial"/>
          <w:color w:val="000000"/>
        </w:rPr>
        <w:t>11</w:t>
      </w:r>
      <w:r w:rsidRPr="00EB540B">
        <w:rPr>
          <w:rFonts w:ascii="Arial" w:hAnsi="Arial" w:cs="Arial"/>
          <w:color w:val="000000"/>
        </w:rPr>
        <w:t>.20</w:t>
      </w:r>
      <w:r>
        <w:rPr>
          <w:rFonts w:ascii="Arial" w:hAnsi="Arial" w:cs="Arial"/>
          <w:color w:val="000000"/>
        </w:rPr>
        <w:t>21</w:t>
      </w:r>
    </w:p>
    <w:p w14:paraId="3455BC34" w14:textId="2DCF62B7" w:rsidR="00A04144" w:rsidRPr="00471B57" w:rsidRDefault="00312CF1" w:rsidP="00471B57">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EB540B">
        <w:rPr>
          <w:rFonts w:ascii="Arial" w:hAnsi="Arial" w:cs="Arial"/>
          <w:color w:val="000000"/>
        </w:rPr>
        <w:t xml:space="preserve">Zveřejněno na elektronické úřední desce: </w:t>
      </w:r>
      <w:r w:rsidRPr="00EB540B">
        <w:rPr>
          <w:rFonts w:ascii="Arial" w:hAnsi="Arial" w:cs="Arial"/>
          <w:color w:val="000000"/>
        </w:rPr>
        <w:tab/>
      </w:r>
      <w:r w:rsidR="001D2F37">
        <w:rPr>
          <w:rFonts w:ascii="Arial" w:hAnsi="Arial" w:cs="Arial"/>
          <w:color w:val="000000"/>
        </w:rPr>
        <w:t>1</w:t>
      </w:r>
      <w:r w:rsidR="000A55A1">
        <w:rPr>
          <w:rFonts w:ascii="Arial" w:hAnsi="Arial" w:cs="Arial"/>
          <w:color w:val="000000"/>
        </w:rPr>
        <w:t>5</w:t>
      </w:r>
      <w:r w:rsidR="003D4121">
        <w:rPr>
          <w:rFonts w:ascii="Arial" w:hAnsi="Arial" w:cs="Arial"/>
          <w:color w:val="000000"/>
        </w:rPr>
        <w:t>.</w:t>
      </w:r>
      <w:r w:rsidR="001D2F37">
        <w:rPr>
          <w:rFonts w:ascii="Arial" w:hAnsi="Arial" w:cs="Arial"/>
          <w:color w:val="000000"/>
        </w:rPr>
        <w:t>11</w:t>
      </w:r>
      <w:r w:rsidR="003D4121">
        <w:rPr>
          <w:rFonts w:ascii="Arial" w:hAnsi="Arial" w:cs="Arial"/>
          <w:color w:val="000000"/>
        </w:rPr>
        <w:t>.</w:t>
      </w:r>
      <w:r w:rsidRPr="00EB540B">
        <w:rPr>
          <w:rFonts w:ascii="Arial" w:hAnsi="Arial" w:cs="Arial"/>
          <w:color w:val="000000"/>
        </w:rPr>
        <w:t>20</w:t>
      </w:r>
      <w:r>
        <w:rPr>
          <w:rFonts w:ascii="Arial" w:hAnsi="Arial" w:cs="Arial"/>
          <w:color w:val="000000"/>
        </w:rPr>
        <w:t>2</w:t>
      </w:r>
      <w:r w:rsidR="00546C32">
        <w:rPr>
          <w:rFonts w:ascii="Arial" w:hAnsi="Arial" w:cs="Arial"/>
          <w:color w:val="000000"/>
        </w:rPr>
        <w:t>1</w:t>
      </w:r>
      <w:r w:rsidRPr="00EB540B">
        <w:rPr>
          <w:rFonts w:ascii="Arial" w:hAnsi="Arial" w:cs="Arial"/>
          <w:color w:val="000000"/>
        </w:rPr>
        <w:t xml:space="preserve"> – </w:t>
      </w:r>
      <w:r w:rsidR="00A9173C">
        <w:rPr>
          <w:rFonts w:ascii="Arial" w:hAnsi="Arial" w:cs="Arial"/>
          <w:color w:val="000000"/>
        </w:rPr>
        <w:t>30</w:t>
      </w:r>
      <w:r w:rsidRPr="00EB540B">
        <w:rPr>
          <w:rFonts w:ascii="Arial" w:hAnsi="Arial" w:cs="Arial"/>
          <w:color w:val="000000"/>
        </w:rPr>
        <w:t>.</w:t>
      </w:r>
      <w:r w:rsidR="00F555FD">
        <w:rPr>
          <w:rFonts w:ascii="Arial" w:hAnsi="Arial" w:cs="Arial"/>
          <w:color w:val="000000"/>
        </w:rPr>
        <w:t>11</w:t>
      </w:r>
      <w:r w:rsidRPr="00EB540B">
        <w:rPr>
          <w:rFonts w:ascii="Arial" w:hAnsi="Arial" w:cs="Arial"/>
          <w:color w:val="000000"/>
        </w:rPr>
        <w:t>.20</w:t>
      </w:r>
      <w:r>
        <w:rPr>
          <w:rFonts w:ascii="Arial" w:hAnsi="Arial" w:cs="Arial"/>
          <w:color w:val="000000"/>
        </w:rPr>
        <w:t>2</w:t>
      </w:r>
      <w:r w:rsidR="00546C32">
        <w:rPr>
          <w:rFonts w:ascii="Arial" w:hAnsi="Arial" w:cs="Arial"/>
          <w:color w:val="000000"/>
        </w:rPr>
        <w:t>1</w:t>
      </w:r>
    </w:p>
    <w:sectPr w:rsidR="00A04144" w:rsidRPr="00471B57" w:rsidSect="00B85079">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B9AA" w14:textId="77777777" w:rsidR="00912671" w:rsidRDefault="00912671" w:rsidP="00A02B72">
      <w:pPr>
        <w:spacing w:after="0" w:line="240" w:lineRule="auto"/>
      </w:pPr>
      <w:r>
        <w:separator/>
      </w:r>
    </w:p>
  </w:endnote>
  <w:endnote w:type="continuationSeparator" w:id="0">
    <w:p w14:paraId="3A9B962F" w14:textId="77777777" w:rsidR="00912671" w:rsidRDefault="00912671" w:rsidP="00A0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42491353"/>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523EE31F" w14:textId="77777777" w:rsidR="00457D7C" w:rsidRPr="00964826" w:rsidRDefault="00457D7C" w:rsidP="00413D98">
            <w:pPr>
              <w:pStyle w:val="Zpat"/>
              <w:jc w:val="center"/>
              <w:rPr>
                <w:rFonts w:ascii="Arial" w:hAnsi="Arial" w:cs="Arial"/>
                <w:sz w:val="20"/>
                <w:szCs w:val="20"/>
              </w:rPr>
            </w:pPr>
            <w:r w:rsidRPr="00964826">
              <w:rPr>
                <w:rFonts w:ascii="Arial" w:hAnsi="Arial" w:cs="Arial"/>
                <w:sz w:val="20"/>
                <w:szCs w:val="20"/>
              </w:rPr>
              <w:t xml:space="preserve">Stránka </w:t>
            </w:r>
            <w:r w:rsidRPr="00964826">
              <w:rPr>
                <w:rFonts w:ascii="Arial" w:hAnsi="Arial" w:cs="Arial"/>
                <w:b/>
                <w:bCs/>
                <w:sz w:val="20"/>
                <w:szCs w:val="20"/>
              </w:rPr>
              <w:fldChar w:fldCharType="begin"/>
            </w:r>
            <w:r w:rsidRPr="00964826">
              <w:rPr>
                <w:rFonts w:ascii="Arial" w:hAnsi="Arial" w:cs="Arial"/>
                <w:b/>
                <w:bCs/>
                <w:sz w:val="20"/>
                <w:szCs w:val="20"/>
              </w:rPr>
              <w:instrText>PAGE</w:instrText>
            </w:r>
            <w:r w:rsidRPr="00964826">
              <w:rPr>
                <w:rFonts w:ascii="Arial" w:hAnsi="Arial" w:cs="Arial"/>
                <w:b/>
                <w:bCs/>
                <w:sz w:val="20"/>
                <w:szCs w:val="20"/>
              </w:rPr>
              <w:fldChar w:fldCharType="separate"/>
            </w:r>
            <w:r w:rsidR="003D14DD">
              <w:rPr>
                <w:rFonts w:ascii="Arial" w:hAnsi="Arial" w:cs="Arial"/>
                <w:b/>
                <w:bCs/>
                <w:noProof/>
                <w:sz w:val="20"/>
                <w:szCs w:val="20"/>
              </w:rPr>
              <w:t>5</w:t>
            </w:r>
            <w:r w:rsidRPr="00964826">
              <w:rPr>
                <w:rFonts w:ascii="Arial" w:hAnsi="Arial" w:cs="Arial"/>
                <w:b/>
                <w:bCs/>
                <w:sz w:val="20"/>
                <w:szCs w:val="20"/>
              </w:rPr>
              <w:fldChar w:fldCharType="end"/>
            </w:r>
            <w:r w:rsidRPr="00964826">
              <w:rPr>
                <w:rFonts w:ascii="Arial" w:hAnsi="Arial" w:cs="Arial"/>
                <w:sz w:val="20"/>
                <w:szCs w:val="20"/>
              </w:rPr>
              <w:t xml:space="preserve"> z </w:t>
            </w:r>
            <w:r w:rsidRPr="00964826">
              <w:rPr>
                <w:rFonts w:ascii="Arial" w:hAnsi="Arial" w:cs="Arial"/>
                <w:b/>
                <w:bCs/>
                <w:sz w:val="20"/>
                <w:szCs w:val="20"/>
              </w:rPr>
              <w:fldChar w:fldCharType="begin"/>
            </w:r>
            <w:r w:rsidRPr="00964826">
              <w:rPr>
                <w:rFonts w:ascii="Arial" w:hAnsi="Arial" w:cs="Arial"/>
                <w:b/>
                <w:bCs/>
                <w:sz w:val="20"/>
                <w:szCs w:val="20"/>
              </w:rPr>
              <w:instrText>NUMPAGES</w:instrText>
            </w:r>
            <w:r w:rsidRPr="00964826">
              <w:rPr>
                <w:rFonts w:ascii="Arial" w:hAnsi="Arial" w:cs="Arial"/>
                <w:b/>
                <w:bCs/>
                <w:sz w:val="20"/>
                <w:szCs w:val="20"/>
              </w:rPr>
              <w:fldChar w:fldCharType="separate"/>
            </w:r>
            <w:r w:rsidR="003D14DD">
              <w:rPr>
                <w:rFonts w:ascii="Arial" w:hAnsi="Arial" w:cs="Arial"/>
                <w:b/>
                <w:bCs/>
                <w:noProof/>
                <w:sz w:val="20"/>
                <w:szCs w:val="20"/>
              </w:rPr>
              <w:t>5</w:t>
            </w:r>
            <w:r w:rsidRPr="0096482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BB66" w14:textId="77777777" w:rsidR="00912671" w:rsidRDefault="00912671" w:rsidP="00A02B72">
      <w:pPr>
        <w:spacing w:after="0" w:line="240" w:lineRule="auto"/>
      </w:pPr>
      <w:r>
        <w:separator/>
      </w:r>
    </w:p>
  </w:footnote>
  <w:footnote w:type="continuationSeparator" w:id="0">
    <w:p w14:paraId="169BE01C" w14:textId="77777777" w:rsidR="00912671" w:rsidRDefault="00912671" w:rsidP="00A02B72">
      <w:pPr>
        <w:spacing w:after="0" w:line="240" w:lineRule="auto"/>
      </w:pPr>
      <w:r>
        <w:continuationSeparator/>
      </w:r>
    </w:p>
  </w:footnote>
  <w:footnote w:id="1">
    <w:p w14:paraId="55225795" w14:textId="582FC57F" w:rsidR="003D4121" w:rsidRPr="00DF28D8" w:rsidRDefault="003D4121" w:rsidP="003D412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r>
        <w:rPr>
          <w:rFonts w:ascii="Arial" w:hAnsi="Arial" w:cs="Arial"/>
        </w:rPr>
        <w:t>.</w:t>
      </w:r>
    </w:p>
  </w:footnote>
  <w:footnote w:id="2">
    <w:p w14:paraId="3EE4A634" w14:textId="3BB870E1" w:rsidR="003D4121" w:rsidRDefault="003D4121" w:rsidP="003D412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r>
        <w:rPr>
          <w:rFonts w:ascii="Arial" w:hAnsi="Arial" w:cs="Arial"/>
        </w:rPr>
        <w:t>.</w:t>
      </w:r>
    </w:p>
  </w:footnote>
  <w:footnote w:id="3">
    <w:p w14:paraId="2A39A2E3" w14:textId="77777777" w:rsidR="00882FDB" w:rsidRPr="00004D2E" w:rsidRDefault="00882FDB" w:rsidP="00882FDB">
      <w:pPr>
        <w:pStyle w:val="Textpoznpodarou"/>
        <w:ind w:left="142" w:hanging="142"/>
        <w:jc w:val="both"/>
        <w:rPr>
          <w:rFonts w:ascii="Arial" w:hAnsi="Arial" w:cs="Arial"/>
        </w:rPr>
      </w:pPr>
      <w:r w:rsidRPr="00004D2E">
        <w:rPr>
          <w:rStyle w:val="Znakapoznpodarou"/>
          <w:rFonts w:ascii="Arial" w:hAnsi="Arial" w:cs="Arial"/>
        </w:rPr>
        <w:footnoteRef/>
      </w:r>
      <w:r w:rsidRPr="00004D2E">
        <w:rPr>
          <w:rFonts w:ascii="Arial" w:hAnsi="Arial" w:cs="Arial"/>
        </w:rPr>
        <w:t xml:space="preserve"> Jedlé oleje a tuky se odevzdávají v uzavřených pevných obalech (např. PET lahvích či kanystrech) a před vložením do sběrné nádoby je nutno nádobu uzavřít. Zvláštní sběrné nádoby jsou označeny nálepkou „Sběr potravinářského oleje“.</w:t>
      </w:r>
    </w:p>
  </w:footnote>
  <w:footnote w:id="4">
    <w:p w14:paraId="7C725C96" w14:textId="40A5770E" w:rsidR="00687B4B" w:rsidRPr="00687B4B" w:rsidRDefault="00687B4B" w:rsidP="00687B4B">
      <w:pPr>
        <w:pStyle w:val="Textpoznpodarou"/>
        <w:ind w:left="142" w:hanging="142"/>
        <w:jc w:val="both"/>
        <w:rPr>
          <w:rFonts w:ascii="Arial" w:hAnsi="Arial" w:cs="Arial"/>
        </w:rPr>
      </w:pPr>
      <w:r w:rsidRPr="00687B4B">
        <w:rPr>
          <w:rStyle w:val="Znakapoznpodarou"/>
          <w:rFonts w:ascii="Arial" w:hAnsi="Arial" w:cs="Arial"/>
        </w:rPr>
        <w:footnoteRef/>
      </w:r>
      <w:r w:rsidRPr="00687B4B">
        <w:rPr>
          <w:rFonts w:ascii="Arial" w:hAnsi="Arial" w:cs="Arial"/>
        </w:rPr>
        <w:t xml:space="preserve"> U rodinných domů </w:t>
      </w:r>
      <w:r>
        <w:rPr>
          <w:rFonts w:ascii="Arial" w:hAnsi="Arial" w:cs="Arial"/>
        </w:rPr>
        <w:t xml:space="preserve">je doporučeno používat nádoby o objemu 110 l, 120 l nebo 240 l a u bytových domů je doporučeno používat nádoby o objemu 240 l nebo 1100 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62EB" w14:textId="77777777" w:rsidR="00271826" w:rsidRDefault="00271826" w:rsidP="00EE6B5A">
    <w:pPr>
      <w:pStyle w:val="Zhlav"/>
      <w:tabs>
        <w:tab w:val="clear" w:pos="9072"/>
        <w:tab w:val="right" w:pos="9498"/>
      </w:tabs>
      <w:jc w:val="center"/>
    </w:pPr>
  </w:p>
  <w:p w14:paraId="030F1E03" w14:textId="525B0D37" w:rsidR="00457D7C" w:rsidRDefault="00457D7C" w:rsidP="00EE6B5A">
    <w:pPr>
      <w:pStyle w:val="Zhlav"/>
      <w:tabs>
        <w:tab w:val="clear" w:pos="9072"/>
        <w:tab w:val="right" w:pos="9498"/>
      </w:tabs>
      <w:jc w:val="center"/>
    </w:pPr>
    <w:r>
      <w:rPr>
        <w:noProof/>
        <w:lang w:eastAsia="cs-CZ"/>
      </w:rPr>
      <w:drawing>
        <wp:inline distT="0" distB="0" distL="0" distR="0" wp14:anchorId="461510EC" wp14:editId="31371A28">
          <wp:extent cx="2160000" cy="63101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0" cy="631011"/>
                  </a:xfrm>
                  <a:prstGeom prst="rect">
                    <a:avLst/>
                  </a:prstGeom>
                  <a:noFill/>
                  <a:ln>
                    <a:noFill/>
                  </a:ln>
                </pic:spPr>
              </pic:pic>
            </a:graphicData>
          </a:graphic>
        </wp:inline>
      </w:drawing>
    </w:r>
  </w:p>
  <w:p w14:paraId="0A16C6C8" w14:textId="77777777" w:rsidR="00271826" w:rsidRDefault="00271826" w:rsidP="00EE6B5A">
    <w:pPr>
      <w:pStyle w:val="Zhlav"/>
      <w:tabs>
        <w:tab w:val="clear" w:pos="9072"/>
        <w:tab w:val="right" w:pos="949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FC0"/>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 w15:restartNumberingAfterBreak="0">
    <w:nsid w:val="07736A91"/>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 w15:restartNumberingAfterBreak="0">
    <w:nsid w:val="084A34EF"/>
    <w:multiLevelType w:val="hybridMultilevel"/>
    <w:tmpl w:val="07AEECE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E74437"/>
    <w:multiLevelType w:val="hybridMultilevel"/>
    <w:tmpl w:val="D7963320"/>
    <w:lvl w:ilvl="0" w:tplc="8398DF7A">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4" w15:restartNumberingAfterBreak="0">
    <w:nsid w:val="0DA47FC9"/>
    <w:multiLevelType w:val="hybridMultilevel"/>
    <w:tmpl w:val="4CF47CDC"/>
    <w:lvl w:ilvl="0" w:tplc="04050017">
      <w:start w:val="1"/>
      <w:numFmt w:val="lowerLetter"/>
      <w:lvlText w:val="%1)"/>
      <w:lvlJc w:val="left"/>
      <w:pPr>
        <w:ind w:left="786" w:hanging="360"/>
      </w:pPr>
    </w:lvl>
    <w:lvl w:ilvl="1" w:tplc="04050017">
      <w:start w:val="1"/>
      <w:numFmt w:val="lowerLetter"/>
      <w:lvlText w:val="%2)"/>
      <w:lvlJc w:val="left"/>
      <w:pPr>
        <w:ind w:left="1800" w:hanging="360"/>
      </w:pPr>
    </w:lvl>
    <w:lvl w:ilvl="2" w:tplc="6292D388">
      <w:start w:val="1"/>
      <w:numFmt w:val="decimal"/>
      <w:lvlText w:val="%3)"/>
      <w:lvlJc w:val="left"/>
      <w:pPr>
        <w:ind w:left="2895" w:hanging="555"/>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EE240C"/>
    <w:multiLevelType w:val="hybridMultilevel"/>
    <w:tmpl w:val="12CC70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CD7D15"/>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7"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B048F"/>
    <w:multiLevelType w:val="hybridMultilevel"/>
    <w:tmpl w:val="FE56B65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EF0DE0"/>
    <w:multiLevelType w:val="hybridMultilevel"/>
    <w:tmpl w:val="D716E5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8C3910"/>
    <w:multiLevelType w:val="hybridMultilevel"/>
    <w:tmpl w:val="D716E5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2B2C67"/>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2" w15:restartNumberingAfterBreak="0">
    <w:nsid w:val="1CD25442"/>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3" w15:restartNumberingAfterBreak="0">
    <w:nsid w:val="2C126763"/>
    <w:multiLevelType w:val="hybridMultilevel"/>
    <w:tmpl w:val="D716E5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B41F8D"/>
    <w:multiLevelType w:val="hybridMultilevel"/>
    <w:tmpl w:val="FC72661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6206B9"/>
    <w:multiLevelType w:val="hybridMultilevel"/>
    <w:tmpl w:val="31E45624"/>
    <w:lvl w:ilvl="0" w:tplc="B68809CC">
      <w:start w:val="1"/>
      <w:numFmt w:val="decimal"/>
      <w:lvlText w:val="%1)"/>
      <w:lvlJc w:val="left"/>
      <w:pPr>
        <w:ind w:left="360" w:hanging="360"/>
      </w:pPr>
      <w:rPr>
        <w:rFonts w:hint="default"/>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3614C0"/>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8" w15:restartNumberingAfterBreak="0">
    <w:nsid w:val="39DD03E9"/>
    <w:multiLevelType w:val="hybridMultilevel"/>
    <w:tmpl w:val="7FF0C1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6E54DD"/>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0" w15:restartNumberingAfterBreak="0">
    <w:nsid w:val="3DBA5457"/>
    <w:multiLevelType w:val="hybridMultilevel"/>
    <w:tmpl w:val="C0DAED4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D4DD8"/>
    <w:multiLevelType w:val="hybridMultilevel"/>
    <w:tmpl w:val="30A8F906"/>
    <w:lvl w:ilvl="0" w:tplc="1D744828">
      <w:start w:val="1"/>
      <w:numFmt w:val="decimal"/>
      <w:lvlText w:val="%1."/>
      <w:lvlJc w:val="left"/>
      <w:pPr>
        <w:ind w:left="719" w:hanging="360"/>
      </w:pPr>
      <w:rPr>
        <w:color w:val="000000" w:themeColor="text1"/>
      </w:r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2" w15:restartNumberingAfterBreak="0">
    <w:nsid w:val="433F1532"/>
    <w:multiLevelType w:val="hybridMultilevel"/>
    <w:tmpl w:val="5498A75E"/>
    <w:lvl w:ilvl="0" w:tplc="5E1E2400">
      <w:start w:val="1"/>
      <w:numFmt w:val="decimal"/>
      <w:lvlText w:val="%1."/>
      <w:lvlJc w:val="left"/>
      <w:pPr>
        <w:ind w:left="719" w:hanging="360"/>
      </w:pPr>
      <w:rPr>
        <w:strike w:val="0"/>
      </w:r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3" w15:restartNumberingAfterBreak="0">
    <w:nsid w:val="444A04F6"/>
    <w:multiLevelType w:val="hybridMultilevel"/>
    <w:tmpl w:val="4B6CC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B94134"/>
    <w:multiLevelType w:val="hybridMultilevel"/>
    <w:tmpl w:val="D6C6133E"/>
    <w:lvl w:ilvl="0" w:tplc="E784629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48257D27"/>
    <w:multiLevelType w:val="hybridMultilevel"/>
    <w:tmpl w:val="5F40AB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A92636"/>
    <w:multiLevelType w:val="hybridMultilevel"/>
    <w:tmpl w:val="1844696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4F4542D2"/>
    <w:multiLevelType w:val="hybridMultilevel"/>
    <w:tmpl w:val="65667C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201DA"/>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9" w15:restartNumberingAfterBreak="0">
    <w:nsid w:val="548009FA"/>
    <w:multiLevelType w:val="hybridMultilevel"/>
    <w:tmpl w:val="C6C02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1C496B"/>
    <w:multiLevelType w:val="hybridMultilevel"/>
    <w:tmpl w:val="B2D40F82"/>
    <w:lvl w:ilvl="0" w:tplc="50148916">
      <w:start w:val="1"/>
      <w:numFmt w:val="lowerLetter"/>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1" w15:restartNumberingAfterBreak="0">
    <w:nsid w:val="5B8955A4"/>
    <w:multiLevelType w:val="hybridMultilevel"/>
    <w:tmpl w:val="9146BA5A"/>
    <w:lvl w:ilvl="0" w:tplc="04050017">
      <w:start w:val="1"/>
      <w:numFmt w:val="lowerLetter"/>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32" w15:restartNumberingAfterBreak="0">
    <w:nsid w:val="5D387DD2"/>
    <w:multiLevelType w:val="hybridMultilevel"/>
    <w:tmpl w:val="F4F271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A92EC5"/>
    <w:multiLevelType w:val="hybridMultilevel"/>
    <w:tmpl w:val="E7F0A28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59423A1"/>
    <w:multiLevelType w:val="hybridMultilevel"/>
    <w:tmpl w:val="7B029F1A"/>
    <w:lvl w:ilvl="0" w:tplc="FFFFFFFF">
      <w:start w:val="1"/>
      <w:numFmt w:val="decimal"/>
      <w:lvlText w:val="%1)"/>
      <w:lvlJc w:val="left"/>
      <w:pPr>
        <w:tabs>
          <w:tab w:val="num" w:pos="360"/>
        </w:tabs>
        <w:ind w:left="360" w:hanging="360"/>
      </w:pPr>
      <w:rPr>
        <w:rFonts w:hint="default"/>
      </w:rPr>
    </w:lvl>
    <w:lvl w:ilvl="1" w:tplc="2CE25B50">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9AF19D6"/>
    <w:multiLevelType w:val="hybridMultilevel"/>
    <w:tmpl w:val="F188B0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2D1DA2"/>
    <w:multiLevelType w:val="hybridMultilevel"/>
    <w:tmpl w:val="4636FDB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C58C318C">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F5134A6"/>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38" w15:restartNumberingAfterBreak="0">
    <w:nsid w:val="733D32A4"/>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39" w15:restartNumberingAfterBreak="0">
    <w:nsid w:val="76015A38"/>
    <w:multiLevelType w:val="hybridMultilevel"/>
    <w:tmpl w:val="4B6CC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5266C"/>
    <w:multiLevelType w:val="hybridMultilevel"/>
    <w:tmpl w:val="83E20EA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75958B9"/>
    <w:multiLevelType w:val="hybridMultilevel"/>
    <w:tmpl w:val="D716E5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C13AF6"/>
    <w:multiLevelType w:val="hybridMultilevel"/>
    <w:tmpl w:val="848A4A0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E391862"/>
    <w:multiLevelType w:val="hybridMultilevel"/>
    <w:tmpl w:val="E9BA1EBE"/>
    <w:lvl w:ilvl="0" w:tplc="0405000F">
      <w:start w:val="1"/>
      <w:numFmt w:val="decimal"/>
      <w:lvlText w:val="%1."/>
      <w:lvlJc w:val="left"/>
      <w:pPr>
        <w:ind w:left="719" w:hanging="360"/>
      </w:pPr>
    </w:lvl>
    <w:lvl w:ilvl="1" w:tplc="A8A0A3A8">
      <w:start w:val="1"/>
      <w:numFmt w:val="lowerLetter"/>
      <w:lvlText w:val="%2)"/>
      <w:lvlJc w:val="left"/>
      <w:pPr>
        <w:ind w:left="1439" w:hanging="360"/>
      </w:pPr>
      <w:rPr>
        <w:rFonts w:hint="default"/>
      </w:r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num w:numId="1">
    <w:abstractNumId w:val="33"/>
  </w:num>
  <w:num w:numId="2">
    <w:abstractNumId w:val="18"/>
  </w:num>
  <w:num w:numId="3">
    <w:abstractNumId w:val="4"/>
  </w:num>
  <w:num w:numId="4">
    <w:abstractNumId w:val="42"/>
  </w:num>
  <w:num w:numId="5">
    <w:abstractNumId w:val="25"/>
  </w:num>
  <w:num w:numId="6">
    <w:abstractNumId w:val="32"/>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4"/>
  </w:num>
  <w:num w:numId="11">
    <w:abstractNumId w:val="35"/>
  </w:num>
  <w:num w:numId="12">
    <w:abstractNumId w:val="31"/>
  </w:num>
  <w:num w:numId="13">
    <w:abstractNumId w:val="30"/>
  </w:num>
  <w:num w:numId="14">
    <w:abstractNumId w:val="11"/>
  </w:num>
  <w:num w:numId="15">
    <w:abstractNumId w:val="3"/>
  </w:num>
  <w:num w:numId="16">
    <w:abstractNumId w:val="29"/>
  </w:num>
  <w:num w:numId="17">
    <w:abstractNumId w:val="8"/>
  </w:num>
  <w:num w:numId="18">
    <w:abstractNumId w:val="22"/>
  </w:num>
  <w:num w:numId="19">
    <w:abstractNumId w:val="5"/>
  </w:num>
  <w:num w:numId="20">
    <w:abstractNumId w:val="26"/>
  </w:num>
  <w:num w:numId="21">
    <w:abstractNumId w:val="40"/>
  </w:num>
  <w:num w:numId="22">
    <w:abstractNumId w:val="36"/>
  </w:num>
  <w:num w:numId="23">
    <w:abstractNumId w:val="1"/>
  </w:num>
  <w:num w:numId="24">
    <w:abstractNumId w:val="12"/>
  </w:num>
  <w:num w:numId="25">
    <w:abstractNumId w:val="6"/>
  </w:num>
  <w:num w:numId="26">
    <w:abstractNumId w:val="17"/>
  </w:num>
  <w:num w:numId="27">
    <w:abstractNumId w:val="37"/>
  </w:num>
  <w:num w:numId="28">
    <w:abstractNumId w:val="9"/>
  </w:num>
  <w:num w:numId="29">
    <w:abstractNumId w:val="28"/>
  </w:num>
  <w:num w:numId="30">
    <w:abstractNumId w:val="0"/>
  </w:num>
  <w:num w:numId="31">
    <w:abstractNumId w:val="23"/>
  </w:num>
  <w:num w:numId="32">
    <w:abstractNumId w:val="39"/>
  </w:num>
  <w:num w:numId="33">
    <w:abstractNumId w:val="19"/>
  </w:num>
  <w:num w:numId="34">
    <w:abstractNumId w:val="7"/>
  </w:num>
  <w:num w:numId="35">
    <w:abstractNumId w:val="38"/>
  </w:num>
  <w:num w:numId="36">
    <w:abstractNumId w:val="34"/>
  </w:num>
  <w:num w:numId="37">
    <w:abstractNumId w:val="2"/>
  </w:num>
  <w:num w:numId="38">
    <w:abstractNumId w:val="20"/>
  </w:num>
  <w:num w:numId="39">
    <w:abstractNumId w:val="41"/>
  </w:num>
  <w:num w:numId="40">
    <w:abstractNumId w:val="13"/>
  </w:num>
  <w:num w:numId="41">
    <w:abstractNumId w:val="43"/>
  </w:num>
  <w:num w:numId="42">
    <w:abstractNumId w:val="15"/>
  </w:num>
  <w:num w:numId="43">
    <w:abstractNumId w:val="2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72"/>
    <w:rsid w:val="00000C13"/>
    <w:rsid w:val="00001092"/>
    <w:rsid w:val="00004D2E"/>
    <w:rsid w:val="00013614"/>
    <w:rsid w:val="00013FE1"/>
    <w:rsid w:val="00034FCB"/>
    <w:rsid w:val="00037951"/>
    <w:rsid w:val="000504CA"/>
    <w:rsid w:val="00062672"/>
    <w:rsid w:val="0007094E"/>
    <w:rsid w:val="00084D14"/>
    <w:rsid w:val="00092C8B"/>
    <w:rsid w:val="00094B0F"/>
    <w:rsid w:val="000A07AB"/>
    <w:rsid w:val="000A55A1"/>
    <w:rsid w:val="000B0098"/>
    <w:rsid w:val="000B2918"/>
    <w:rsid w:val="000B5ABF"/>
    <w:rsid w:val="000D0B6A"/>
    <w:rsid w:val="000E0412"/>
    <w:rsid w:val="000E384E"/>
    <w:rsid w:val="000E7B99"/>
    <w:rsid w:val="000F0BDA"/>
    <w:rsid w:val="000F5141"/>
    <w:rsid w:val="000F73DF"/>
    <w:rsid w:val="0010506E"/>
    <w:rsid w:val="00113B65"/>
    <w:rsid w:val="001345E7"/>
    <w:rsid w:val="00147A42"/>
    <w:rsid w:val="001514DE"/>
    <w:rsid w:val="00156CC6"/>
    <w:rsid w:val="00161AAA"/>
    <w:rsid w:val="00161ACD"/>
    <w:rsid w:val="001732C7"/>
    <w:rsid w:val="00174649"/>
    <w:rsid w:val="0018211B"/>
    <w:rsid w:val="001B2A3B"/>
    <w:rsid w:val="001B410E"/>
    <w:rsid w:val="001D2F37"/>
    <w:rsid w:val="001E1C56"/>
    <w:rsid w:val="001E7F81"/>
    <w:rsid w:val="001F21D2"/>
    <w:rsid w:val="001F4226"/>
    <w:rsid w:val="001F4F33"/>
    <w:rsid w:val="001F69B6"/>
    <w:rsid w:val="00204ABA"/>
    <w:rsid w:val="00211223"/>
    <w:rsid w:val="00226021"/>
    <w:rsid w:val="00231A7C"/>
    <w:rsid w:val="002359E0"/>
    <w:rsid w:val="00236B19"/>
    <w:rsid w:val="002408D6"/>
    <w:rsid w:val="0024577D"/>
    <w:rsid w:val="00250598"/>
    <w:rsid w:val="00255B63"/>
    <w:rsid w:val="00261CBB"/>
    <w:rsid w:val="00263CD8"/>
    <w:rsid w:val="00271826"/>
    <w:rsid w:val="00271B9D"/>
    <w:rsid w:val="002733CA"/>
    <w:rsid w:val="00294934"/>
    <w:rsid w:val="002955B7"/>
    <w:rsid w:val="00296220"/>
    <w:rsid w:val="002968D5"/>
    <w:rsid w:val="002B003E"/>
    <w:rsid w:val="002B1C00"/>
    <w:rsid w:val="002C128B"/>
    <w:rsid w:val="002C33EE"/>
    <w:rsid w:val="00300D51"/>
    <w:rsid w:val="00305EE7"/>
    <w:rsid w:val="003126E5"/>
    <w:rsid w:val="00312CF1"/>
    <w:rsid w:val="003252A0"/>
    <w:rsid w:val="00364E39"/>
    <w:rsid w:val="00371825"/>
    <w:rsid w:val="00377A2C"/>
    <w:rsid w:val="00380AB5"/>
    <w:rsid w:val="00391F2F"/>
    <w:rsid w:val="003A30BE"/>
    <w:rsid w:val="003B1A3B"/>
    <w:rsid w:val="003C1F4E"/>
    <w:rsid w:val="003C4F6C"/>
    <w:rsid w:val="003D14DD"/>
    <w:rsid w:val="003D4121"/>
    <w:rsid w:val="003D5D1E"/>
    <w:rsid w:val="003D6B4F"/>
    <w:rsid w:val="003F2950"/>
    <w:rsid w:val="003F46FF"/>
    <w:rsid w:val="003F528F"/>
    <w:rsid w:val="00400F86"/>
    <w:rsid w:val="0040124E"/>
    <w:rsid w:val="00402E35"/>
    <w:rsid w:val="00413D98"/>
    <w:rsid w:val="004326C6"/>
    <w:rsid w:val="00443F69"/>
    <w:rsid w:val="00447C97"/>
    <w:rsid w:val="00451470"/>
    <w:rsid w:val="004546D0"/>
    <w:rsid w:val="00457D7C"/>
    <w:rsid w:val="00466A98"/>
    <w:rsid w:val="00471B57"/>
    <w:rsid w:val="00483334"/>
    <w:rsid w:val="00483ABF"/>
    <w:rsid w:val="004909E0"/>
    <w:rsid w:val="00493443"/>
    <w:rsid w:val="0049442D"/>
    <w:rsid w:val="004A026A"/>
    <w:rsid w:val="004A547F"/>
    <w:rsid w:val="004A6043"/>
    <w:rsid w:val="004A7AB1"/>
    <w:rsid w:val="004B447B"/>
    <w:rsid w:val="004C0DF8"/>
    <w:rsid w:val="004D0B86"/>
    <w:rsid w:val="004E6B2F"/>
    <w:rsid w:val="004E6DD8"/>
    <w:rsid w:val="00500A50"/>
    <w:rsid w:val="00504E2E"/>
    <w:rsid w:val="005329FA"/>
    <w:rsid w:val="00532BF2"/>
    <w:rsid w:val="00535211"/>
    <w:rsid w:val="0053526E"/>
    <w:rsid w:val="00541E5D"/>
    <w:rsid w:val="005457D0"/>
    <w:rsid w:val="00546C32"/>
    <w:rsid w:val="00557BA2"/>
    <w:rsid w:val="00563D30"/>
    <w:rsid w:val="00564399"/>
    <w:rsid w:val="005647A6"/>
    <w:rsid w:val="00572494"/>
    <w:rsid w:val="00585184"/>
    <w:rsid w:val="0059255A"/>
    <w:rsid w:val="005A152F"/>
    <w:rsid w:val="005D574C"/>
    <w:rsid w:val="005E0081"/>
    <w:rsid w:val="005E4596"/>
    <w:rsid w:val="005F7849"/>
    <w:rsid w:val="006030EE"/>
    <w:rsid w:val="00604ECF"/>
    <w:rsid w:val="0061339C"/>
    <w:rsid w:val="00620ABA"/>
    <w:rsid w:val="00672C04"/>
    <w:rsid w:val="0068110E"/>
    <w:rsid w:val="00687B4B"/>
    <w:rsid w:val="00690325"/>
    <w:rsid w:val="006A01A0"/>
    <w:rsid w:val="006A5DD6"/>
    <w:rsid w:val="006B3990"/>
    <w:rsid w:val="006B500E"/>
    <w:rsid w:val="006D3AA2"/>
    <w:rsid w:val="006E3711"/>
    <w:rsid w:val="006F7090"/>
    <w:rsid w:val="00710361"/>
    <w:rsid w:val="007126BD"/>
    <w:rsid w:val="00716933"/>
    <w:rsid w:val="00722181"/>
    <w:rsid w:val="007263F8"/>
    <w:rsid w:val="0073713C"/>
    <w:rsid w:val="00742764"/>
    <w:rsid w:val="00742F90"/>
    <w:rsid w:val="00744153"/>
    <w:rsid w:val="00766B64"/>
    <w:rsid w:val="00792D5F"/>
    <w:rsid w:val="007A5CCA"/>
    <w:rsid w:val="007D5B8F"/>
    <w:rsid w:val="00802D95"/>
    <w:rsid w:val="00822D25"/>
    <w:rsid w:val="00826766"/>
    <w:rsid w:val="00840AEF"/>
    <w:rsid w:val="00842623"/>
    <w:rsid w:val="00845848"/>
    <w:rsid w:val="00854C19"/>
    <w:rsid w:val="00866A1D"/>
    <w:rsid w:val="008672AC"/>
    <w:rsid w:val="008746D0"/>
    <w:rsid w:val="00882FDB"/>
    <w:rsid w:val="00883B35"/>
    <w:rsid w:val="0089141D"/>
    <w:rsid w:val="008A55D4"/>
    <w:rsid w:val="008B1778"/>
    <w:rsid w:val="008B257D"/>
    <w:rsid w:val="008B7384"/>
    <w:rsid w:val="008D5C03"/>
    <w:rsid w:val="008F2FF9"/>
    <w:rsid w:val="00902655"/>
    <w:rsid w:val="009058F2"/>
    <w:rsid w:val="00911D8F"/>
    <w:rsid w:val="00912671"/>
    <w:rsid w:val="00924CFB"/>
    <w:rsid w:val="0093042B"/>
    <w:rsid w:val="0093340C"/>
    <w:rsid w:val="00942DBE"/>
    <w:rsid w:val="00953ED0"/>
    <w:rsid w:val="009605EA"/>
    <w:rsid w:val="00962403"/>
    <w:rsid w:val="00964826"/>
    <w:rsid w:val="00964BBD"/>
    <w:rsid w:val="00967233"/>
    <w:rsid w:val="00980CAD"/>
    <w:rsid w:val="00982929"/>
    <w:rsid w:val="0098445E"/>
    <w:rsid w:val="009B4C9C"/>
    <w:rsid w:val="009E4B40"/>
    <w:rsid w:val="00A02B72"/>
    <w:rsid w:val="00A04144"/>
    <w:rsid w:val="00A3281A"/>
    <w:rsid w:val="00A45C39"/>
    <w:rsid w:val="00A877A9"/>
    <w:rsid w:val="00A91040"/>
    <w:rsid w:val="00A9173C"/>
    <w:rsid w:val="00A91BDA"/>
    <w:rsid w:val="00A9243B"/>
    <w:rsid w:val="00A9470A"/>
    <w:rsid w:val="00A96DB6"/>
    <w:rsid w:val="00AA499B"/>
    <w:rsid w:val="00AB1951"/>
    <w:rsid w:val="00AC0B72"/>
    <w:rsid w:val="00AD0244"/>
    <w:rsid w:val="00AF44DA"/>
    <w:rsid w:val="00B33820"/>
    <w:rsid w:val="00B45B5D"/>
    <w:rsid w:val="00B47499"/>
    <w:rsid w:val="00B81B3D"/>
    <w:rsid w:val="00B85079"/>
    <w:rsid w:val="00B9146D"/>
    <w:rsid w:val="00BA0446"/>
    <w:rsid w:val="00BB338A"/>
    <w:rsid w:val="00BB4E83"/>
    <w:rsid w:val="00BD59E4"/>
    <w:rsid w:val="00BE1E35"/>
    <w:rsid w:val="00BE2838"/>
    <w:rsid w:val="00C01EE4"/>
    <w:rsid w:val="00C02E99"/>
    <w:rsid w:val="00C032F3"/>
    <w:rsid w:val="00C062BE"/>
    <w:rsid w:val="00C237FC"/>
    <w:rsid w:val="00C23952"/>
    <w:rsid w:val="00C4259D"/>
    <w:rsid w:val="00C66EC5"/>
    <w:rsid w:val="00C67924"/>
    <w:rsid w:val="00C718E7"/>
    <w:rsid w:val="00C77BB0"/>
    <w:rsid w:val="00C82245"/>
    <w:rsid w:val="00C846BE"/>
    <w:rsid w:val="00CA4AC9"/>
    <w:rsid w:val="00CA773E"/>
    <w:rsid w:val="00CB7755"/>
    <w:rsid w:val="00CC010E"/>
    <w:rsid w:val="00CC2294"/>
    <w:rsid w:val="00CF2E10"/>
    <w:rsid w:val="00D00C8E"/>
    <w:rsid w:val="00D0460C"/>
    <w:rsid w:val="00D05E87"/>
    <w:rsid w:val="00D22C93"/>
    <w:rsid w:val="00D450EF"/>
    <w:rsid w:val="00D50DB5"/>
    <w:rsid w:val="00D653C1"/>
    <w:rsid w:val="00D71540"/>
    <w:rsid w:val="00D7608D"/>
    <w:rsid w:val="00DA3D6F"/>
    <w:rsid w:val="00DA719C"/>
    <w:rsid w:val="00DB032D"/>
    <w:rsid w:val="00DB3A8D"/>
    <w:rsid w:val="00DB6929"/>
    <w:rsid w:val="00DC01B0"/>
    <w:rsid w:val="00DC5CB6"/>
    <w:rsid w:val="00DC77A8"/>
    <w:rsid w:val="00DD2134"/>
    <w:rsid w:val="00DE05C7"/>
    <w:rsid w:val="00DE1712"/>
    <w:rsid w:val="00DE5228"/>
    <w:rsid w:val="00DF5845"/>
    <w:rsid w:val="00E07F51"/>
    <w:rsid w:val="00E416BA"/>
    <w:rsid w:val="00E579B8"/>
    <w:rsid w:val="00E632D6"/>
    <w:rsid w:val="00E71309"/>
    <w:rsid w:val="00E73C72"/>
    <w:rsid w:val="00E81D94"/>
    <w:rsid w:val="00EA5699"/>
    <w:rsid w:val="00EB6673"/>
    <w:rsid w:val="00EC2BE2"/>
    <w:rsid w:val="00EC4B25"/>
    <w:rsid w:val="00EE34C4"/>
    <w:rsid w:val="00EE38E7"/>
    <w:rsid w:val="00EE63EA"/>
    <w:rsid w:val="00EE6B5A"/>
    <w:rsid w:val="00EF2C71"/>
    <w:rsid w:val="00F02A51"/>
    <w:rsid w:val="00F02EDB"/>
    <w:rsid w:val="00F0749B"/>
    <w:rsid w:val="00F17F8C"/>
    <w:rsid w:val="00F22D3F"/>
    <w:rsid w:val="00F26696"/>
    <w:rsid w:val="00F3028C"/>
    <w:rsid w:val="00F35B1B"/>
    <w:rsid w:val="00F43D18"/>
    <w:rsid w:val="00F45B5B"/>
    <w:rsid w:val="00F555FD"/>
    <w:rsid w:val="00F6456A"/>
    <w:rsid w:val="00F65B77"/>
    <w:rsid w:val="00F77691"/>
    <w:rsid w:val="00F83272"/>
    <w:rsid w:val="00F8359E"/>
    <w:rsid w:val="00FA1252"/>
    <w:rsid w:val="00FA3F66"/>
    <w:rsid w:val="00FD401B"/>
    <w:rsid w:val="00FD4B16"/>
    <w:rsid w:val="00FE0860"/>
    <w:rsid w:val="00FE0E3F"/>
    <w:rsid w:val="00FE2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270DAE"/>
  <w15:docId w15:val="{F7F01FB6-1D00-4363-A03D-EB168B86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C846B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02B72"/>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A02B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2B72"/>
  </w:style>
  <w:style w:type="paragraph" w:styleId="Zpat">
    <w:name w:val="footer"/>
    <w:basedOn w:val="Normln"/>
    <w:link w:val="ZpatChar"/>
    <w:uiPriority w:val="99"/>
    <w:unhideWhenUsed/>
    <w:rsid w:val="00A02B72"/>
    <w:pPr>
      <w:tabs>
        <w:tab w:val="center" w:pos="4536"/>
        <w:tab w:val="right" w:pos="9072"/>
      </w:tabs>
      <w:spacing w:after="0" w:line="240" w:lineRule="auto"/>
    </w:pPr>
  </w:style>
  <w:style w:type="character" w:customStyle="1" w:styleId="ZpatChar">
    <w:name w:val="Zápatí Char"/>
    <w:basedOn w:val="Standardnpsmoodstavce"/>
    <w:link w:val="Zpat"/>
    <w:uiPriority w:val="99"/>
    <w:rsid w:val="00A02B72"/>
  </w:style>
  <w:style w:type="paragraph" w:styleId="Textpoznpodarou">
    <w:name w:val="footnote text"/>
    <w:basedOn w:val="Normln"/>
    <w:link w:val="TextpoznpodarouChar"/>
    <w:semiHidden/>
    <w:unhideWhenUsed/>
    <w:rsid w:val="00A02B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B72"/>
    <w:rPr>
      <w:sz w:val="20"/>
      <w:szCs w:val="20"/>
    </w:rPr>
  </w:style>
  <w:style w:type="character" w:styleId="Znakapoznpodarou">
    <w:name w:val="footnote reference"/>
    <w:basedOn w:val="Standardnpsmoodstavce"/>
    <w:semiHidden/>
    <w:unhideWhenUsed/>
    <w:rsid w:val="00A02B72"/>
    <w:rPr>
      <w:vertAlign w:val="superscript"/>
    </w:rPr>
  </w:style>
  <w:style w:type="paragraph" w:customStyle="1" w:styleId="CharChar1CharCharChar">
    <w:name w:val="Char Char1 Char Char Char"/>
    <w:basedOn w:val="Normln"/>
    <w:rsid w:val="001514DE"/>
    <w:pPr>
      <w:spacing w:after="160" w:line="240" w:lineRule="exact"/>
    </w:pPr>
    <w:rPr>
      <w:rFonts w:ascii="Times New Roman" w:eastAsia="Times New Roman" w:hAnsi="Times New Roman" w:cs="Times New Roman"/>
      <w:lang w:val="sk-SK"/>
    </w:rPr>
  </w:style>
  <w:style w:type="paragraph" w:styleId="Textbubliny">
    <w:name w:val="Balloon Text"/>
    <w:basedOn w:val="Normln"/>
    <w:link w:val="TextbublinyChar"/>
    <w:uiPriority w:val="99"/>
    <w:semiHidden/>
    <w:unhideWhenUsed/>
    <w:rsid w:val="001514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4DE"/>
    <w:rPr>
      <w:rFonts w:ascii="Tahoma" w:hAnsi="Tahoma" w:cs="Tahoma"/>
      <w:sz w:val="16"/>
      <w:szCs w:val="16"/>
    </w:rPr>
  </w:style>
  <w:style w:type="character" w:customStyle="1" w:styleId="Nadpis2Char">
    <w:name w:val="Nadpis 2 Char"/>
    <w:basedOn w:val="Standardnpsmoodstavce"/>
    <w:link w:val="Nadpis2"/>
    <w:uiPriority w:val="9"/>
    <w:rsid w:val="00C846BE"/>
    <w:rPr>
      <w:rFonts w:ascii="Times New Roman" w:eastAsia="Times New Roman" w:hAnsi="Times New Roman" w:cs="Times New Roman"/>
      <w:b/>
      <w:bCs/>
      <w:sz w:val="36"/>
      <w:szCs w:val="36"/>
      <w:lang w:eastAsia="cs-CZ"/>
    </w:rPr>
  </w:style>
  <w:style w:type="paragraph" w:styleId="Odstavecseseznamem">
    <w:name w:val="List Paragraph"/>
    <w:basedOn w:val="Normln"/>
    <w:uiPriority w:val="34"/>
    <w:qFormat/>
    <w:rsid w:val="00C846BE"/>
    <w:pPr>
      <w:ind w:left="720"/>
      <w:contextualSpacing/>
    </w:pPr>
  </w:style>
  <w:style w:type="character" w:styleId="Odkaznakoment">
    <w:name w:val="annotation reference"/>
    <w:basedOn w:val="Standardnpsmoodstavce"/>
    <w:uiPriority w:val="99"/>
    <w:semiHidden/>
    <w:unhideWhenUsed/>
    <w:rsid w:val="00400F86"/>
    <w:rPr>
      <w:sz w:val="16"/>
      <w:szCs w:val="16"/>
    </w:rPr>
  </w:style>
  <w:style w:type="paragraph" w:styleId="Textkomente">
    <w:name w:val="annotation text"/>
    <w:basedOn w:val="Normln"/>
    <w:link w:val="TextkomenteChar"/>
    <w:uiPriority w:val="99"/>
    <w:semiHidden/>
    <w:unhideWhenUsed/>
    <w:rsid w:val="00400F86"/>
    <w:pPr>
      <w:spacing w:line="240" w:lineRule="auto"/>
    </w:pPr>
    <w:rPr>
      <w:sz w:val="20"/>
      <w:szCs w:val="20"/>
    </w:rPr>
  </w:style>
  <w:style w:type="character" w:customStyle="1" w:styleId="TextkomenteChar">
    <w:name w:val="Text komentáře Char"/>
    <w:basedOn w:val="Standardnpsmoodstavce"/>
    <w:link w:val="Textkomente"/>
    <w:uiPriority w:val="99"/>
    <w:semiHidden/>
    <w:rsid w:val="00400F86"/>
    <w:rPr>
      <w:sz w:val="20"/>
      <w:szCs w:val="20"/>
    </w:rPr>
  </w:style>
  <w:style w:type="paragraph" w:styleId="Pedmtkomente">
    <w:name w:val="annotation subject"/>
    <w:basedOn w:val="Textkomente"/>
    <w:next w:val="Textkomente"/>
    <w:link w:val="PedmtkomenteChar"/>
    <w:uiPriority w:val="99"/>
    <w:semiHidden/>
    <w:unhideWhenUsed/>
    <w:rsid w:val="00400F86"/>
    <w:rPr>
      <w:b/>
      <w:bCs/>
    </w:rPr>
  </w:style>
  <w:style w:type="character" w:customStyle="1" w:styleId="PedmtkomenteChar">
    <w:name w:val="Předmět komentáře Char"/>
    <w:basedOn w:val="TextkomenteChar"/>
    <w:link w:val="Pedmtkomente"/>
    <w:uiPriority w:val="99"/>
    <w:semiHidden/>
    <w:rsid w:val="00400F86"/>
    <w:rPr>
      <w:b/>
      <w:bCs/>
      <w:sz w:val="20"/>
      <w:szCs w:val="20"/>
    </w:rPr>
  </w:style>
  <w:style w:type="character" w:styleId="Hypertextovodkaz">
    <w:name w:val="Hyperlink"/>
    <w:basedOn w:val="Standardnpsmoodstavce"/>
    <w:uiPriority w:val="99"/>
    <w:unhideWhenUsed/>
    <w:rsid w:val="00413D98"/>
    <w:rPr>
      <w:color w:val="0000FF" w:themeColor="hyperlink"/>
      <w:u w:val="single"/>
    </w:rPr>
  </w:style>
  <w:style w:type="table" w:styleId="Mkatabulky">
    <w:name w:val="Table Grid"/>
    <w:basedOn w:val="Normlntabulka"/>
    <w:uiPriority w:val="59"/>
    <w:rsid w:val="00C6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C032F3"/>
    <w:rPr>
      <w:color w:val="800080" w:themeColor="followedHyperlink"/>
      <w:u w:val="single"/>
    </w:rPr>
  </w:style>
  <w:style w:type="character" w:styleId="Nevyeenzmnka">
    <w:name w:val="Unresolved Mention"/>
    <w:basedOn w:val="Standardnpsmoodstavce"/>
    <w:uiPriority w:val="99"/>
    <w:semiHidden/>
    <w:unhideWhenUsed/>
    <w:rsid w:val="00C4259D"/>
    <w:rPr>
      <w:color w:val="605E5C"/>
      <w:shd w:val="clear" w:color="auto" w:fill="E1DFDD"/>
    </w:rPr>
  </w:style>
  <w:style w:type="paragraph" w:styleId="Revize">
    <w:name w:val="Revision"/>
    <w:hidden/>
    <w:uiPriority w:val="99"/>
    <w:semiHidden/>
    <w:rsid w:val="003718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228216">
      <w:bodyDiv w:val="1"/>
      <w:marLeft w:val="0"/>
      <w:marRight w:val="0"/>
      <w:marTop w:val="0"/>
      <w:marBottom w:val="0"/>
      <w:divBdr>
        <w:top w:val="none" w:sz="0" w:space="0" w:color="auto"/>
        <w:left w:val="none" w:sz="0" w:space="0" w:color="auto"/>
        <w:bottom w:val="none" w:sz="0" w:space="0" w:color="auto"/>
        <w:right w:val="none" w:sz="0" w:space="0" w:color="auto"/>
      </w:divBdr>
    </w:div>
    <w:div w:id="1660617700">
      <w:bodyDiv w:val="1"/>
      <w:marLeft w:val="0"/>
      <w:marRight w:val="0"/>
      <w:marTop w:val="0"/>
      <w:marBottom w:val="0"/>
      <w:divBdr>
        <w:top w:val="none" w:sz="0" w:space="0" w:color="auto"/>
        <w:left w:val="none" w:sz="0" w:space="0" w:color="auto"/>
        <w:bottom w:val="none" w:sz="0" w:space="0" w:color="auto"/>
        <w:right w:val="none" w:sz="0" w:space="0" w:color="auto"/>
      </w:divBdr>
    </w:div>
    <w:div w:id="1742093829">
      <w:bodyDiv w:val="1"/>
      <w:marLeft w:val="0"/>
      <w:marRight w:val="0"/>
      <w:marTop w:val="0"/>
      <w:marBottom w:val="0"/>
      <w:divBdr>
        <w:top w:val="none" w:sz="0" w:space="0" w:color="auto"/>
        <w:left w:val="none" w:sz="0" w:space="0" w:color="auto"/>
        <w:bottom w:val="none" w:sz="0" w:space="0" w:color="auto"/>
        <w:right w:val="none" w:sz="0" w:space="0" w:color="auto"/>
      </w:divBdr>
    </w:div>
    <w:div w:id="191975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mestodobris.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stodobris.cz" TargetMode="External"/><Relationship Id="rId17" Type="http://schemas.openxmlformats.org/officeDocument/2006/relationships/hyperlink" Target="http://www.mestodobris.cz" TargetMode="External"/><Relationship Id="rId2" Type="http://schemas.openxmlformats.org/officeDocument/2006/relationships/numbering" Target="numbering.xml"/><Relationship Id="rId16" Type="http://schemas.openxmlformats.org/officeDocument/2006/relationships/hyperlink" Target="http://www.mestodobris.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todobris.cz" TargetMode="External"/><Relationship Id="rId5" Type="http://schemas.openxmlformats.org/officeDocument/2006/relationships/webSettings" Target="webSettings.xml"/><Relationship Id="rId15" Type="http://schemas.openxmlformats.org/officeDocument/2006/relationships/hyperlink" Target="http://www.mestodobris.cz" TargetMode="External"/><Relationship Id="rId10" Type="http://schemas.openxmlformats.org/officeDocument/2006/relationships/hyperlink" Target="https://www.mojeodpadky.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odobris.cz" TargetMode="External"/><Relationship Id="rId14" Type="http://schemas.openxmlformats.org/officeDocument/2006/relationships/hyperlink" Target="http://www.mestodobri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E3EE0-1954-44E7-B7C9-2704ABBE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1576</Words>
  <Characters>9305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Město Dobříš</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Hricko Ondřej</dc:creator>
  <cp:keywords/>
  <dc:description/>
  <cp:lastModifiedBy>Horník Jan</cp:lastModifiedBy>
  <cp:revision>4</cp:revision>
  <cp:lastPrinted>2021-11-12T08:58:00Z</cp:lastPrinted>
  <dcterms:created xsi:type="dcterms:W3CDTF">2021-11-12T08:53:00Z</dcterms:created>
  <dcterms:modified xsi:type="dcterms:W3CDTF">2021-11-12T08:58:00Z</dcterms:modified>
</cp:coreProperties>
</file>