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124E" w14:textId="77777777" w:rsidR="008456A9" w:rsidRDefault="008456A9" w:rsidP="008456A9">
      <w:pPr>
        <w:spacing w:line="276" w:lineRule="auto"/>
        <w:jc w:val="center"/>
      </w:pPr>
      <w:r>
        <w:rPr>
          <w:rFonts w:ascii="Arial" w:hAnsi="Arial" w:cs="Arial"/>
          <w:b/>
        </w:rPr>
        <w:t>OBEC CHUDEŘICE</w:t>
      </w:r>
    </w:p>
    <w:p w14:paraId="0E11FFDF" w14:textId="45F590C5" w:rsidR="008456A9" w:rsidRDefault="008456A9" w:rsidP="008456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Chudeřice</w:t>
      </w:r>
    </w:p>
    <w:p w14:paraId="78BFAE34" w14:textId="77777777" w:rsidR="008456A9" w:rsidRDefault="008456A9" w:rsidP="008456A9">
      <w:pPr>
        <w:spacing w:line="276" w:lineRule="auto"/>
        <w:jc w:val="center"/>
        <w:rPr>
          <w:rFonts w:ascii="Arial" w:hAnsi="Arial" w:cs="Arial"/>
          <w:b/>
        </w:rPr>
      </w:pPr>
    </w:p>
    <w:p w14:paraId="6391D711" w14:textId="77777777" w:rsidR="008456A9" w:rsidRDefault="008456A9" w:rsidP="008456A9">
      <w:pPr>
        <w:spacing w:line="276" w:lineRule="auto"/>
        <w:jc w:val="center"/>
      </w:pPr>
      <w:r>
        <w:rPr>
          <w:noProof/>
          <w:lang w:eastAsia="cs-CZ"/>
        </w:rPr>
        <w:drawing>
          <wp:inline distT="0" distB="0" distL="0" distR="0" wp14:anchorId="7B98E187" wp14:editId="3310E584">
            <wp:extent cx="685800" cy="685800"/>
            <wp:effectExtent l="0" t="0" r="0" b="0"/>
            <wp:docPr id="1" name="Obrázek 1" descr="Znak obce Chude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Chudeř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A65A" w14:textId="77777777" w:rsidR="008456A9" w:rsidRDefault="008456A9" w:rsidP="008456A9">
      <w:pPr>
        <w:spacing w:line="276" w:lineRule="auto"/>
        <w:jc w:val="center"/>
        <w:rPr>
          <w:rFonts w:ascii="Arial" w:hAnsi="Arial" w:cs="Arial"/>
          <w:b/>
        </w:rPr>
      </w:pPr>
    </w:p>
    <w:p w14:paraId="6CF484D5" w14:textId="69F7EA55" w:rsidR="008456A9" w:rsidRDefault="008456A9" w:rsidP="008456A9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Chudeřice </w:t>
      </w:r>
    </w:p>
    <w:p w14:paraId="5863472D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73AE5FAA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398E031" w14:textId="3634FD82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57B0B" w:rsidRPr="00B57B0B">
        <w:rPr>
          <w:rFonts w:ascii="Arial" w:hAnsi="Arial" w:cs="Arial"/>
          <w:b w:val="0"/>
          <w:sz w:val="22"/>
          <w:szCs w:val="22"/>
        </w:rPr>
        <w:t xml:space="preserve">Chudeřice </w:t>
      </w:r>
      <w:r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564767">
        <w:rPr>
          <w:rFonts w:ascii="Arial" w:hAnsi="Arial" w:cs="Arial"/>
          <w:b w:val="0"/>
          <w:sz w:val="22"/>
          <w:szCs w:val="22"/>
        </w:rPr>
        <w:t xml:space="preserve">dne </w:t>
      </w:r>
      <w:r w:rsidR="00564767" w:rsidRPr="00564767">
        <w:rPr>
          <w:rFonts w:ascii="Arial" w:hAnsi="Arial" w:cs="Arial"/>
          <w:b w:val="0"/>
          <w:sz w:val="22"/>
          <w:szCs w:val="22"/>
        </w:rPr>
        <w:t xml:space="preserve">14. 11. </w:t>
      </w:r>
      <w:r w:rsidR="00564767" w:rsidRPr="00102EBE">
        <w:rPr>
          <w:rFonts w:ascii="Arial" w:hAnsi="Arial" w:cs="Arial"/>
          <w:b w:val="0"/>
          <w:sz w:val="22"/>
          <w:szCs w:val="22"/>
        </w:rPr>
        <w:t xml:space="preserve">2022 </w:t>
      </w:r>
      <w:r w:rsidRPr="00102EBE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02EBE" w:rsidRPr="00102EBE">
        <w:rPr>
          <w:rFonts w:ascii="Arial" w:hAnsi="Arial" w:cs="Arial"/>
          <w:b w:val="0"/>
          <w:sz w:val="22"/>
          <w:szCs w:val="22"/>
        </w:rPr>
        <w:t>1114145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ADD6CC7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3BA2D1E1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05A786E" w14:textId="77777777" w:rsidR="009D3DA9" w:rsidRDefault="009D3DA9" w:rsidP="00B57B0B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 xml:space="preserve">Obec </w:t>
      </w:r>
      <w:r w:rsidR="00B57B0B" w:rsidRPr="00B57B0B">
        <w:rPr>
          <w:rFonts w:ascii="Arial" w:hAnsi="Arial" w:cs="Arial"/>
          <w:sz w:val="22"/>
          <w:szCs w:val="22"/>
        </w:rPr>
        <w:t xml:space="preserve">Chudeřice </w:t>
      </w:r>
      <w:r>
        <w:rPr>
          <w:rFonts w:ascii="Arial" w:hAnsi="Arial" w:cs="Arial"/>
          <w:sz w:val="22"/>
          <w:szCs w:val="22"/>
        </w:rPr>
        <w:t>touto vyhláškou zavádí místní poplatek za odkládání komunálního odpadu z nemovité věci (dále jen „poplatek“).</w:t>
      </w:r>
    </w:p>
    <w:p w14:paraId="59CB100A" w14:textId="77777777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E33480B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705FA3DC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201E3545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3418CD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2"/>
      </w:r>
    </w:p>
    <w:p w14:paraId="41EE65C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</w:p>
    <w:p w14:paraId="71C2F7E7" w14:textId="77777777" w:rsidR="009D3DA9" w:rsidRDefault="009D3DA9" w:rsidP="00265B56">
      <w:pPr>
        <w:pStyle w:val="Default"/>
        <w:spacing w:line="288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5FAD41BE" w14:textId="77777777" w:rsidR="009D3DA9" w:rsidRDefault="009D3DA9" w:rsidP="00265B56">
      <w:pPr>
        <w:pStyle w:val="Default"/>
        <w:spacing w:line="288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14BFF45C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30E3B33" w14:textId="77777777" w:rsidR="009D3DA9" w:rsidRDefault="009D3DA9" w:rsidP="00265B56">
      <w:pPr>
        <w:pStyle w:val="Default"/>
        <w:spacing w:line="288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401DBD5" w14:textId="77777777" w:rsidR="009D3DA9" w:rsidRDefault="009D3DA9" w:rsidP="00265B56">
      <w:pPr>
        <w:pStyle w:val="Default"/>
        <w:spacing w:line="288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065B5F16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</w:p>
    <w:p w14:paraId="7A5B8743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6"/>
      </w:r>
    </w:p>
    <w:p w14:paraId="2460FEFE" w14:textId="77777777" w:rsidR="009D3DA9" w:rsidRDefault="009D3DA9">
      <w:pPr>
        <w:pStyle w:val="slalnk"/>
        <w:spacing w:before="480"/>
        <w:ind w:left="4185" w:firstLine="63"/>
        <w:jc w:val="left"/>
      </w:pPr>
      <w:r>
        <w:rPr>
          <w:rFonts w:ascii="Arial" w:hAnsi="Arial" w:cs="Arial"/>
        </w:rPr>
        <w:lastRenderedPageBreak/>
        <w:t>Čl. 3</w:t>
      </w:r>
    </w:p>
    <w:p w14:paraId="38230E3F" w14:textId="77777777" w:rsidR="009D3DA9" w:rsidRDefault="009D3DA9">
      <w:pPr>
        <w:pStyle w:val="Nzvylnk"/>
        <w:ind w:left="3477" w:firstLine="63"/>
        <w:jc w:val="left"/>
      </w:pPr>
      <w:r>
        <w:rPr>
          <w:rFonts w:ascii="Arial" w:hAnsi="Arial" w:cs="Arial"/>
        </w:rPr>
        <w:t>Poplatkové období</w:t>
      </w:r>
    </w:p>
    <w:p w14:paraId="33E654AA" w14:textId="77777777" w:rsidR="009D3DA9" w:rsidRDefault="009D3DA9" w:rsidP="00265B56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264AC611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4</w:t>
      </w:r>
    </w:p>
    <w:p w14:paraId="1D9D3885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338DFE97" w14:textId="77777777" w:rsidR="009D3DA9" w:rsidRPr="00564767" w:rsidRDefault="009D3DA9" w:rsidP="00265B56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jc w:val="both"/>
      </w:pPr>
      <w:r w:rsidRPr="00564767">
        <w:rPr>
          <w:rFonts w:ascii="Arial" w:hAnsi="Arial" w:cs="Arial"/>
          <w:sz w:val="22"/>
          <w:szCs w:val="22"/>
        </w:rPr>
        <w:t xml:space="preserve">Plátce </w:t>
      </w:r>
      <w:r w:rsidR="005B70AD" w:rsidRPr="00564767">
        <w:rPr>
          <w:rFonts w:ascii="Arial" w:hAnsi="Arial" w:cs="Arial"/>
          <w:sz w:val="22"/>
          <w:szCs w:val="22"/>
        </w:rPr>
        <w:t xml:space="preserve">poplatku </w:t>
      </w:r>
      <w:r w:rsidRPr="00564767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4125B" w:rsidRPr="00564767">
        <w:rPr>
          <w:rFonts w:ascii="Arial" w:hAnsi="Arial" w:cs="Arial"/>
          <w:sz w:val="22"/>
          <w:szCs w:val="22"/>
        </w:rPr>
        <w:t>30</w:t>
      </w:r>
      <w:r w:rsidRPr="00564767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5B70AD" w:rsidRPr="00564767">
        <w:rPr>
          <w:rFonts w:ascii="Arial" w:hAnsi="Arial" w:cs="Arial"/>
          <w:sz w:val="22"/>
          <w:szCs w:val="22"/>
        </w:rPr>
        <w:t xml:space="preserve"> poplatku</w:t>
      </w:r>
      <w:r w:rsidRPr="00564767">
        <w:rPr>
          <w:rFonts w:ascii="Arial" w:hAnsi="Arial" w:cs="Arial"/>
          <w:sz w:val="22"/>
          <w:szCs w:val="22"/>
        </w:rPr>
        <w:t xml:space="preserve">. </w:t>
      </w:r>
      <w:r w:rsidR="00A06491" w:rsidRPr="00564767">
        <w:rPr>
          <w:rFonts w:ascii="Arial" w:hAnsi="Arial" w:cs="Arial"/>
          <w:sz w:val="22"/>
          <w:szCs w:val="22"/>
        </w:rPr>
        <w:t>Pozbytí postavení plátce ohlásí plátce poplatku</w:t>
      </w:r>
      <w:r w:rsidR="00AD56B9" w:rsidRPr="00564767">
        <w:rPr>
          <w:rFonts w:ascii="Arial" w:hAnsi="Arial" w:cs="Arial"/>
          <w:sz w:val="22"/>
          <w:szCs w:val="22"/>
        </w:rPr>
        <w:t xml:space="preserve"> správci poplatku ve lhůtě 30 dnů.</w:t>
      </w:r>
      <w:r w:rsidR="00A06491" w:rsidRPr="00564767">
        <w:rPr>
          <w:rFonts w:ascii="Arial" w:hAnsi="Arial" w:cs="Arial"/>
          <w:sz w:val="22"/>
          <w:szCs w:val="22"/>
        </w:rPr>
        <w:t xml:space="preserve">  </w:t>
      </w:r>
    </w:p>
    <w:p w14:paraId="696CAA24" w14:textId="77777777" w:rsidR="00A06491" w:rsidRPr="00A06491" w:rsidRDefault="00A06491" w:rsidP="00A06491">
      <w:pPr>
        <w:pStyle w:val="Odstavecseseznamem"/>
        <w:spacing w:before="120" w:line="288" w:lineRule="auto"/>
        <w:ind w:left="567"/>
        <w:jc w:val="both"/>
      </w:pPr>
    </w:p>
    <w:p w14:paraId="08C80544" w14:textId="77777777" w:rsidR="009D3DA9" w:rsidRDefault="009D3DA9" w:rsidP="00265B56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jc w:val="both"/>
      </w:pPr>
      <w:r w:rsidRPr="00CC062A">
        <w:rPr>
          <w:rFonts w:ascii="Arial" w:hAnsi="Arial" w:cs="Arial"/>
          <w:sz w:val="22"/>
          <w:szCs w:val="22"/>
        </w:rPr>
        <w:t>V ohlášení plátce uvede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8"/>
      </w:r>
      <w:r w:rsidRPr="00CC062A">
        <w:rPr>
          <w:rFonts w:ascii="Arial" w:hAnsi="Arial" w:cs="Arial"/>
          <w:sz w:val="22"/>
          <w:szCs w:val="22"/>
        </w:rPr>
        <w:t xml:space="preserve"> </w:t>
      </w:r>
    </w:p>
    <w:p w14:paraId="7C7EC18A" w14:textId="77777777" w:rsidR="009D3DA9" w:rsidRPr="00CC062A" w:rsidRDefault="009D3DA9" w:rsidP="00265B56">
      <w:pPr>
        <w:pStyle w:val="Default"/>
        <w:numPr>
          <w:ilvl w:val="0"/>
          <w:numId w:val="14"/>
        </w:numPr>
        <w:spacing w:before="60" w:line="288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D3C20C" w14:textId="77777777" w:rsidR="009D3DA9" w:rsidRPr="00CC062A" w:rsidRDefault="009D3DA9" w:rsidP="00265B56">
      <w:pPr>
        <w:pStyle w:val="Default"/>
        <w:numPr>
          <w:ilvl w:val="0"/>
          <w:numId w:val="14"/>
        </w:numPr>
        <w:spacing w:before="60" w:line="288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7C80406" w14:textId="77777777" w:rsidR="009D3DA9" w:rsidRPr="00CC062A" w:rsidRDefault="009D3DA9" w:rsidP="00265B56">
      <w:pPr>
        <w:pStyle w:val="Default"/>
        <w:numPr>
          <w:ilvl w:val="0"/>
          <w:numId w:val="14"/>
        </w:numPr>
        <w:spacing w:before="60" w:line="288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nemovitostí.</w:t>
      </w:r>
    </w:p>
    <w:p w14:paraId="5F4F46D3" w14:textId="77777777" w:rsidR="009D3DA9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Plátce</w:t>
      </w:r>
      <w:r w:rsidR="00D560D5" w:rsidRPr="00CC062A">
        <w:rPr>
          <w:rFonts w:ascii="Arial" w:hAnsi="Arial" w:cs="Arial"/>
          <w:sz w:val="22"/>
          <w:szCs w:val="22"/>
        </w:rPr>
        <w:t xml:space="preserve"> poplatku</w:t>
      </w:r>
      <w:r w:rsidRPr="00CC062A">
        <w:rPr>
          <w:rFonts w:ascii="Arial" w:hAnsi="Arial" w:cs="Arial"/>
          <w:sz w:val="22"/>
          <w:szCs w:val="22"/>
        </w:rPr>
        <w:t>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7F5CF506" w14:textId="77777777" w:rsidR="00AD56B9" w:rsidRPr="00CC062A" w:rsidRDefault="00AD56B9" w:rsidP="00AD56B9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C30E85C" w14:textId="77777777" w:rsidR="009D3DA9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64767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AD56B9" w:rsidRPr="00564767">
        <w:rPr>
          <w:rFonts w:ascii="Arial" w:hAnsi="Arial" w:cs="Arial"/>
          <w:sz w:val="22"/>
          <w:szCs w:val="22"/>
        </w:rPr>
        <w:t>30</w:t>
      </w:r>
      <w:r w:rsidRPr="00564767">
        <w:rPr>
          <w:rFonts w:ascii="Arial" w:hAnsi="Arial" w:cs="Arial"/>
          <w:sz w:val="22"/>
          <w:szCs w:val="22"/>
        </w:rPr>
        <w:t xml:space="preserve"> dnů ode</w:t>
      </w:r>
      <w:r w:rsidRPr="00CC062A"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6B4ECA97" w14:textId="77777777" w:rsidR="00AD56B9" w:rsidRPr="00CC062A" w:rsidRDefault="00AD56B9" w:rsidP="00AD56B9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BEF366" w14:textId="77777777" w:rsidR="009D3DA9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1"/>
      </w:r>
    </w:p>
    <w:p w14:paraId="608C634C" w14:textId="77777777" w:rsidR="00424D53" w:rsidRPr="00CC062A" w:rsidRDefault="00424D53" w:rsidP="00424D53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CA533F" w14:textId="0BB4D702" w:rsidR="009D3DA9" w:rsidRPr="008456A9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12"/>
      </w:r>
    </w:p>
    <w:p w14:paraId="33A9185B" w14:textId="2B9C7368" w:rsidR="008456A9" w:rsidRDefault="008456A9" w:rsidP="008456A9">
      <w:pPr>
        <w:spacing w:before="120" w:line="288" w:lineRule="auto"/>
        <w:jc w:val="both"/>
        <w:rPr>
          <w:rFonts w:ascii="Arial" w:hAnsi="Arial" w:cs="Arial"/>
        </w:rPr>
      </w:pPr>
    </w:p>
    <w:p w14:paraId="60E85C4B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>Čl. 5</w:t>
      </w:r>
    </w:p>
    <w:p w14:paraId="4D29A33B" w14:textId="77777777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  <w:r>
        <w:rPr>
          <w:rStyle w:val="Znakypropoznmkupodarou"/>
          <w:rFonts w:ascii="Arial" w:hAnsi="Arial" w:cs="Arial"/>
        </w:rPr>
        <w:footnoteReference w:id="13"/>
      </w:r>
    </w:p>
    <w:p w14:paraId="5167DD2F" w14:textId="77777777" w:rsidR="009D3DA9" w:rsidRPr="00564767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Základem dílčího poplatku je hmotnost odpadu odloženého z nemovité věci za kalendářní </w:t>
      </w:r>
      <w:r w:rsidRPr="00564767">
        <w:rPr>
          <w:rFonts w:ascii="Arial" w:hAnsi="Arial" w:cs="Arial"/>
          <w:sz w:val="22"/>
          <w:szCs w:val="22"/>
        </w:rPr>
        <w:t xml:space="preserve">měsíc v </w:t>
      </w:r>
      <w:r w:rsidR="00424D53" w:rsidRPr="00564767">
        <w:rPr>
          <w:rFonts w:ascii="Arial" w:hAnsi="Arial" w:cs="Arial"/>
          <w:sz w:val="22"/>
          <w:szCs w:val="22"/>
        </w:rPr>
        <w:t>litrech</w:t>
      </w:r>
      <w:r w:rsidRPr="00564767">
        <w:rPr>
          <w:rFonts w:ascii="Arial" w:hAnsi="Arial" w:cs="Arial"/>
          <w:sz w:val="22"/>
          <w:szCs w:val="22"/>
        </w:rPr>
        <w:t xml:space="preserve"> připadajícího na poplatníka. </w:t>
      </w:r>
    </w:p>
    <w:p w14:paraId="189D2A3F" w14:textId="77777777" w:rsidR="009D3DA9" w:rsidRPr="00564767" w:rsidRDefault="00424D53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 w:rsidRPr="00564767">
        <w:rPr>
          <w:sz w:val="22"/>
          <w:szCs w:val="22"/>
        </w:rPr>
        <w:t xml:space="preserve">Objednanou kapacitou soustřeďovacích prostředků pro nemovitou věc na kalendářní měsíc připadající na </w:t>
      </w:r>
      <w:r w:rsidR="00CE457B" w:rsidRPr="00564767">
        <w:rPr>
          <w:sz w:val="22"/>
          <w:szCs w:val="22"/>
        </w:rPr>
        <w:t xml:space="preserve">poplatníka </w:t>
      </w:r>
      <w:r w:rsidR="009D3DA9" w:rsidRPr="00564767">
        <w:rPr>
          <w:sz w:val="22"/>
          <w:szCs w:val="22"/>
        </w:rPr>
        <w:t xml:space="preserve">je </w:t>
      </w:r>
    </w:p>
    <w:p w14:paraId="606A6204" w14:textId="77777777" w:rsidR="009D3DA9" w:rsidRPr="003722FF" w:rsidRDefault="009D3DA9" w:rsidP="00023A49">
      <w:pPr>
        <w:pStyle w:val="Default"/>
        <w:spacing w:before="60" w:line="288" w:lineRule="auto"/>
        <w:ind w:left="567"/>
        <w:jc w:val="both"/>
      </w:pPr>
      <w:r w:rsidRPr="003722FF">
        <w:rPr>
          <w:sz w:val="22"/>
          <w:szCs w:val="22"/>
        </w:rPr>
        <w:t xml:space="preserve">a) podíl </w:t>
      </w:r>
      <w:r w:rsidR="00003694" w:rsidRPr="003722FF">
        <w:rPr>
          <w:sz w:val="22"/>
          <w:szCs w:val="22"/>
        </w:rPr>
        <w:t>objednané kapacity soustřeďovacích prostředků pro tuto nemovitou věc na kalen</w:t>
      </w:r>
      <w:r w:rsidRPr="003722FF">
        <w:rPr>
          <w:sz w:val="22"/>
          <w:szCs w:val="22"/>
        </w:rPr>
        <w:t>dářní měsíc a počtu fyzických osob, které v této nemovité věci mají bydliště na konci kalendářního měsíce, nebo</w:t>
      </w:r>
    </w:p>
    <w:p w14:paraId="6C3F16F5" w14:textId="77777777" w:rsidR="009D3DA9" w:rsidRDefault="009D3DA9" w:rsidP="00023A49">
      <w:pPr>
        <w:pStyle w:val="Default"/>
        <w:spacing w:before="60" w:line="288" w:lineRule="auto"/>
        <w:ind w:left="567"/>
        <w:jc w:val="both"/>
      </w:pPr>
      <w:r w:rsidRPr="003722FF">
        <w:rPr>
          <w:sz w:val="22"/>
          <w:szCs w:val="22"/>
        </w:rPr>
        <w:t xml:space="preserve">b) </w:t>
      </w:r>
      <w:r w:rsidR="00003694" w:rsidRPr="003722FF">
        <w:rPr>
          <w:sz w:val="22"/>
          <w:szCs w:val="22"/>
        </w:rPr>
        <w:t xml:space="preserve">kapacita soustřeďovacích prostředků pro tuto nemovitou věc </w:t>
      </w:r>
      <w:r w:rsidR="001079E9" w:rsidRPr="003722FF">
        <w:rPr>
          <w:sz w:val="22"/>
          <w:szCs w:val="22"/>
        </w:rPr>
        <w:t>n</w:t>
      </w:r>
      <w:r w:rsidRPr="003722FF">
        <w:rPr>
          <w:sz w:val="22"/>
          <w:szCs w:val="22"/>
        </w:rPr>
        <w:t>a</w:t>
      </w:r>
      <w:r>
        <w:rPr>
          <w:sz w:val="22"/>
          <w:szCs w:val="22"/>
        </w:rPr>
        <w:t xml:space="preserve"> kalendářní měsíc v případě, že v nemovité věci nemá bydliště žádná fyzická osoba. </w:t>
      </w:r>
    </w:p>
    <w:p w14:paraId="4B60973C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6</w:t>
      </w:r>
    </w:p>
    <w:p w14:paraId="5396B7BB" w14:textId="77777777" w:rsidR="009D3DA9" w:rsidRDefault="009D3DA9">
      <w:pPr>
        <w:pStyle w:val="Nzvylnk"/>
      </w:pPr>
      <w:r>
        <w:rPr>
          <w:rFonts w:ascii="Arial" w:hAnsi="Arial" w:cs="Arial"/>
        </w:rPr>
        <w:t>Sazba poplatku</w:t>
      </w:r>
    </w:p>
    <w:p w14:paraId="382BEB5F" w14:textId="7C03DD51" w:rsidR="000565A1" w:rsidRPr="007C3961" w:rsidRDefault="009D3DA9" w:rsidP="007C3961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 w:rsidRPr="007C3961">
        <w:rPr>
          <w:rFonts w:ascii="Arial" w:hAnsi="Arial" w:cs="Arial"/>
          <w:sz w:val="22"/>
          <w:szCs w:val="22"/>
        </w:rPr>
        <w:t>Sazba poplatku činí</w:t>
      </w:r>
      <w:r w:rsidR="000565A1" w:rsidRPr="007C3961">
        <w:rPr>
          <w:rFonts w:ascii="Arial" w:hAnsi="Arial" w:cs="Arial"/>
          <w:sz w:val="22"/>
          <w:szCs w:val="22"/>
        </w:rPr>
        <w:t>:</w:t>
      </w:r>
      <w:r w:rsidR="007C3961" w:rsidRPr="007C3961">
        <w:rPr>
          <w:rFonts w:ascii="Arial" w:hAnsi="Arial" w:cs="Arial"/>
          <w:sz w:val="22"/>
          <w:szCs w:val="22"/>
        </w:rPr>
        <w:t xml:space="preserve"> </w:t>
      </w:r>
      <w:r w:rsidR="001079E9" w:rsidRPr="007C3961">
        <w:rPr>
          <w:rFonts w:ascii="Arial" w:hAnsi="Arial" w:cs="Arial"/>
          <w:sz w:val="22"/>
          <w:szCs w:val="22"/>
        </w:rPr>
        <w:t>0,</w:t>
      </w:r>
      <w:r w:rsidR="008456A9" w:rsidRPr="007C3961">
        <w:rPr>
          <w:rFonts w:ascii="Arial" w:hAnsi="Arial" w:cs="Arial"/>
          <w:sz w:val="22"/>
          <w:szCs w:val="22"/>
        </w:rPr>
        <w:t>6</w:t>
      </w:r>
      <w:r w:rsidR="001079E9" w:rsidRPr="007C3961">
        <w:rPr>
          <w:rFonts w:ascii="Arial" w:hAnsi="Arial" w:cs="Arial"/>
          <w:sz w:val="22"/>
          <w:szCs w:val="22"/>
        </w:rPr>
        <w:t>0</w:t>
      </w:r>
      <w:r w:rsidRPr="007C3961">
        <w:rPr>
          <w:rFonts w:ascii="Arial" w:hAnsi="Arial" w:cs="Arial"/>
          <w:sz w:val="22"/>
          <w:szCs w:val="22"/>
        </w:rPr>
        <w:t xml:space="preserve"> Kč</w:t>
      </w:r>
      <w:r w:rsidR="000565A1" w:rsidRPr="007C3961">
        <w:rPr>
          <w:rFonts w:ascii="Arial" w:hAnsi="Arial" w:cs="Arial"/>
          <w:sz w:val="22"/>
          <w:szCs w:val="22"/>
        </w:rPr>
        <w:t>/l</w:t>
      </w:r>
      <w:r w:rsidR="008456A9" w:rsidRPr="007C3961">
        <w:rPr>
          <w:rFonts w:ascii="Arial" w:hAnsi="Arial" w:cs="Arial"/>
          <w:sz w:val="22"/>
          <w:szCs w:val="22"/>
        </w:rPr>
        <w:t>.</w:t>
      </w:r>
    </w:p>
    <w:p w14:paraId="744C5E92" w14:textId="77777777" w:rsidR="009D3DA9" w:rsidRDefault="009D3DA9">
      <w:pPr>
        <w:pStyle w:val="slalnk"/>
        <w:spacing w:before="480"/>
      </w:pPr>
      <w:r w:rsidRPr="000565A1">
        <w:rPr>
          <w:rFonts w:ascii="Arial" w:hAnsi="Arial" w:cs="Arial"/>
        </w:rPr>
        <w:t>Čl. 7</w:t>
      </w:r>
    </w:p>
    <w:p w14:paraId="30D4EFDD" w14:textId="77777777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  <w:r>
        <w:rPr>
          <w:rStyle w:val="Znakypropoznmkupodarou"/>
          <w:rFonts w:ascii="Arial" w:hAnsi="Arial" w:cs="Arial"/>
        </w:rPr>
        <w:footnoteReference w:id="14"/>
      </w:r>
    </w:p>
    <w:p w14:paraId="7402CF9E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AE3D48A" w14:textId="77777777" w:rsidR="009D3DA9" w:rsidRDefault="009D3DA9" w:rsidP="00023A49">
      <w:pPr>
        <w:spacing w:before="60" w:line="288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15D7A98" w14:textId="77777777" w:rsidR="009D3DA9" w:rsidRDefault="009D3DA9" w:rsidP="00023A49">
      <w:pPr>
        <w:spacing w:before="60" w:line="288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A34BF21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</w:t>
      </w:r>
      <w:r w:rsidR="00D5217F">
        <w:rPr>
          <w:rFonts w:ascii="Arial" w:hAnsi="Arial" w:cs="Arial"/>
          <w:sz w:val="22"/>
          <w:szCs w:val="22"/>
        </w:rPr>
        <w:t>litry</w:t>
      </w:r>
      <w:r>
        <w:rPr>
          <w:rFonts w:ascii="Arial" w:hAnsi="Arial" w:cs="Arial"/>
          <w:sz w:val="22"/>
          <w:szCs w:val="22"/>
        </w:rPr>
        <w:t xml:space="preserve"> nahoru a sazby pro tento základ. </w:t>
      </w:r>
    </w:p>
    <w:p w14:paraId="549551BE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8</w:t>
      </w:r>
    </w:p>
    <w:p w14:paraId="7F6DDC08" w14:textId="77777777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349F2255" w14:textId="13D8B9EE" w:rsidR="009D3DA9" w:rsidRPr="000565A1" w:rsidRDefault="009D3DA9" w:rsidP="00023A49">
      <w:pPr>
        <w:pStyle w:val="Odstavecseseznamem"/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0565A1">
        <w:rPr>
          <w:rFonts w:ascii="Arial" w:hAnsi="Arial" w:cs="Arial"/>
          <w:sz w:val="22"/>
          <w:szCs w:val="22"/>
        </w:rPr>
        <w:t>Plátce</w:t>
      </w:r>
      <w:r w:rsidR="00873AF3" w:rsidRPr="000565A1">
        <w:rPr>
          <w:rFonts w:ascii="Arial" w:hAnsi="Arial" w:cs="Arial"/>
          <w:sz w:val="22"/>
          <w:szCs w:val="22"/>
        </w:rPr>
        <w:t xml:space="preserve"> poplatku</w:t>
      </w:r>
      <w:r w:rsidRPr="000565A1"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AD072D" w:rsidRPr="007C3961">
        <w:rPr>
          <w:rFonts w:ascii="Arial" w:hAnsi="Arial" w:cs="Arial"/>
          <w:sz w:val="22"/>
          <w:szCs w:val="22"/>
        </w:rPr>
        <w:t>nejpozději do</w:t>
      </w:r>
      <w:r w:rsidR="008456A9" w:rsidRPr="007C3961">
        <w:rPr>
          <w:rFonts w:ascii="Arial" w:hAnsi="Arial" w:cs="Arial"/>
          <w:sz w:val="22"/>
          <w:szCs w:val="22"/>
        </w:rPr>
        <w:t xml:space="preserve"> 31. prosince</w:t>
      </w:r>
      <w:r w:rsidR="00AD072D" w:rsidRPr="000565A1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7F4E16E" w14:textId="58E2052D" w:rsidR="009D3DA9" w:rsidRPr="00474C87" w:rsidRDefault="009D3DA9" w:rsidP="00023A49">
      <w:pPr>
        <w:pStyle w:val="Odstavecseseznamem"/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CC062A">
        <w:rPr>
          <w:rFonts w:ascii="Arial" w:hAnsi="Arial" w:cs="Arial"/>
          <w:sz w:val="22"/>
          <w:szCs w:val="22"/>
        </w:rPr>
        <w:t xml:space="preserve">Není-li plátce, zaplatí poplatek ve lhůtě podle odstavce 1 </w:t>
      </w:r>
      <w:r w:rsidR="005A1741" w:rsidRPr="00CC062A">
        <w:rPr>
          <w:rFonts w:ascii="Arial" w:hAnsi="Arial" w:cs="Arial"/>
          <w:sz w:val="22"/>
          <w:szCs w:val="22"/>
        </w:rPr>
        <w:t>poplatník.</w:t>
      </w:r>
      <w:r w:rsidR="00D94867" w:rsidRPr="00D94867">
        <w:rPr>
          <w:rStyle w:val="Znakypropoznmkupodarou"/>
          <w:rFonts w:ascii="Arial" w:hAnsi="Arial" w:cs="Arial"/>
          <w:sz w:val="22"/>
          <w:szCs w:val="22"/>
        </w:rPr>
        <w:t xml:space="preserve"> </w:t>
      </w:r>
      <w:r w:rsidR="00D94867">
        <w:rPr>
          <w:rStyle w:val="Znakapoznpodarou"/>
        </w:rPr>
        <w:footnoteReference w:id="15"/>
      </w:r>
    </w:p>
    <w:p w14:paraId="68792EE5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9</w:t>
      </w:r>
    </w:p>
    <w:p w14:paraId="0C0903A7" w14:textId="77777777" w:rsidR="009D3DA9" w:rsidRDefault="009D3DA9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50DDC5D4" w14:textId="77777777" w:rsidR="000047BF" w:rsidRPr="009F3B16" w:rsidRDefault="00593331" w:rsidP="00593331">
      <w:pPr>
        <w:pStyle w:val="Odstavecseseznamem"/>
        <w:numPr>
          <w:ilvl w:val="0"/>
          <w:numId w:val="15"/>
        </w:numPr>
        <w:spacing w:before="120" w:line="288" w:lineRule="auto"/>
        <w:ind w:left="567" w:hanging="567"/>
        <w:jc w:val="both"/>
        <w:rPr>
          <w:sz w:val="22"/>
        </w:rPr>
      </w:pPr>
      <w:r>
        <w:rPr>
          <w:rFonts w:ascii="Arial" w:hAnsi="Arial" w:cs="Arial"/>
          <w:sz w:val="22"/>
          <w:szCs w:val="22"/>
        </w:rPr>
        <w:t xml:space="preserve">Nebudou-li poplatky poplatníkem zaplaceny včas nebo ve správné výši, vyměří mu správce poplatku poplatek </w:t>
      </w:r>
      <w:r w:rsidR="009D3DA9" w:rsidRPr="00EB12DA">
        <w:rPr>
          <w:rFonts w:ascii="Arial" w:hAnsi="Arial" w:cs="Arial"/>
          <w:sz w:val="22"/>
          <w:szCs w:val="22"/>
        </w:rPr>
        <w:t>platebním výměrem nebo hromadným předpisným seznamem</w:t>
      </w:r>
      <w:r w:rsidR="00F32BEB">
        <w:rPr>
          <w:rFonts w:ascii="Arial" w:hAnsi="Arial" w:cs="Arial"/>
          <w:sz w:val="22"/>
          <w:szCs w:val="22"/>
        </w:rPr>
        <w:t>.</w:t>
      </w:r>
      <w:r w:rsidR="00AB61E5" w:rsidRPr="00AB61E5">
        <w:rPr>
          <w:rStyle w:val="Znakypropoznmkupodarou"/>
          <w:rFonts w:ascii="Arial" w:hAnsi="Arial" w:cs="Arial"/>
        </w:rPr>
        <w:t xml:space="preserve"> </w:t>
      </w:r>
      <w:r w:rsidR="009F3B16" w:rsidRPr="009F3B16">
        <w:rPr>
          <w:rStyle w:val="Znakapoznpodarou"/>
          <w:sz w:val="22"/>
        </w:rPr>
        <w:footnoteReference w:customMarkFollows="1" w:id="16"/>
        <w:t>15</w:t>
      </w:r>
    </w:p>
    <w:p w14:paraId="66FB3DA4" w14:textId="77777777" w:rsidR="00F32BEB" w:rsidRPr="00E407CE" w:rsidRDefault="009708EA" w:rsidP="00593331">
      <w:pPr>
        <w:pStyle w:val="Odstavecseseznamem"/>
        <w:numPr>
          <w:ilvl w:val="0"/>
          <w:numId w:val="15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 w:rsidRPr="00E407CE">
        <w:rPr>
          <w:rFonts w:ascii="Arial" w:hAnsi="Arial" w:cs="Arial"/>
          <w:sz w:val="22"/>
          <w:szCs w:val="22"/>
        </w:rPr>
        <w:lastRenderedPageBreak/>
        <w:t xml:space="preserve">Nebudou-li poplatky odvedeny plátcem poplatku včas nebo ve správné výši, vyměří mu správce poplatku poplatek výměrem </w:t>
      </w:r>
      <w:r w:rsidR="00F32BEB" w:rsidRPr="00E407CE">
        <w:rPr>
          <w:rFonts w:ascii="Arial" w:hAnsi="Arial" w:cs="Arial"/>
          <w:sz w:val="22"/>
          <w:szCs w:val="22"/>
        </w:rPr>
        <w:t>k přímé úhradě.</w:t>
      </w:r>
      <w:r w:rsidR="00AB61E5" w:rsidRPr="00E407CE">
        <w:rPr>
          <w:rStyle w:val="Znakypropoznmkupodarou"/>
          <w:rFonts w:ascii="Arial" w:hAnsi="Arial" w:cs="Arial"/>
        </w:rPr>
        <w:t xml:space="preserve"> </w:t>
      </w:r>
      <w:r w:rsidR="00AB61E5" w:rsidRPr="00E407CE">
        <w:rPr>
          <w:rStyle w:val="Znakypropoznmkupodarou"/>
          <w:rFonts w:ascii="Arial" w:hAnsi="Arial" w:cs="Arial"/>
          <w:sz w:val="22"/>
        </w:rPr>
        <w:footnoteReference w:id="17"/>
      </w:r>
    </w:p>
    <w:p w14:paraId="4F789E6F" w14:textId="77777777" w:rsidR="009D3DA9" w:rsidRPr="00E407CE" w:rsidRDefault="00F32BEB" w:rsidP="00E407CE">
      <w:pPr>
        <w:pStyle w:val="Odstavecseseznamem"/>
        <w:numPr>
          <w:ilvl w:val="0"/>
          <w:numId w:val="15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 w:rsidRPr="00E407CE">
        <w:rPr>
          <w:rFonts w:ascii="Arial" w:hAnsi="Arial" w:cs="Arial"/>
        </w:rPr>
        <w:t>Včas nezaplacené nebo neodvedené poplatky nebo část těchto poplatků může správce poplatku zvýšit až na trojnásobek; toto zvýšení je příslušenstvím poplatku sledujícím jeho osud.</w:t>
      </w:r>
      <w:r w:rsidR="00AB61E5" w:rsidRPr="00E407CE">
        <w:rPr>
          <w:rFonts w:ascii="Arial" w:hAnsi="Arial" w:cs="Arial"/>
          <w:vertAlign w:val="superscript"/>
        </w:rPr>
        <w:t xml:space="preserve"> </w:t>
      </w:r>
      <w:r w:rsidR="003A3FBA" w:rsidRPr="00E407CE">
        <w:rPr>
          <w:rStyle w:val="Znakypropoznmkupodarou"/>
          <w:rFonts w:ascii="Arial" w:hAnsi="Arial" w:cs="Arial"/>
          <w:sz w:val="22"/>
        </w:rPr>
        <w:footnoteReference w:id="18"/>
      </w:r>
    </w:p>
    <w:p w14:paraId="6162EAB4" w14:textId="77777777" w:rsidR="009D3DA9" w:rsidRDefault="00474C87">
      <w:pPr>
        <w:pStyle w:val="slalnk"/>
        <w:spacing w:before="480"/>
        <w:ind w:left="3540" w:firstLine="708"/>
        <w:jc w:val="left"/>
      </w:pPr>
      <w:r>
        <w:rPr>
          <w:rFonts w:ascii="Arial" w:hAnsi="Arial" w:cs="Arial"/>
        </w:rPr>
        <w:t>Čl. 10</w:t>
      </w:r>
    </w:p>
    <w:p w14:paraId="2AD2E830" w14:textId="77777777" w:rsidR="009D3DA9" w:rsidRDefault="009D3DA9">
      <w:pPr>
        <w:pStyle w:val="Nzvylnk"/>
        <w:ind w:left="3399" w:firstLine="141"/>
        <w:jc w:val="left"/>
      </w:pPr>
      <w:r>
        <w:rPr>
          <w:rFonts w:ascii="Arial" w:hAnsi="Arial" w:cs="Arial"/>
        </w:rPr>
        <w:t>Společná ustanovení</w:t>
      </w:r>
    </w:p>
    <w:p w14:paraId="78224962" w14:textId="77777777" w:rsidR="009D3DA9" w:rsidRDefault="009D3DA9" w:rsidP="00023A4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9"/>
      </w:r>
    </w:p>
    <w:p w14:paraId="56662D89" w14:textId="77777777" w:rsidR="009D3DA9" w:rsidRDefault="009D3DA9" w:rsidP="00023A4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0"/>
      </w:r>
    </w:p>
    <w:p w14:paraId="28EDC134" w14:textId="77777777" w:rsidR="009D3DA9" w:rsidRDefault="00474C87">
      <w:pPr>
        <w:pStyle w:val="slalnk"/>
        <w:spacing w:before="480"/>
      </w:pPr>
      <w:r>
        <w:rPr>
          <w:rFonts w:ascii="Arial" w:hAnsi="Arial" w:cs="Arial"/>
        </w:rPr>
        <w:t>Čl. 11</w:t>
      </w:r>
    </w:p>
    <w:p w14:paraId="4419B8F7" w14:textId="77777777" w:rsidR="009D3DA9" w:rsidRDefault="009D3DA9">
      <w:pPr>
        <w:pStyle w:val="Nzvylnk"/>
      </w:pPr>
      <w:r>
        <w:rPr>
          <w:rFonts w:ascii="Arial" w:hAnsi="Arial" w:cs="Arial"/>
        </w:rPr>
        <w:t>Přechodné ustanovení</w:t>
      </w:r>
    </w:p>
    <w:p w14:paraId="29D9A3BD" w14:textId="77777777" w:rsidR="009D3DA9" w:rsidRPr="00023A49" w:rsidRDefault="009D3DA9" w:rsidP="00023A49">
      <w:pPr>
        <w:spacing w:before="120" w:line="288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6B527E" w14:textId="77777777" w:rsidR="009D3DA9" w:rsidRDefault="00474C87">
      <w:pPr>
        <w:pStyle w:val="slalnk"/>
        <w:spacing w:before="480"/>
      </w:pPr>
      <w:r>
        <w:rPr>
          <w:rFonts w:ascii="Arial" w:hAnsi="Arial" w:cs="Arial"/>
        </w:rPr>
        <w:t>Čl. 12</w:t>
      </w:r>
    </w:p>
    <w:p w14:paraId="39487488" w14:textId="77777777" w:rsidR="009D3DA9" w:rsidRPr="00564767" w:rsidRDefault="009D3DA9">
      <w:pPr>
        <w:pStyle w:val="Nzvylnk"/>
      </w:pPr>
      <w:r>
        <w:rPr>
          <w:rFonts w:ascii="Arial" w:hAnsi="Arial" w:cs="Arial"/>
        </w:rPr>
        <w:t xml:space="preserve">Zrušovací </w:t>
      </w:r>
      <w:r w:rsidRPr="00564767">
        <w:rPr>
          <w:rFonts w:ascii="Arial" w:hAnsi="Arial" w:cs="Arial"/>
        </w:rPr>
        <w:t>ustanovení</w:t>
      </w:r>
    </w:p>
    <w:p w14:paraId="2BAB4732" w14:textId="37DFA4D2" w:rsidR="009D3DA9" w:rsidRPr="007C3961" w:rsidRDefault="009D3DA9" w:rsidP="00023A49">
      <w:pPr>
        <w:spacing w:before="120" w:line="288" w:lineRule="auto"/>
        <w:ind w:left="567"/>
        <w:jc w:val="both"/>
      </w:pPr>
      <w:r w:rsidRPr="0056476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64767" w:rsidRPr="00564767">
        <w:rPr>
          <w:rFonts w:ascii="Arial" w:hAnsi="Arial" w:cs="Arial"/>
          <w:sz w:val="22"/>
          <w:szCs w:val="22"/>
        </w:rPr>
        <w:t>2</w:t>
      </w:r>
      <w:r w:rsidRPr="00564767">
        <w:rPr>
          <w:rFonts w:ascii="Arial" w:hAnsi="Arial" w:cs="Arial"/>
          <w:i/>
          <w:sz w:val="22"/>
          <w:szCs w:val="22"/>
        </w:rPr>
        <w:t>/</w:t>
      </w:r>
      <w:r w:rsidR="00564767" w:rsidRPr="00564767">
        <w:rPr>
          <w:rFonts w:ascii="Arial" w:hAnsi="Arial" w:cs="Arial"/>
          <w:i/>
          <w:sz w:val="22"/>
          <w:szCs w:val="22"/>
        </w:rPr>
        <w:t xml:space="preserve">2005, </w:t>
      </w:r>
      <w:r w:rsidR="00E42F4B" w:rsidRPr="00564767">
        <w:rPr>
          <w:rFonts w:ascii="Arial" w:hAnsi="Arial" w:cs="Arial"/>
          <w:sz w:val="22"/>
          <w:szCs w:val="22"/>
        </w:rPr>
        <w:t>kterou se stanovuje poplatek za komunální odpad,</w:t>
      </w:r>
      <w:r w:rsidR="00564767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e </w:t>
      </w:r>
      <w:r w:rsidRPr="007C3961">
        <w:rPr>
          <w:rFonts w:ascii="Arial" w:hAnsi="Arial" w:cs="Arial"/>
          <w:sz w:val="22"/>
          <w:szCs w:val="22"/>
        </w:rPr>
        <w:t xml:space="preserve">dne </w:t>
      </w:r>
      <w:r w:rsidR="00102EBE" w:rsidRPr="007C3961">
        <w:rPr>
          <w:rFonts w:ascii="Arial" w:hAnsi="Arial" w:cs="Arial"/>
          <w:sz w:val="22"/>
          <w:szCs w:val="22"/>
        </w:rPr>
        <w:t>17. 12. 2004.</w:t>
      </w:r>
    </w:p>
    <w:p w14:paraId="652BBEBE" w14:textId="77777777" w:rsidR="009D3DA9" w:rsidRDefault="00474C87">
      <w:pPr>
        <w:pStyle w:val="slalnk"/>
        <w:spacing w:before="480"/>
      </w:pPr>
      <w:r>
        <w:rPr>
          <w:rFonts w:ascii="Arial" w:hAnsi="Arial" w:cs="Arial"/>
        </w:rPr>
        <w:t>Čl. 13</w:t>
      </w:r>
    </w:p>
    <w:p w14:paraId="5A415CAF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3436C804" w14:textId="77777777" w:rsidR="007C3961" w:rsidRDefault="007C3961" w:rsidP="007C396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F2600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počátkem patnáctého dne </w:t>
      </w:r>
      <w:r w:rsidRPr="003F2600">
        <w:rPr>
          <w:rFonts w:ascii="Arial" w:hAnsi="Arial" w:cs="Arial"/>
          <w:sz w:val="22"/>
          <w:szCs w:val="22"/>
        </w:rPr>
        <w:t>po dni jejího vyhlášení.</w:t>
      </w:r>
    </w:p>
    <w:p w14:paraId="5019FE48" w14:textId="77777777" w:rsidR="007C3961" w:rsidRDefault="007C3961" w:rsidP="008456A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000000"/>
          <w:sz w:val="22"/>
          <w:szCs w:val="22"/>
        </w:rPr>
      </w:pPr>
    </w:p>
    <w:p w14:paraId="499E1A57" w14:textId="77777777" w:rsidR="007C3961" w:rsidRDefault="007C3961" w:rsidP="008456A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000000"/>
          <w:sz w:val="22"/>
          <w:szCs w:val="22"/>
        </w:rPr>
      </w:pPr>
    </w:p>
    <w:p w14:paraId="023DDBD4" w14:textId="77777777" w:rsidR="007C3961" w:rsidRDefault="007C3961" w:rsidP="008456A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000000"/>
          <w:sz w:val="22"/>
          <w:szCs w:val="22"/>
        </w:rPr>
      </w:pPr>
    </w:p>
    <w:p w14:paraId="7A81BDB4" w14:textId="77777777" w:rsidR="007C3961" w:rsidRDefault="007C3961" w:rsidP="008456A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000000"/>
          <w:sz w:val="22"/>
          <w:szCs w:val="22"/>
        </w:rPr>
      </w:pPr>
    </w:p>
    <w:p w14:paraId="577E936D" w14:textId="77777777" w:rsidR="007C3961" w:rsidRDefault="007C3961" w:rsidP="008456A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000000"/>
          <w:sz w:val="22"/>
          <w:szCs w:val="22"/>
        </w:rPr>
      </w:pPr>
    </w:p>
    <w:p w14:paraId="7F9B49FC" w14:textId="77777777" w:rsidR="007C3961" w:rsidRDefault="007C3961" w:rsidP="008456A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000000"/>
          <w:sz w:val="22"/>
          <w:szCs w:val="22"/>
        </w:rPr>
      </w:pPr>
    </w:p>
    <w:p w14:paraId="647C7C6A" w14:textId="14FE6CA9" w:rsidR="008456A9" w:rsidRPr="002E0EAD" w:rsidRDefault="008456A9" w:rsidP="008456A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BDDBAE" w14:textId="77777777" w:rsidR="008456A9" w:rsidRPr="008928B6" w:rsidRDefault="008456A9" w:rsidP="008456A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Miloš Veselý v. r. </w:t>
      </w:r>
      <w:r>
        <w:rPr>
          <w:rFonts w:ascii="Arial" w:hAnsi="Arial" w:cs="Arial"/>
          <w:sz w:val="22"/>
          <w:szCs w:val="22"/>
        </w:rPr>
        <w:tab/>
        <w:t>Martina Hakenová  v. r.</w:t>
      </w:r>
    </w:p>
    <w:p w14:paraId="33581D9D" w14:textId="1F709E4B" w:rsidR="009D3DA9" w:rsidRDefault="008456A9" w:rsidP="008456A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928B6">
        <w:rPr>
          <w:rFonts w:ascii="Arial" w:hAnsi="Arial" w:cs="Arial"/>
          <w:sz w:val="22"/>
          <w:szCs w:val="22"/>
        </w:rPr>
        <w:tab/>
        <w:t xml:space="preserve">starosta </w:t>
      </w:r>
      <w:r w:rsidRPr="008928B6">
        <w:rPr>
          <w:rFonts w:ascii="Arial" w:hAnsi="Arial" w:cs="Arial"/>
          <w:sz w:val="22"/>
          <w:szCs w:val="22"/>
        </w:rPr>
        <w:tab/>
        <w:t>místostarostka</w:t>
      </w:r>
    </w:p>
    <w:sectPr w:rsidR="009D3DA9"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B81B" w14:textId="77777777" w:rsidR="007B1274" w:rsidRDefault="007B1274">
      <w:r>
        <w:separator/>
      </w:r>
    </w:p>
  </w:endnote>
  <w:endnote w:type="continuationSeparator" w:id="0">
    <w:p w14:paraId="714F7B0C" w14:textId="77777777" w:rsidR="007B1274" w:rsidRDefault="007B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4EEE" w14:textId="459FBB83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7C3961">
      <w:rPr>
        <w:noProof/>
      </w:rPr>
      <w:t>3</w:t>
    </w:r>
    <w:r>
      <w:fldChar w:fldCharType="end"/>
    </w:r>
  </w:p>
  <w:p w14:paraId="44EBDCD9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DC9E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2C6B" w14:textId="77777777" w:rsidR="007B1274" w:rsidRDefault="007B1274">
      <w:r>
        <w:separator/>
      </w:r>
    </w:p>
  </w:footnote>
  <w:footnote w:type="continuationSeparator" w:id="0">
    <w:p w14:paraId="39A76EEF" w14:textId="77777777" w:rsidR="007B1274" w:rsidRDefault="007B1274">
      <w:r>
        <w:continuationSeparator/>
      </w:r>
    </w:p>
  </w:footnote>
  <w:footnote w:id="1">
    <w:p w14:paraId="6AF07D2E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Style w:val="Znakypropoznmku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26FF4EE4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Style w:val="Znakypropoznmku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3">
    <w:p w14:paraId="2B823A00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Style w:val="Znakypropoznmkupodarou"/>
        </w:rPr>
        <w:t xml:space="preserve"> </w:t>
      </w:r>
      <w:r>
        <w:rPr>
          <w:rStyle w:val="Znakypropoznmku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4">
    <w:p w14:paraId="3DF7DC2E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5">
    <w:p w14:paraId="68C6A3CE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6">
    <w:p w14:paraId="27870089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Style w:val="Znakypropoznmku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14:paraId="012C546D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CAF861C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9">
    <w:p w14:paraId="14B88F9B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769EB77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057AEE44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813611C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 w:rsidRPr="0045162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7A814C6B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D5D93EA" w14:textId="77777777" w:rsidR="009D3DA9" w:rsidRPr="003A3FBA" w:rsidRDefault="009D3DA9">
      <w:pPr>
        <w:pStyle w:val="Textpoznpodarou"/>
        <w:rPr>
          <w:sz w:val="18"/>
          <w:szCs w:val="18"/>
        </w:rPr>
      </w:pPr>
      <w:r w:rsidRPr="003A3FBA">
        <w:rPr>
          <w:rStyle w:val="Znakypropoznmkupodarou"/>
          <w:szCs w:val="18"/>
        </w:rPr>
        <w:footnoteRef/>
      </w:r>
      <w:r w:rsidRPr="003A3FBA">
        <w:rPr>
          <w:szCs w:val="18"/>
        </w:rPr>
        <w:t xml:space="preserve"> </w:t>
      </w:r>
      <w:r w:rsidRPr="003A3FBA">
        <w:rPr>
          <w:sz w:val="18"/>
          <w:szCs w:val="18"/>
        </w:rPr>
        <w:t xml:space="preserve"> § </w:t>
      </w:r>
      <w:r w:rsidRPr="003A3FBA"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A005958" w14:textId="77777777" w:rsidR="00D94867" w:rsidRPr="003A3FBA" w:rsidRDefault="00D94867" w:rsidP="00D94867">
      <w:pPr>
        <w:pStyle w:val="Textpoznpodarou"/>
        <w:rPr>
          <w:sz w:val="18"/>
          <w:szCs w:val="18"/>
        </w:rPr>
      </w:pPr>
      <w:r w:rsidRPr="003A3FBA">
        <w:rPr>
          <w:rStyle w:val="Znakapoznpodarou"/>
          <w:szCs w:val="18"/>
        </w:rPr>
        <w:t>1</w:t>
      </w:r>
      <w:r w:rsidR="005E28F8" w:rsidRPr="003A3FBA">
        <w:rPr>
          <w:szCs w:val="18"/>
          <w:vertAlign w:val="superscript"/>
        </w:rPr>
        <w:t>5</w:t>
      </w:r>
      <w:r w:rsidRPr="003A3FBA">
        <w:rPr>
          <w:szCs w:val="18"/>
        </w:rPr>
        <w:t xml:space="preserve"> </w:t>
      </w:r>
      <w:r w:rsidR="00BD5FF6" w:rsidRPr="003A3FBA">
        <w:rPr>
          <w:sz w:val="18"/>
          <w:szCs w:val="18"/>
        </w:rPr>
        <w:t xml:space="preserve">§ 11 odst. 1 zákona o místních poplatcích </w:t>
      </w:r>
      <w:r w:rsidRPr="003A3FBA">
        <w:rPr>
          <w:rFonts w:ascii="Arial" w:hAnsi="Arial" w:cs="Arial"/>
          <w:sz w:val="18"/>
          <w:szCs w:val="18"/>
        </w:rPr>
        <w:t xml:space="preserve"> </w:t>
      </w:r>
    </w:p>
  </w:footnote>
  <w:footnote w:id="16">
    <w:p w14:paraId="1A703693" w14:textId="77777777" w:rsidR="009F3B16" w:rsidRPr="003A3FBA" w:rsidRDefault="009F3B16" w:rsidP="00D632B7">
      <w:pPr>
        <w:pStyle w:val="Textpoznpodarou"/>
        <w:rPr>
          <w:sz w:val="18"/>
          <w:szCs w:val="18"/>
        </w:rPr>
      </w:pPr>
      <w:r w:rsidRPr="003A3FBA">
        <w:rPr>
          <w:rStyle w:val="Znakapoznpodarou"/>
          <w:szCs w:val="18"/>
        </w:rPr>
        <w:t>16</w:t>
      </w:r>
      <w:r w:rsidRPr="003A3FBA">
        <w:rPr>
          <w:szCs w:val="18"/>
        </w:rPr>
        <w:t xml:space="preserve"> </w:t>
      </w:r>
      <w:r w:rsidRPr="003A3FBA">
        <w:rPr>
          <w:sz w:val="18"/>
          <w:szCs w:val="18"/>
        </w:rPr>
        <w:t xml:space="preserve">§ </w:t>
      </w:r>
      <w:r w:rsidRPr="003A3FBA">
        <w:rPr>
          <w:rFonts w:ascii="Arial" w:hAnsi="Arial" w:cs="Arial"/>
          <w:sz w:val="18"/>
          <w:szCs w:val="18"/>
        </w:rPr>
        <w:t xml:space="preserve">11 odst. 2 zákona o místních poplatcích </w:t>
      </w:r>
    </w:p>
  </w:footnote>
  <w:footnote w:id="17">
    <w:p w14:paraId="5DEA6251" w14:textId="77777777" w:rsidR="00AB61E5" w:rsidRPr="003A3FBA" w:rsidRDefault="005456FA" w:rsidP="00AB61E5">
      <w:pPr>
        <w:pStyle w:val="Textpoznpodarou"/>
        <w:rPr>
          <w:sz w:val="18"/>
          <w:szCs w:val="18"/>
        </w:rPr>
      </w:pPr>
      <w:r w:rsidRPr="003A3FBA">
        <w:rPr>
          <w:rStyle w:val="Znakypropoznmkupodarou"/>
          <w:rFonts w:ascii="Arial" w:hAnsi="Arial"/>
          <w:szCs w:val="18"/>
        </w:rPr>
        <w:t>17</w:t>
      </w:r>
      <w:r w:rsidRPr="003A3FBA">
        <w:rPr>
          <w:sz w:val="18"/>
          <w:szCs w:val="18"/>
        </w:rPr>
        <w:t xml:space="preserve"> § </w:t>
      </w:r>
      <w:r w:rsidRPr="003A3FBA">
        <w:rPr>
          <w:rFonts w:ascii="Arial" w:hAnsi="Arial" w:cs="Arial"/>
          <w:sz w:val="18"/>
          <w:szCs w:val="18"/>
        </w:rPr>
        <w:t>11 odst. 3 zákona o místních poplatcích</w:t>
      </w:r>
    </w:p>
  </w:footnote>
  <w:footnote w:id="18">
    <w:p w14:paraId="03CAB11E" w14:textId="77777777" w:rsidR="003A3FBA" w:rsidRPr="003A3FBA" w:rsidRDefault="003A3FBA" w:rsidP="003A3FBA">
      <w:pPr>
        <w:pStyle w:val="Textpoznpodarou"/>
        <w:rPr>
          <w:sz w:val="18"/>
          <w:szCs w:val="18"/>
        </w:rPr>
      </w:pPr>
    </w:p>
  </w:footnote>
  <w:footnote w:id="19">
    <w:p w14:paraId="11F990C3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20">
    <w:p w14:paraId="2E33398B" w14:textId="77777777" w:rsidR="009D3DA9" w:rsidRDefault="009D3D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2D63F0E"/>
    <w:multiLevelType w:val="hybridMultilevel"/>
    <w:tmpl w:val="7918EFE6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0863"/>
    <w:multiLevelType w:val="hybridMultilevel"/>
    <w:tmpl w:val="03287B6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4231728">
    <w:abstractNumId w:val="0"/>
  </w:num>
  <w:num w:numId="2" w16cid:durableId="11689053">
    <w:abstractNumId w:val="1"/>
  </w:num>
  <w:num w:numId="3" w16cid:durableId="1750272004">
    <w:abstractNumId w:val="2"/>
  </w:num>
  <w:num w:numId="4" w16cid:durableId="1479376344">
    <w:abstractNumId w:val="3"/>
  </w:num>
  <w:num w:numId="5" w16cid:durableId="1959677384">
    <w:abstractNumId w:val="4"/>
  </w:num>
  <w:num w:numId="6" w16cid:durableId="435059790">
    <w:abstractNumId w:val="5"/>
  </w:num>
  <w:num w:numId="7" w16cid:durableId="2001032441">
    <w:abstractNumId w:val="6"/>
  </w:num>
  <w:num w:numId="8" w16cid:durableId="1157458999">
    <w:abstractNumId w:val="7"/>
  </w:num>
  <w:num w:numId="9" w16cid:durableId="1039163322">
    <w:abstractNumId w:val="8"/>
  </w:num>
  <w:num w:numId="10" w16cid:durableId="799151217">
    <w:abstractNumId w:val="9"/>
  </w:num>
  <w:num w:numId="11" w16cid:durableId="195700570">
    <w:abstractNumId w:val="12"/>
  </w:num>
  <w:num w:numId="12" w16cid:durableId="575868613">
    <w:abstractNumId w:val="13"/>
  </w:num>
  <w:num w:numId="13" w16cid:durableId="158086231">
    <w:abstractNumId w:val="15"/>
  </w:num>
  <w:num w:numId="14" w16cid:durableId="757605203">
    <w:abstractNumId w:val="14"/>
  </w:num>
  <w:num w:numId="15" w16cid:durableId="1259558760">
    <w:abstractNumId w:val="10"/>
  </w:num>
  <w:num w:numId="16" w16cid:durableId="597174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3694"/>
    <w:rsid w:val="000047BF"/>
    <w:rsid w:val="000061CD"/>
    <w:rsid w:val="00023A49"/>
    <w:rsid w:val="000565A1"/>
    <w:rsid w:val="00074479"/>
    <w:rsid w:val="00076F76"/>
    <w:rsid w:val="000E158F"/>
    <w:rsid w:val="00102EBE"/>
    <w:rsid w:val="001079E9"/>
    <w:rsid w:val="00124E14"/>
    <w:rsid w:val="00153A89"/>
    <w:rsid w:val="001701CF"/>
    <w:rsid w:val="001B06ED"/>
    <w:rsid w:val="001D6CB6"/>
    <w:rsid w:val="00205AAF"/>
    <w:rsid w:val="00207B38"/>
    <w:rsid w:val="00214CAB"/>
    <w:rsid w:val="00231C0F"/>
    <w:rsid w:val="00235329"/>
    <w:rsid w:val="002368A4"/>
    <w:rsid w:val="00265B56"/>
    <w:rsid w:val="002D2657"/>
    <w:rsid w:val="00314B6C"/>
    <w:rsid w:val="003418CD"/>
    <w:rsid w:val="003425F7"/>
    <w:rsid w:val="003722FF"/>
    <w:rsid w:val="003872BC"/>
    <w:rsid w:val="00391C23"/>
    <w:rsid w:val="003A3FBA"/>
    <w:rsid w:val="00424D53"/>
    <w:rsid w:val="00443102"/>
    <w:rsid w:val="0045162D"/>
    <w:rsid w:val="00474C87"/>
    <w:rsid w:val="00481B5B"/>
    <w:rsid w:val="004E6FEC"/>
    <w:rsid w:val="005456FA"/>
    <w:rsid w:val="00562891"/>
    <w:rsid w:val="00564767"/>
    <w:rsid w:val="0058085E"/>
    <w:rsid w:val="00593331"/>
    <w:rsid w:val="005A1741"/>
    <w:rsid w:val="005A499F"/>
    <w:rsid w:val="005B492C"/>
    <w:rsid w:val="005B70AD"/>
    <w:rsid w:val="005D3605"/>
    <w:rsid w:val="005E28F8"/>
    <w:rsid w:val="00603FA5"/>
    <w:rsid w:val="006A11E1"/>
    <w:rsid w:val="00714C96"/>
    <w:rsid w:val="00724D71"/>
    <w:rsid w:val="007539D0"/>
    <w:rsid w:val="007541FF"/>
    <w:rsid w:val="00756B36"/>
    <w:rsid w:val="00772656"/>
    <w:rsid w:val="00781AA3"/>
    <w:rsid w:val="007B1274"/>
    <w:rsid w:val="007B356C"/>
    <w:rsid w:val="007C3961"/>
    <w:rsid w:val="00823A04"/>
    <w:rsid w:val="008456A9"/>
    <w:rsid w:val="00846B0C"/>
    <w:rsid w:val="00866003"/>
    <w:rsid w:val="00873AF3"/>
    <w:rsid w:val="00886598"/>
    <w:rsid w:val="008A2486"/>
    <w:rsid w:val="008A372C"/>
    <w:rsid w:val="008D5548"/>
    <w:rsid w:val="008D6961"/>
    <w:rsid w:val="00923489"/>
    <w:rsid w:val="009708EA"/>
    <w:rsid w:val="009A3288"/>
    <w:rsid w:val="009B42EF"/>
    <w:rsid w:val="009D35C8"/>
    <w:rsid w:val="009D3DA9"/>
    <w:rsid w:val="009F3B16"/>
    <w:rsid w:val="00A06491"/>
    <w:rsid w:val="00A804C7"/>
    <w:rsid w:val="00A814B7"/>
    <w:rsid w:val="00A9187F"/>
    <w:rsid w:val="00AA145E"/>
    <w:rsid w:val="00AA5DA1"/>
    <w:rsid w:val="00AB61E5"/>
    <w:rsid w:val="00AD072D"/>
    <w:rsid w:val="00AD56B9"/>
    <w:rsid w:val="00B1490D"/>
    <w:rsid w:val="00B57B0B"/>
    <w:rsid w:val="00B73E38"/>
    <w:rsid w:val="00BC7D53"/>
    <w:rsid w:val="00BD5FF6"/>
    <w:rsid w:val="00BE4A4C"/>
    <w:rsid w:val="00C04A6C"/>
    <w:rsid w:val="00C130AB"/>
    <w:rsid w:val="00CB467A"/>
    <w:rsid w:val="00CB67D8"/>
    <w:rsid w:val="00CC062A"/>
    <w:rsid w:val="00CE457B"/>
    <w:rsid w:val="00D3177E"/>
    <w:rsid w:val="00D4125B"/>
    <w:rsid w:val="00D45DDB"/>
    <w:rsid w:val="00D5217F"/>
    <w:rsid w:val="00D529F8"/>
    <w:rsid w:val="00D560D5"/>
    <w:rsid w:val="00D61A01"/>
    <w:rsid w:val="00D632B7"/>
    <w:rsid w:val="00D81638"/>
    <w:rsid w:val="00D94867"/>
    <w:rsid w:val="00D95CB9"/>
    <w:rsid w:val="00E407CE"/>
    <w:rsid w:val="00E42F4B"/>
    <w:rsid w:val="00EA4B15"/>
    <w:rsid w:val="00EB12DA"/>
    <w:rsid w:val="00EB5761"/>
    <w:rsid w:val="00F32BEB"/>
    <w:rsid w:val="00F46986"/>
    <w:rsid w:val="00F90916"/>
    <w:rsid w:val="00FA6ED3"/>
    <w:rsid w:val="00FE164F"/>
    <w:rsid w:val="00FE697A"/>
    <w:rsid w:val="00FF0A4F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0819AE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1283-C24A-454F-AEA2-BD83B032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Technolog</cp:lastModifiedBy>
  <cp:revision>2</cp:revision>
  <cp:lastPrinted>2020-12-07T12:30:00Z</cp:lastPrinted>
  <dcterms:created xsi:type="dcterms:W3CDTF">2023-03-28T07:08:00Z</dcterms:created>
  <dcterms:modified xsi:type="dcterms:W3CDTF">2023-03-28T07:08:00Z</dcterms:modified>
</cp:coreProperties>
</file>