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 Lochovice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 obce  Lochovice č. 3/2022,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 w:val="false"/>
          <w:sz w:val="20"/>
          <w:szCs w:val="20"/>
        </w:rPr>
        <w:t>Zastupitelstvo obce Lochovice se na svém zasedání dne 15.12.2022 usnesením č. 11/Z3/2022 usneslo vydat na základě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1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Úvodní ustanovení</w:t>
      </w:r>
    </w:p>
    <w:p>
      <w:pPr>
        <w:pStyle w:val="Odsazentlatextu"/>
        <w:numPr>
          <w:ilvl w:val="0"/>
          <w:numId w:val="2"/>
        </w:numPr>
        <w:spacing w:lineRule="auto" w:line="264" w:before="0" w:after="60"/>
        <w:rPr/>
      </w:pPr>
      <w:r>
        <w:rPr>
          <w:rFonts w:cs="Arial" w:ascii="Arial" w:hAnsi="Arial"/>
          <w:sz w:val="20"/>
          <w:szCs w:val="20"/>
        </w:rPr>
        <w:t>Obec Lochovice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2"/>
        </w:numPr>
        <w:spacing w:lineRule="auto" w:line="28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Správcem poplatku je obecní úřad Lochovice. 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2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Poplatníkem poplatku je:</w:t>
      </w:r>
    </w:p>
    <w:p>
      <w:pPr>
        <w:pStyle w:val="Default"/>
        <w:spacing w:before="0" w:after="53"/>
        <w:ind w:firstLine="567"/>
        <w:jc w:val="both"/>
        <w:rPr/>
      </w:pPr>
      <w:r>
        <w:rPr>
          <w:sz w:val="20"/>
          <w:szCs w:val="20"/>
        </w:rPr>
        <w:t>a)  fyzická osoba přihlášená v obci</w:t>
      </w:r>
      <w:r>
        <w:rPr>
          <w:rStyle w:val="Znakypropoznmkupodarou"/>
          <w:sz w:val="20"/>
          <w:szCs w:val="20"/>
        </w:rPr>
        <w:t xml:space="preserve"> </w:t>
      </w:r>
      <w:r>
        <w:rPr>
          <w:sz w:val="20"/>
          <w:szCs w:val="20"/>
        </w:rPr>
        <w:t xml:space="preserve">nebo </w:t>
      </w:r>
    </w:p>
    <w:p>
      <w:pPr>
        <w:pStyle w:val="Default"/>
        <w:ind w:left="567" w:hanging="0"/>
        <w:jc w:val="both"/>
        <w:rPr/>
      </w:pPr>
      <w:r>
        <w:rPr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Default"/>
        <w:ind w:left="56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 w:val="false"/>
          <w:bCs w:val="false"/>
          <w:sz w:val="20"/>
        </w:rPr>
        <w:t>Poplatkovým obdobím poplatku je kalendářní rok.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4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 ohlášení poplatník uvede: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0"/>
          <w:szCs w:val="20"/>
        </w:rPr>
        <w:t>jméno, popřípadě jména, a příjmení, právnická nebo podnikající osoba uvede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Dojde-li ke změně údajů uvedených v ohlášení, je poplatník povinen tuto změnu oznámit do 15 dnů ode dne, kdy nastala.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5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0"/>
          <w:szCs w:val="20"/>
        </w:rPr>
        <w:t>Sazba poplatku činí 750,- 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Style w:val="Znakypropoznmkupodarou"/>
          <w:rFonts w:ascii="Arial" w:hAnsi="Arial" w:cs="Arial"/>
          <w:position w:val="0"/>
          <w:sz w:val="20"/>
          <w:sz w:val="20"/>
          <w:szCs w:val="20"/>
          <w:vertAlign w:val="baseline"/>
        </w:rPr>
      </w:pPr>
      <w:r>
        <w:rPr>
          <w:rFonts w:cs="Arial" w:ascii="Arial" w:hAnsi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"/>
        <w:spacing w:lineRule="auto" w:line="264" w:before="120" w:after="60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         </w:t>
      </w:r>
      <w:r>
        <w:rPr>
          <w:rFonts w:cs="Arial" w:ascii="Arial" w:hAnsi="Arial"/>
          <w:sz w:val="20"/>
          <w:szCs w:val="20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c) je poplatník od poplatku osvobozen</w:t>
      </w:r>
      <w:r>
        <w:rPr>
          <w:rFonts w:cs="Arial" w:ascii="Arial" w:hAnsi="Arial"/>
          <w:i/>
          <w:color w:val="0070C0"/>
          <w:sz w:val="20"/>
          <w:szCs w:val="20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6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Poplatek je splatný jednorázově, a to nejpozději do 31.3.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7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Osvobození a úlevy</w:t>
      </w:r>
    </w:p>
    <w:p>
      <w:pPr>
        <w:pStyle w:val="Default"/>
        <w:numPr>
          <w:ilvl w:val="0"/>
          <w:numId w:val="5"/>
        </w:numPr>
        <w:rPr/>
      </w:pPr>
      <w:r>
        <w:rPr>
          <w:sz w:val="20"/>
          <w:szCs w:val="20"/>
        </w:rPr>
        <w:t>Od poplatku je osvobozena osoba, které poplatková povinnost vznikla z důvodu přihlášení v obci a která je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ind w:left="567" w:hanging="0"/>
        <w:rPr>
          <w:sz w:val="20"/>
          <w:szCs w:val="20"/>
        </w:rPr>
      </w:pPr>
      <w:r>
        <w:rPr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ind w:left="56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0" w:after="53"/>
        <w:ind w:left="567" w:hanging="0"/>
        <w:rPr/>
      </w:pPr>
      <w:r>
        <w:rPr>
          <w:color w:val="000000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Default"/>
        <w:spacing w:before="0" w:after="53"/>
        <w:ind w:left="567" w:hanging="0"/>
        <w:rPr/>
      </w:pPr>
      <w:r>
        <w:rPr>
          <w:color w:val="000000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Default"/>
        <w:spacing w:before="0" w:after="53"/>
        <w:ind w:left="567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before="0" w:after="53"/>
        <w:ind w:left="567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Default"/>
        <w:ind w:left="567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e) na základě zákona omezena na osobní svobodě s výjimkou osoby vykonávající trest      domácího vězení. </w:t>
      </w:r>
    </w:p>
    <w:p>
      <w:pPr>
        <w:pStyle w:val="Normal"/>
        <w:spacing w:lineRule="auto" w:line="2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 poplatku jsou osvobozeny narozené děti v kalendářním roce jejich narození.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Nárok na úlevu vzniká osobě, které poplatková povinnost vznikla z důvodu přihlášení v obci a která předchozího kalendářního roku dovršila minimálně 70 let, a to ve výši 400 Kč.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Úleva pro osoby dle čl. 7 bodu 2) se poskytuje osobám, které v daném kalendářním roce nemají na daném druhu poplatku dluh.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Úleva se v případě, že poplatková povinnost vznikla z důvodu přihlášení fyzické osoby v obci v daném kalendářním roce, snižuje o jednu dvanáctinu za každý kalendářní měsíc, kdy není fyzická osoba v obci k pobytu přihlášena.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8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Navýšení poplatku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9</w:t>
      </w:r>
    </w:p>
    <w:p>
      <w:pPr>
        <w:pStyle w:val="Slalnk"/>
        <w:spacing w:before="60" w:after="1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Odpovědnost za zaplacení poplatku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V případě podle odstavce 1)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11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Přechodná ustanovení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0"/>
          <w:szCs w:val="20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0"/>
          <w:szCs w:val="20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12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0"/>
          <w:szCs w:val="20"/>
        </w:rPr>
      </w:pPr>
      <w:bookmarkStart w:id="1" w:name="_Hlk54595723"/>
      <w:r>
        <w:rPr>
          <w:rFonts w:cs="Arial" w:ascii="Arial" w:hAnsi="Arial"/>
          <w:sz w:val="20"/>
          <w:szCs w:val="20"/>
        </w:rPr>
        <w:t xml:space="preserve">Zrušuje se obecně závazná vyhláška </w:t>
      </w:r>
      <w:bookmarkEnd w:id="1"/>
      <w:r>
        <w:rPr>
          <w:rFonts w:cs="Arial" w:ascii="Arial" w:hAnsi="Arial"/>
          <w:sz w:val="20"/>
          <w:szCs w:val="20"/>
        </w:rPr>
        <w:t>č. 2/2021 ze dne</w:t>
      </w:r>
      <w:r>
        <w:rPr>
          <w:rFonts w:cs="Arial" w:ascii="Arial" w:hAnsi="Arial"/>
          <w:i/>
          <w:sz w:val="20"/>
          <w:szCs w:val="20"/>
        </w:rPr>
        <w:t xml:space="preserve"> 16.12.2021.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Čl. 13</w:t>
      </w:r>
    </w:p>
    <w:p>
      <w:pPr>
        <w:pStyle w:val="Nzvylnk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0"/>
          <w:szCs w:val="20"/>
        </w:rPr>
        <w:t xml:space="preserve">Tato vyhláška nabývá účinnosti dnem 1.1.2023.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color w:val="1A4BD6"/>
          <w:sz w:val="20"/>
          <w:szCs w:val="20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1A4BD6"/>
          <w:sz w:val="20"/>
          <w:szCs w:val="20"/>
        </w:rPr>
      </w:pPr>
      <w:r>
        <w:rPr>
          <w:rFonts w:cs="Arial" w:ascii="Arial" w:hAnsi="Arial"/>
          <w:b/>
          <w:bCs/>
          <w:i/>
          <w:color w:val="1A4BD6"/>
          <w:sz w:val="20"/>
          <w:szCs w:val="2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 xml:space="preserve">Vladimír Chot                                                                         Ing. Tomáš Komínek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sz w:val="20"/>
          <w:szCs w:val="20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Vyvěšeno na úřední desce dne: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Sejmuto z úřední desky dne: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sectPr>
      <w:footerReference w:type="default" r:id="rId2"/>
      <w:type w:val="nextPage"/>
      <w:pgSz w:w="11906" w:h="16838"/>
      <w:pgMar w:left="1418" w:right="1418" w:gutter="0" w:header="0" w:top="992" w:footer="709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character" w:styleId="WW8Num1z0">
    <w:name w:val="WW8Num1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2z0">
    <w:name w:val="WW8Num2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3z0">
    <w:name w:val="WW8Num3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4z0">
    <w:name w:val="WW8Num4z0"/>
    <w:qFormat/>
    <w:rPr>
      <w:b w:val="false"/>
      <w:i w:val="false"/>
      <w:strike w:val="false"/>
      <w:dstrike w:val="false"/>
      <w:color w:val="auto"/>
      <w:position w:val="0"/>
      <w:sz w:val="20"/>
      <w:sz w:val="20"/>
      <w:vertAlign w:val="baseline"/>
    </w:rPr>
  </w:style>
  <w:style w:type="character" w:styleId="WW8Num5z0">
    <w:name w:val="WW8Num5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6z0">
    <w:name w:val="WW8Num6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7z0">
    <w:name w:val="WW8Num7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9z0">
    <w:name w:val="WW8Num9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10z0">
    <w:name w:val="WW8Num10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11z0">
    <w:name w:val="WW8Num11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12z0">
    <w:name w:val="WW8Num12z0"/>
    <w:qFormat/>
    <w:rPr>
      <w:b w:val="false"/>
      <w:i w:val="false"/>
      <w:strike w:val="false"/>
      <w:dstrike w:val="false"/>
      <w:color w:val="auto"/>
      <w:position w:val="0"/>
      <w:sz w:val="20"/>
      <w:sz w:val="20"/>
      <w:vertAlign w:val="baseline"/>
    </w:rPr>
  </w:style>
  <w:style w:type="character" w:styleId="WW8Num13z0">
    <w:name w:val="WW8Num13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14z0">
    <w:name w:val="WW8Num14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WW8Num15z0">
    <w:name w:val="WW8Num15z0"/>
    <w:qFormat/>
    <w:rPr>
      <w:b w:val="false"/>
      <w:i w:val="false"/>
      <w:strike w:val="false"/>
      <w:dstrike w:val="false"/>
      <w:position w:val="0"/>
      <w:sz w:val="20"/>
      <w:sz w:val="20"/>
      <w:vertAlign w:val="baseline"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WWZnakypropoznmkupodarou">
    <w:name w:val="WW-Znaky pro poznámku pod čarou"/>
    <w:qFormat/>
    <w:rPr/>
  </w:style>
  <w:style w:type="paragraph" w:styleId="Nadpis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/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zevzkona">
    <w:name w:val="název zákona"/>
    <w:basedOn w:val="Nadpis"/>
    <w:qFormat/>
    <w:pPr>
      <w:outlineLvl w:val="9"/>
    </w:pPr>
    <w:rPr>
      <w:rFonts w:ascii="Cambria" w:hAnsi="Cambria" w:cs="Cambria"/>
      <w:kern w:val="2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>
    <w:name w:val="Default"/>
    <w:qFormat/>
    <w:pPr>
      <w:widowControl/>
      <w:suppressAutoHyphens w:val="true"/>
      <w:bidi w:val="0"/>
    </w:pPr>
    <w:rPr>
      <w:rFonts w:ascii="Arial" w:hAnsi="Arial" w:eastAsia="Times New Roman" w:cs="Arial"/>
      <w:color w:val="000000"/>
      <w:sz w:val="24"/>
      <w:szCs w:val="24"/>
      <w:lang w:val="cs-CZ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LibreOffice/7.3.1.3$Windows_X86_64 LibreOffice_project/a69ca51ded25f3eefd52d7bf9a5fad8c90b87951</Application>
  <AppVersion>15.0000</AppVersion>
  <Pages>4</Pages>
  <Words>1192</Words>
  <Characters>6866</Characters>
  <CharactersWithSpaces>8054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2022-12-16T10:54:00Z</dcterms:created>
  <dc:creator>Lochovice</dc:creator>
  <dc:description/>
  <cp:keywords/>
  <dc:language>cs-CZ</dc:language>
  <cp:lastModifiedBy>Sekretariat Lochovice</cp:lastModifiedBy>
  <cp:lastPrinted>2022-12-16T10:51:00Z</cp:lastPrinted>
  <dcterms:modified xsi:type="dcterms:W3CDTF">2022-12-16T10:54:00Z</dcterms:modified>
  <cp:revision>2</cp:revision>
  <dc:subject/>
  <dc:title>Obec Lochovice</dc:title>
</cp:coreProperties>
</file>