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E77" w:rsidRDefault="00F60296">
      <w:pPr>
        <w:pStyle w:val="Nzev"/>
      </w:pPr>
      <w:r>
        <w:t>Město Slavkov u Brna</w:t>
      </w:r>
      <w:r>
        <w:br/>
        <w:t>Zastupitelstvo města Slavkov u Brna</w:t>
      </w:r>
    </w:p>
    <w:p w:rsidR="006C1E77" w:rsidRDefault="00F60296">
      <w:pPr>
        <w:pStyle w:val="Nadpis1"/>
      </w:pPr>
      <w:r>
        <w:t>Obecně závazná vyhláška města Slavkov u Brna</w:t>
      </w:r>
      <w:r>
        <w:br/>
        <w:t>o místním poplatku ze psů</w:t>
      </w:r>
    </w:p>
    <w:p w:rsidR="006C1E77" w:rsidRDefault="00F60296">
      <w:pPr>
        <w:pStyle w:val="UvodniVeta"/>
      </w:pPr>
      <w:r>
        <w:t>Zastupitelstvo města Slavkov u Brna se na svém zasedání dne 20.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C1E77" w:rsidRDefault="00F60296">
      <w:pPr>
        <w:pStyle w:val="Nadpis2"/>
      </w:pPr>
      <w:r>
        <w:t>Čl. 1</w:t>
      </w:r>
      <w:r>
        <w:br/>
        <w:t>Úvodní ustanovení</w:t>
      </w:r>
    </w:p>
    <w:p w:rsidR="006C1E77" w:rsidRDefault="00F60296">
      <w:pPr>
        <w:pStyle w:val="Odstavec"/>
        <w:numPr>
          <w:ilvl w:val="0"/>
          <w:numId w:val="1"/>
        </w:numPr>
      </w:pPr>
      <w:r>
        <w:t>Město Slavkov u Brna touto vyhláškou zavádí místní poplatek ze psů (dále jen „poplatek“).</w:t>
      </w:r>
    </w:p>
    <w:p w:rsidR="006C1E77" w:rsidRDefault="00F60296">
      <w:pPr>
        <w:pStyle w:val="Odstavec"/>
        <w:numPr>
          <w:ilvl w:val="0"/>
          <w:numId w:val="1"/>
        </w:numPr>
      </w:pPr>
      <w:r>
        <w:t>Poplatkovým obdobím poplatku je kalendářní rok</w:t>
      </w:r>
      <w:r>
        <w:rPr>
          <w:rStyle w:val="Znakapoznpodarou"/>
        </w:rPr>
        <w:footnoteReference w:id="1"/>
      </w:r>
      <w:r>
        <w:t>.</w:t>
      </w:r>
    </w:p>
    <w:p w:rsidR="006C1E77" w:rsidRDefault="00581DB1">
      <w:pPr>
        <w:pStyle w:val="Odstavec"/>
        <w:numPr>
          <w:ilvl w:val="0"/>
          <w:numId w:val="1"/>
        </w:numPr>
      </w:pPr>
      <w:r>
        <w:t>Správcem poplatku je M</w:t>
      </w:r>
      <w:r w:rsidR="00F60296">
        <w:t>ěstský úřad</w:t>
      </w:r>
      <w:r>
        <w:t xml:space="preserve"> Slavkov u Brna</w:t>
      </w:r>
      <w:r w:rsidR="00F60296">
        <w:rPr>
          <w:rStyle w:val="Znakapoznpodarou"/>
        </w:rPr>
        <w:footnoteReference w:id="2"/>
      </w:r>
      <w:r w:rsidR="00F60296">
        <w:t>.</w:t>
      </w:r>
    </w:p>
    <w:p w:rsidR="006C1E77" w:rsidRDefault="00F60296">
      <w:pPr>
        <w:pStyle w:val="Nadpis2"/>
      </w:pPr>
      <w:r>
        <w:t>Čl. 2</w:t>
      </w:r>
      <w:r>
        <w:br/>
        <w:t>Předmět poplatku a poplatník</w:t>
      </w:r>
    </w:p>
    <w:p w:rsidR="006C1E77" w:rsidRDefault="00F6029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6C1E77" w:rsidRDefault="00F60296">
      <w:pPr>
        <w:pStyle w:val="Odstavec"/>
        <w:numPr>
          <w:ilvl w:val="0"/>
          <w:numId w:val="1"/>
        </w:numPr>
      </w:pPr>
      <w:r>
        <w:t>Poplatek ze psů se platí ze psů starších 3 měsíců</w:t>
      </w:r>
      <w:r>
        <w:rPr>
          <w:rStyle w:val="Znakapoznpodarou"/>
        </w:rPr>
        <w:footnoteReference w:id="4"/>
      </w:r>
      <w:r>
        <w:t>.</w:t>
      </w:r>
    </w:p>
    <w:p w:rsidR="006C1E77" w:rsidRDefault="00F60296">
      <w:pPr>
        <w:pStyle w:val="Nadpis2"/>
      </w:pPr>
      <w:r>
        <w:t>Čl. 3</w:t>
      </w:r>
      <w:r>
        <w:br/>
        <w:t>Ohlašovací povinnost</w:t>
      </w:r>
    </w:p>
    <w:p w:rsidR="006C1E77" w:rsidRDefault="00F6029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6C1E77" w:rsidRDefault="00F6029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6C1E77" w:rsidRDefault="00F60296">
      <w:pPr>
        <w:pStyle w:val="Nadpis2"/>
      </w:pPr>
      <w:r>
        <w:t>Čl. 4</w:t>
      </w:r>
      <w:r>
        <w:br/>
        <w:t>Sazba poplatku</w:t>
      </w:r>
    </w:p>
    <w:p w:rsidR="006C1E77" w:rsidRDefault="00F60296">
      <w:pPr>
        <w:pStyle w:val="Odstavec"/>
        <w:numPr>
          <w:ilvl w:val="0"/>
          <w:numId w:val="4"/>
        </w:numPr>
      </w:pPr>
      <w:r>
        <w:t>Sazba poplatku za kalendářní rok činí:</w:t>
      </w:r>
    </w:p>
    <w:p w:rsidR="006C1E77" w:rsidRDefault="00F60296">
      <w:pPr>
        <w:pStyle w:val="Odstavec"/>
        <w:numPr>
          <w:ilvl w:val="1"/>
          <w:numId w:val="1"/>
        </w:numPr>
      </w:pPr>
      <w:r>
        <w:t>za jednoho psa 250 Kč,</w:t>
      </w:r>
    </w:p>
    <w:p w:rsidR="006C1E77" w:rsidRDefault="00F60296">
      <w:pPr>
        <w:pStyle w:val="Odstavec"/>
        <w:numPr>
          <w:ilvl w:val="1"/>
          <w:numId w:val="1"/>
        </w:numPr>
      </w:pPr>
      <w:r>
        <w:lastRenderedPageBreak/>
        <w:t>za druhého a každého dalšího psa téhož držitele 375 Kč,</w:t>
      </w:r>
    </w:p>
    <w:p w:rsidR="006C1E77" w:rsidRDefault="00F60296">
      <w:pPr>
        <w:pStyle w:val="Odstavec"/>
        <w:numPr>
          <w:ilvl w:val="1"/>
          <w:numId w:val="1"/>
        </w:numPr>
      </w:pPr>
      <w:r>
        <w:t>za psa, jehož držitelem je osoba starší 65 let, 200 Kč,</w:t>
      </w:r>
    </w:p>
    <w:p w:rsidR="006C1E77" w:rsidRDefault="00F60296">
      <w:pPr>
        <w:pStyle w:val="Odstavec"/>
        <w:numPr>
          <w:ilvl w:val="1"/>
          <w:numId w:val="1"/>
        </w:numPr>
      </w:pPr>
      <w:r>
        <w:t>za druhého a každého dalšího psa téhož držitele, kterým je osoba starší 65 let, 300 Kč.</w:t>
      </w:r>
    </w:p>
    <w:p w:rsidR="006C1E77" w:rsidRDefault="00F60296">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6C1E77" w:rsidRDefault="00F60296">
      <w:pPr>
        <w:pStyle w:val="Nadpis2"/>
      </w:pPr>
      <w:r>
        <w:t>Čl. 5</w:t>
      </w:r>
      <w:r>
        <w:br/>
        <w:t>Splatnost poplatku</w:t>
      </w:r>
    </w:p>
    <w:p w:rsidR="006C1E77" w:rsidRDefault="00F60296">
      <w:pPr>
        <w:pStyle w:val="Odstavec"/>
        <w:numPr>
          <w:ilvl w:val="0"/>
          <w:numId w:val="5"/>
        </w:numPr>
      </w:pPr>
      <w:r>
        <w:t>Poplatek je splatný nejpozději do 30. června příslušného kalendářního roku.</w:t>
      </w:r>
    </w:p>
    <w:p w:rsidR="006C1E77" w:rsidRDefault="00F6029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C1E77" w:rsidRDefault="00F60296">
      <w:pPr>
        <w:pStyle w:val="Odstavec"/>
        <w:numPr>
          <w:ilvl w:val="0"/>
          <w:numId w:val="1"/>
        </w:numPr>
      </w:pPr>
      <w:r>
        <w:t>Lhůta splatnosti neskončí poplatníkovi dříve než lhůta pro podání ohlášení podle čl. 3 odst. 1 této vyhlášky.</w:t>
      </w:r>
    </w:p>
    <w:p w:rsidR="006C1E77" w:rsidRDefault="00F60296">
      <w:pPr>
        <w:pStyle w:val="Nadpis2"/>
      </w:pPr>
      <w:r>
        <w:t>Čl. 6</w:t>
      </w:r>
      <w:r>
        <w:br/>
        <w:t xml:space="preserve"> Osvobození</w:t>
      </w:r>
    </w:p>
    <w:p w:rsidR="006C1E77" w:rsidRDefault="00F6029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6C1E77" w:rsidRDefault="00F60296">
      <w:pPr>
        <w:pStyle w:val="Odstavec"/>
        <w:numPr>
          <w:ilvl w:val="0"/>
          <w:numId w:val="1"/>
        </w:numPr>
      </w:pPr>
      <w:r>
        <w:t>Od poplatku se dále osvobozují:</w:t>
      </w:r>
    </w:p>
    <w:p w:rsidR="006C1E77" w:rsidRDefault="00F60296">
      <w:pPr>
        <w:pStyle w:val="Odstavec"/>
        <w:numPr>
          <w:ilvl w:val="1"/>
          <w:numId w:val="1"/>
        </w:numPr>
      </w:pPr>
      <w:r>
        <w:t>Policie ČR,</w:t>
      </w:r>
    </w:p>
    <w:p w:rsidR="006C1E77" w:rsidRDefault="00F60296">
      <w:pPr>
        <w:pStyle w:val="Odstavec"/>
        <w:numPr>
          <w:ilvl w:val="1"/>
          <w:numId w:val="1"/>
        </w:numPr>
      </w:pPr>
      <w:r>
        <w:t>Městská policie,</w:t>
      </w:r>
    </w:p>
    <w:p w:rsidR="006C1E77" w:rsidRDefault="00F60296">
      <w:pPr>
        <w:pStyle w:val="Odstavec"/>
        <w:numPr>
          <w:ilvl w:val="1"/>
          <w:numId w:val="1"/>
        </w:numPr>
      </w:pPr>
      <w:r>
        <w:t xml:space="preserve">držitelé </w:t>
      </w:r>
      <w:r w:rsidR="00E915E4">
        <w:t>psů, kteří jsou členy záchranářských or</w:t>
      </w:r>
      <w:r w:rsidR="006313E4">
        <w:t>ganizací, jsou-li složkou integrovaného záchranného systému</w:t>
      </w:r>
      <w:r w:rsidR="00693FF4">
        <w:t xml:space="preserve">, </w:t>
      </w:r>
      <w:r w:rsidR="00E915E4">
        <w:t>a držitelé</w:t>
      </w:r>
      <w:r w:rsidR="00792284">
        <w:t xml:space="preserve"> psů, kteří mají platný atest Ministerstva vnitra-Generálního ředitelství Hasičského záchranného sboru</w:t>
      </w:r>
      <w:r w:rsidR="00E915E4">
        <w:t>.</w:t>
      </w:r>
    </w:p>
    <w:p w:rsidR="006C1E77" w:rsidRDefault="00F6029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693FF4" w:rsidRDefault="00F60296" w:rsidP="00693FF4">
      <w:pPr>
        <w:pStyle w:val="Nadpis2"/>
      </w:pPr>
      <w:r>
        <w:t>Čl. 7</w:t>
      </w:r>
    </w:p>
    <w:p w:rsidR="00693FF4" w:rsidRPr="00693FF4" w:rsidRDefault="00693FF4" w:rsidP="00693FF4">
      <w:pPr>
        <w:pStyle w:val="Textbody"/>
        <w:jc w:val="center"/>
        <w:rPr>
          <w:b/>
        </w:rPr>
      </w:pPr>
      <w:r w:rsidRPr="00693FF4">
        <w:rPr>
          <w:b/>
        </w:rPr>
        <w:t>Navýšení poplatku</w:t>
      </w:r>
      <w:r>
        <w:rPr>
          <w:rStyle w:val="Znakapoznpodarou"/>
          <w:b/>
        </w:rPr>
        <w:footnoteReference w:id="10"/>
      </w:r>
    </w:p>
    <w:p w:rsidR="00693FF4" w:rsidRDefault="001652DF" w:rsidP="00693FF4">
      <w:pPr>
        <w:pStyle w:val="Textbody"/>
        <w:jc w:val="both"/>
        <w:rPr>
          <w:color w:val="000000"/>
          <w:sz w:val="22"/>
          <w:szCs w:val="22"/>
          <w:shd w:val="clear" w:color="auto" w:fill="FFFFFF"/>
        </w:rPr>
      </w:pPr>
      <w:r>
        <w:t>(</w:t>
      </w:r>
      <w:r w:rsidR="00693FF4">
        <w:t xml:space="preserve">1) </w:t>
      </w:r>
      <w:r w:rsidR="00693FF4" w:rsidRPr="00972F68">
        <w:rPr>
          <w:color w:val="000000"/>
          <w:sz w:val="22"/>
          <w:szCs w:val="22"/>
          <w:shd w:val="clear" w:color="auto" w:fill="FFFFFF"/>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rsidR="00693FF4" w:rsidRDefault="001652DF" w:rsidP="00693FF4">
      <w:pPr>
        <w:pStyle w:val="Textbody"/>
        <w:jc w:val="both"/>
        <w:rPr>
          <w:color w:val="000000"/>
          <w:sz w:val="22"/>
          <w:szCs w:val="22"/>
          <w:shd w:val="clear" w:color="auto" w:fill="FFFFFF"/>
        </w:rPr>
      </w:pPr>
      <w:r>
        <w:rPr>
          <w:color w:val="000000"/>
          <w:sz w:val="22"/>
          <w:szCs w:val="22"/>
          <w:shd w:val="clear" w:color="auto" w:fill="FFFFFF"/>
        </w:rPr>
        <w:lastRenderedPageBreak/>
        <w:t>(</w:t>
      </w:r>
      <w:r w:rsidR="00693FF4" w:rsidRPr="00477AD3">
        <w:rPr>
          <w:color w:val="000000"/>
          <w:sz w:val="22"/>
          <w:szCs w:val="22"/>
          <w:shd w:val="clear" w:color="auto" w:fill="FFFFFF"/>
        </w:rPr>
        <w:t>2) 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p>
    <w:p w:rsidR="00693FF4" w:rsidRDefault="001652DF" w:rsidP="00693FF4">
      <w:pPr>
        <w:pStyle w:val="Textbody"/>
        <w:jc w:val="both"/>
        <w:rPr>
          <w:color w:val="000000"/>
          <w:sz w:val="22"/>
          <w:szCs w:val="22"/>
          <w:shd w:val="clear" w:color="auto" w:fill="FFFFFF"/>
        </w:rPr>
      </w:pPr>
      <w:r>
        <w:rPr>
          <w:color w:val="000000"/>
          <w:sz w:val="22"/>
          <w:szCs w:val="22"/>
          <w:shd w:val="clear" w:color="auto" w:fill="FFFFFF"/>
        </w:rPr>
        <w:t>(</w:t>
      </w:r>
      <w:r w:rsidR="00693FF4" w:rsidRPr="00477AD3">
        <w:rPr>
          <w:color w:val="000000"/>
          <w:sz w:val="22"/>
          <w:szCs w:val="22"/>
          <w:shd w:val="clear" w:color="auto" w:fill="FFFFFF"/>
        </w:rPr>
        <w:t>3) Dojde-li k doměření poplatku, správce poplatku může stanovit novou výši zvýšení poplatku.</w:t>
      </w:r>
    </w:p>
    <w:p w:rsidR="00693FF4" w:rsidRDefault="001652DF" w:rsidP="00693FF4">
      <w:pPr>
        <w:pStyle w:val="Textbody"/>
        <w:jc w:val="both"/>
        <w:rPr>
          <w:color w:val="000000"/>
          <w:sz w:val="22"/>
          <w:szCs w:val="22"/>
          <w:shd w:val="clear" w:color="auto" w:fill="FFFFFF"/>
        </w:rPr>
      </w:pPr>
      <w:r>
        <w:rPr>
          <w:color w:val="000000"/>
          <w:sz w:val="22"/>
          <w:szCs w:val="22"/>
          <w:shd w:val="clear" w:color="auto" w:fill="FFFFFF"/>
        </w:rPr>
        <w:t>(</w:t>
      </w:r>
      <w:r w:rsidR="00693FF4">
        <w:rPr>
          <w:color w:val="000000"/>
          <w:sz w:val="22"/>
          <w:szCs w:val="22"/>
          <w:shd w:val="clear" w:color="auto" w:fill="FFFFFF"/>
        </w:rPr>
        <w:t>4</w:t>
      </w:r>
      <w:r w:rsidR="00693FF4" w:rsidRPr="0074728F">
        <w:rPr>
          <w:color w:val="000000"/>
          <w:sz w:val="22"/>
          <w:szCs w:val="22"/>
          <w:shd w:val="clear" w:color="auto" w:fill="FFFFFF"/>
        </w:rPr>
        <w:t>) Zvýšení poplatku stanoví správce poplatku poplatkovému subjektu platebním výměrem nebo hromadným předpisným seznamem.</w:t>
      </w:r>
    </w:p>
    <w:p w:rsidR="00693FF4" w:rsidRPr="00CF773D" w:rsidRDefault="001652DF" w:rsidP="00693FF4">
      <w:pPr>
        <w:pStyle w:val="Textbody"/>
        <w:jc w:val="both"/>
        <w:rPr>
          <w:color w:val="000000"/>
          <w:sz w:val="22"/>
          <w:szCs w:val="22"/>
          <w:shd w:val="clear" w:color="auto" w:fill="FFFFFF"/>
        </w:rPr>
      </w:pPr>
      <w:r>
        <w:rPr>
          <w:color w:val="000000"/>
          <w:sz w:val="22"/>
          <w:szCs w:val="22"/>
          <w:shd w:val="clear" w:color="auto" w:fill="FFFFFF"/>
        </w:rPr>
        <w:t>(</w:t>
      </w:r>
      <w:r w:rsidR="00693FF4">
        <w:rPr>
          <w:color w:val="000000"/>
          <w:sz w:val="22"/>
          <w:szCs w:val="22"/>
          <w:shd w:val="clear" w:color="auto" w:fill="FFFFFF"/>
        </w:rPr>
        <w:t>5</w:t>
      </w:r>
      <w:r w:rsidR="00693FF4" w:rsidRPr="0074728F">
        <w:rPr>
          <w:color w:val="000000"/>
          <w:sz w:val="22"/>
          <w:szCs w:val="22"/>
          <w:shd w:val="clear" w:color="auto" w:fill="FFFFFF"/>
        </w:rPr>
        <w:t>) Zvýšení poplatku je splatné ve lhůtě 30 dnů ode dne oznámení rozhodnutí o zvýšení poplatku.</w:t>
      </w:r>
    </w:p>
    <w:p w:rsidR="00693FF4" w:rsidRDefault="00693FF4" w:rsidP="00693FF4">
      <w:pPr>
        <w:pStyle w:val="Nadpis2"/>
      </w:pPr>
      <w:r>
        <w:t xml:space="preserve">Čl. 8 </w:t>
      </w:r>
    </w:p>
    <w:p w:rsidR="00693FF4" w:rsidRPr="00693FF4" w:rsidRDefault="00693FF4" w:rsidP="00693FF4">
      <w:pPr>
        <w:pStyle w:val="Textbody"/>
        <w:jc w:val="center"/>
        <w:rPr>
          <w:b/>
        </w:rPr>
      </w:pPr>
      <w:r w:rsidRPr="00693FF4">
        <w:rPr>
          <w:b/>
        </w:rPr>
        <w:t>Odpovědnost za zaplacení poplatku</w:t>
      </w:r>
      <w:r w:rsidR="001652DF">
        <w:rPr>
          <w:rStyle w:val="Znakapoznpodarou"/>
          <w:b/>
        </w:rPr>
        <w:footnoteReference w:id="11"/>
      </w:r>
    </w:p>
    <w:p w:rsidR="00693FF4" w:rsidRDefault="001652DF" w:rsidP="001652DF">
      <w:pPr>
        <w:pStyle w:val="Nadpis2"/>
        <w:jc w:val="both"/>
        <w:rPr>
          <w:rFonts w:cs="Arial"/>
          <w:b w:val="0"/>
          <w:color w:val="000000"/>
          <w:sz w:val="22"/>
          <w:szCs w:val="22"/>
          <w:shd w:val="clear" w:color="auto" w:fill="FFFFFF"/>
        </w:rPr>
      </w:pPr>
      <w:r>
        <w:rPr>
          <w:b w:val="0"/>
        </w:rPr>
        <w:t>(</w:t>
      </w:r>
      <w:r w:rsidR="00693FF4">
        <w:rPr>
          <w:b w:val="0"/>
        </w:rPr>
        <w:t xml:space="preserve">1) </w:t>
      </w:r>
      <w:r w:rsidR="00693FF4" w:rsidRPr="00693FF4">
        <w:rPr>
          <w:rFonts w:cs="Arial"/>
          <w:b w:val="0"/>
          <w:sz w:val="22"/>
          <w:szCs w:val="22"/>
        </w:rPr>
        <w:t>V</w:t>
      </w:r>
      <w:r w:rsidR="00693FF4" w:rsidRPr="00693FF4">
        <w:rPr>
          <w:rFonts w:cs="Arial"/>
          <w:b w:val="0"/>
          <w:color w:val="000000"/>
          <w:sz w:val="22"/>
          <w:szCs w:val="22"/>
          <w:shd w:val="clear" w:color="auto" w:fill="FFFFFF"/>
        </w:rPr>
        <w:t>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1652DF" w:rsidRDefault="001652DF" w:rsidP="001652DF">
      <w:pPr>
        <w:pStyle w:val="Textbody"/>
        <w:jc w:val="both"/>
        <w:rPr>
          <w:color w:val="000000"/>
          <w:sz w:val="22"/>
          <w:szCs w:val="22"/>
          <w:shd w:val="clear" w:color="auto" w:fill="FFFFFF"/>
        </w:rPr>
      </w:pPr>
      <w:r>
        <w:t xml:space="preserve">(2) </w:t>
      </w:r>
      <w:r w:rsidRPr="001652DF">
        <w:rPr>
          <w:color w:val="000000"/>
          <w:sz w:val="22"/>
          <w:szCs w:val="22"/>
          <w:shd w:val="clear" w:color="auto" w:fill="FFFFFF"/>
        </w:rPr>
        <w:t xml:space="preserve">V případě </w:t>
      </w:r>
      <w:r w:rsidRPr="001652DF">
        <w:rPr>
          <w:sz w:val="22"/>
          <w:szCs w:val="22"/>
          <w:shd w:val="clear" w:color="auto" w:fill="FFFFFF"/>
        </w:rPr>
        <w:t>podle </w:t>
      </w:r>
      <w:hyperlink r:id="rId7" w:anchor="L311" w:history="1">
        <w:r w:rsidRPr="001652DF">
          <w:rPr>
            <w:rStyle w:val="Hypertextovodkaz"/>
            <w:color w:val="auto"/>
            <w:sz w:val="22"/>
            <w:szCs w:val="22"/>
            <w:u w:val="none"/>
            <w:shd w:val="clear" w:color="auto" w:fill="FFFFFF"/>
          </w:rPr>
          <w:t>odstavce 1</w:t>
        </w:r>
      </w:hyperlink>
      <w:r w:rsidRPr="001652DF">
        <w:rPr>
          <w:sz w:val="22"/>
          <w:szCs w:val="22"/>
          <w:shd w:val="clear" w:color="auto" w:fill="FFFFFF"/>
        </w:rPr>
        <w:t xml:space="preserve"> stanoví </w:t>
      </w:r>
      <w:r w:rsidRPr="001652DF">
        <w:rPr>
          <w:color w:val="000000"/>
          <w:sz w:val="22"/>
          <w:szCs w:val="22"/>
          <w:shd w:val="clear" w:color="auto" w:fill="FFFFFF"/>
        </w:rPr>
        <w:t>správce poplatku poplatek zákonnému zástupci nebo opatrovníkovi poplatníka. Právní moc dosavadních rozhodnutí o stanovení poplatku poplatníkovi není jeho stanovení zákonnému zástupci nebo opatrovníkovi poplatníka na překážku.</w:t>
      </w:r>
    </w:p>
    <w:p w:rsidR="001652DF" w:rsidRPr="001652DF" w:rsidRDefault="001652DF" w:rsidP="001652DF">
      <w:pPr>
        <w:pStyle w:val="Textbody"/>
        <w:jc w:val="both"/>
        <w:rPr>
          <w:sz w:val="22"/>
          <w:szCs w:val="22"/>
        </w:rPr>
      </w:pPr>
      <w:r>
        <w:rPr>
          <w:color w:val="000000"/>
          <w:sz w:val="22"/>
          <w:szCs w:val="22"/>
          <w:shd w:val="clear" w:color="auto" w:fill="FFFFFF"/>
        </w:rPr>
        <w:t>(3</w:t>
      </w:r>
      <w:r w:rsidRPr="001652DF">
        <w:rPr>
          <w:color w:val="000000"/>
          <w:sz w:val="22"/>
          <w:szCs w:val="22"/>
          <w:shd w:val="clear" w:color="auto" w:fill="FFFFFF"/>
        </w:rPr>
        <w:t>) Je-li zákonných zástupců nebo opatrovníků více, jsou povinni plnit poplatkovou povinnost společně a nerozdílně.</w:t>
      </w:r>
    </w:p>
    <w:p w:rsidR="006C1E77" w:rsidRDefault="001652DF">
      <w:pPr>
        <w:pStyle w:val="Nadpis2"/>
      </w:pPr>
      <w:r>
        <w:t>Čl. 9</w:t>
      </w:r>
      <w:r>
        <w:br/>
        <w:t xml:space="preserve"> Přechodná</w:t>
      </w:r>
      <w:r w:rsidR="00F60296">
        <w:t xml:space="preserve"> a zrušovací ustanovení</w:t>
      </w:r>
    </w:p>
    <w:p w:rsidR="006C1E77" w:rsidRDefault="00F60296">
      <w:pPr>
        <w:pStyle w:val="Odstavec"/>
        <w:numPr>
          <w:ilvl w:val="0"/>
          <w:numId w:val="7"/>
        </w:numPr>
      </w:pPr>
      <w:r>
        <w:t>Poplatkové povinnosti vzniklé před nabytím účinnosti této vyhlášky se posuzují podle dosavadních právních předpisů.</w:t>
      </w:r>
    </w:p>
    <w:p w:rsidR="006C1E77" w:rsidRDefault="00F60296">
      <w:pPr>
        <w:pStyle w:val="Odstavec"/>
        <w:numPr>
          <w:ilvl w:val="0"/>
          <w:numId w:val="1"/>
        </w:numPr>
      </w:pPr>
      <w:r>
        <w:t>Zrušuje se obecně závazná vyhláška č. 5/2019, o místním poplatku ze psů, ze dne 9. prosince 2019.</w:t>
      </w:r>
    </w:p>
    <w:p w:rsidR="006C1E77" w:rsidRDefault="001652DF">
      <w:pPr>
        <w:pStyle w:val="Nadpis2"/>
      </w:pPr>
      <w:r>
        <w:t>Čl. 10</w:t>
      </w:r>
      <w:r w:rsidR="00F60296">
        <w:br/>
        <w:t>Účinnost</w:t>
      </w:r>
    </w:p>
    <w:p w:rsidR="006C1E77" w:rsidRDefault="00F60296">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C1E77">
        <w:trPr>
          <w:trHeight w:hRule="exact" w:val="1134"/>
        </w:trPr>
        <w:tc>
          <w:tcPr>
            <w:tcW w:w="4820" w:type="dxa"/>
            <w:shd w:val="clear" w:color="auto" w:fill="auto"/>
            <w:tcMar>
              <w:top w:w="55" w:type="dxa"/>
              <w:left w:w="55" w:type="dxa"/>
              <w:bottom w:w="55" w:type="dxa"/>
              <w:right w:w="55" w:type="dxa"/>
            </w:tcMar>
            <w:vAlign w:val="bottom"/>
          </w:tcPr>
          <w:p w:rsidR="007564F4" w:rsidRDefault="007564F4" w:rsidP="007564F4">
            <w:pPr>
              <w:pStyle w:val="PodpisovePole"/>
              <w:jc w:val="left"/>
            </w:pPr>
          </w:p>
          <w:p w:rsidR="007564F4" w:rsidRDefault="007564F4" w:rsidP="007564F4">
            <w:pPr>
              <w:pStyle w:val="PodpisovePole"/>
              <w:jc w:val="left"/>
            </w:pPr>
          </w:p>
          <w:p w:rsidR="006C1E77" w:rsidRDefault="007564F4" w:rsidP="007564F4">
            <w:pPr>
              <w:pStyle w:val="PodpisovePole"/>
              <w:jc w:val="left"/>
            </w:pPr>
            <w:r>
              <w:t>Bc. Michal Boudný</w:t>
            </w:r>
            <w:r w:rsidR="00656162">
              <w:t xml:space="preserve">, </w:t>
            </w:r>
            <w:proofErr w:type="gramStart"/>
            <w:r w:rsidR="00656162">
              <w:t>v.r.</w:t>
            </w:r>
            <w:proofErr w:type="gramEnd"/>
            <w:r w:rsidR="00F60296">
              <w:br/>
              <w:t xml:space="preserve"> starosta</w:t>
            </w:r>
          </w:p>
        </w:tc>
        <w:tc>
          <w:tcPr>
            <w:tcW w:w="4820" w:type="dxa"/>
            <w:shd w:val="clear" w:color="auto" w:fill="auto"/>
            <w:tcMar>
              <w:top w:w="55" w:type="dxa"/>
              <w:left w:w="55" w:type="dxa"/>
              <w:bottom w:w="55" w:type="dxa"/>
              <w:right w:w="55" w:type="dxa"/>
            </w:tcMar>
            <w:vAlign w:val="bottom"/>
          </w:tcPr>
          <w:p w:rsidR="006C1E77" w:rsidRDefault="007564F4">
            <w:pPr>
              <w:pStyle w:val="PodpisovePole"/>
            </w:pPr>
            <w:r>
              <w:t>Ing. Marie Jedličková</w:t>
            </w:r>
            <w:r w:rsidR="00656162">
              <w:t>, v.r.</w:t>
            </w:r>
            <w:bookmarkStart w:id="0" w:name="_GoBack"/>
            <w:bookmarkEnd w:id="0"/>
            <w:r w:rsidR="00F60296">
              <w:br/>
              <w:t xml:space="preserve"> místostarostka</w:t>
            </w:r>
          </w:p>
        </w:tc>
      </w:tr>
      <w:tr w:rsidR="006C1E77">
        <w:trPr>
          <w:trHeight w:hRule="exact" w:val="1134"/>
        </w:trPr>
        <w:tc>
          <w:tcPr>
            <w:tcW w:w="4820" w:type="dxa"/>
            <w:shd w:val="clear" w:color="auto" w:fill="auto"/>
            <w:tcMar>
              <w:top w:w="55" w:type="dxa"/>
              <w:left w:w="55" w:type="dxa"/>
              <w:bottom w:w="55" w:type="dxa"/>
              <w:right w:w="55" w:type="dxa"/>
            </w:tcMar>
            <w:vAlign w:val="bottom"/>
          </w:tcPr>
          <w:p w:rsidR="006C1E77" w:rsidRDefault="006C1E77">
            <w:pPr>
              <w:pStyle w:val="PodpisovePole"/>
            </w:pPr>
          </w:p>
        </w:tc>
        <w:tc>
          <w:tcPr>
            <w:tcW w:w="4820" w:type="dxa"/>
            <w:shd w:val="clear" w:color="auto" w:fill="auto"/>
            <w:tcMar>
              <w:top w:w="55" w:type="dxa"/>
              <w:left w:w="55" w:type="dxa"/>
              <w:bottom w:w="55" w:type="dxa"/>
              <w:right w:w="55" w:type="dxa"/>
            </w:tcMar>
            <w:vAlign w:val="bottom"/>
          </w:tcPr>
          <w:p w:rsidR="006C1E77" w:rsidRDefault="006C1E77">
            <w:pPr>
              <w:pStyle w:val="PodpisovePole"/>
            </w:pPr>
          </w:p>
        </w:tc>
      </w:tr>
    </w:tbl>
    <w:p w:rsidR="00F60296" w:rsidRDefault="00F60296"/>
    <w:sectPr w:rsidR="00F60296">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114" w:rsidRDefault="00D33114">
      <w:r>
        <w:separator/>
      </w:r>
    </w:p>
  </w:endnote>
  <w:endnote w:type="continuationSeparator" w:id="0">
    <w:p w:rsidR="00D33114" w:rsidRDefault="00D3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049656"/>
      <w:docPartObj>
        <w:docPartGallery w:val="Page Numbers (Bottom of Page)"/>
        <w:docPartUnique/>
      </w:docPartObj>
    </w:sdtPr>
    <w:sdtEndPr/>
    <w:sdtContent>
      <w:p w:rsidR="0009633A" w:rsidRDefault="0009633A">
        <w:pPr>
          <w:pStyle w:val="Zpat"/>
          <w:jc w:val="center"/>
        </w:pPr>
        <w:r>
          <w:fldChar w:fldCharType="begin"/>
        </w:r>
        <w:r>
          <w:instrText>PAGE   \* MERGEFORMAT</w:instrText>
        </w:r>
        <w:r>
          <w:fldChar w:fldCharType="separate"/>
        </w:r>
        <w:r w:rsidR="00656162">
          <w:rPr>
            <w:noProof/>
          </w:rPr>
          <w:t>3</w:t>
        </w:r>
        <w:r>
          <w:fldChar w:fldCharType="end"/>
        </w:r>
      </w:p>
    </w:sdtContent>
  </w:sdt>
  <w:p w:rsidR="0009633A" w:rsidRDefault="000963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114" w:rsidRDefault="00D33114">
      <w:r>
        <w:rPr>
          <w:color w:val="000000"/>
        </w:rPr>
        <w:separator/>
      </w:r>
    </w:p>
  </w:footnote>
  <w:footnote w:type="continuationSeparator" w:id="0">
    <w:p w:rsidR="00D33114" w:rsidRDefault="00D33114">
      <w:r>
        <w:continuationSeparator/>
      </w:r>
    </w:p>
  </w:footnote>
  <w:footnote w:id="1">
    <w:p w:rsidR="006C1E77" w:rsidRDefault="00F60296">
      <w:pPr>
        <w:pStyle w:val="Footnote"/>
      </w:pPr>
      <w:r>
        <w:rPr>
          <w:rStyle w:val="Znakapoznpodarou"/>
        </w:rPr>
        <w:footnoteRef/>
      </w:r>
      <w:r>
        <w:t>§ 2 odst. 5 zákona o místních poplatcích</w:t>
      </w:r>
    </w:p>
  </w:footnote>
  <w:footnote w:id="2">
    <w:p w:rsidR="006C1E77" w:rsidRDefault="00F60296">
      <w:pPr>
        <w:pStyle w:val="Footnote"/>
      </w:pPr>
      <w:r>
        <w:rPr>
          <w:rStyle w:val="Znakapoznpodarou"/>
        </w:rPr>
        <w:footnoteRef/>
      </w:r>
      <w:r>
        <w:t>§ 15 odst. 1 zákona o místních poplatcích</w:t>
      </w:r>
    </w:p>
  </w:footnote>
  <w:footnote w:id="3">
    <w:p w:rsidR="006C1E77" w:rsidRDefault="00F60296">
      <w:pPr>
        <w:pStyle w:val="Footnote"/>
      </w:pPr>
      <w:r>
        <w:rPr>
          <w:rStyle w:val="Znakapoznpodarou"/>
        </w:rPr>
        <w:footnoteRef/>
      </w:r>
      <w:r>
        <w:t>§ 2 odst. 1 a 4 zákona o místních poplatcích</w:t>
      </w:r>
    </w:p>
  </w:footnote>
  <w:footnote w:id="4">
    <w:p w:rsidR="006C1E77" w:rsidRDefault="00F60296">
      <w:pPr>
        <w:pStyle w:val="Footnote"/>
      </w:pPr>
      <w:r>
        <w:rPr>
          <w:rStyle w:val="Znakapoznpodarou"/>
        </w:rPr>
        <w:footnoteRef/>
      </w:r>
      <w:r>
        <w:t>§ 2 odst. 2 zákona o místních poplatcích</w:t>
      </w:r>
    </w:p>
  </w:footnote>
  <w:footnote w:id="5">
    <w:p w:rsidR="006C1E77" w:rsidRDefault="00F6029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6C1E77" w:rsidRDefault="00F60296">
      <w:pPr>
        <w:pStyle w:val="Footnote"/>
      </w:pPr>
      <w:r>
        <w:rPr>
          <w:rStyle w:val="Znakapoznpodarou"/>
        </w:rPr>
        <w:footnoteRef/>
      </w:r>
      <w:r>
        <w:t>§ 14a odst. 4 zákona o místních poplatcích</w:t>
      </w:r>
    </w:p>
  </w:footnote>
  <w:footnote w:id="7">
    <w:p w:rsidR="006C1E77" w:rsidRDefault="00F60296">
      <w:pPr>
        <w:pStyle w:val="Footnote"/>
      </w:pPr>
      <w:r>
        <w:rPr>
          <w:rStyle w:val="Znakapoznpodarou"/>
        </w:rPr>
        <w:footnoteRef/>
      </w:r>
      <w:r>
        <w:t>§ 2 odst. 3 zákona o místních poplatcích</w:t>
      </w:r>
    </w:p>
  </w:footnote>
  <w:footnote w:id="8">
    <w:p w:rsidR="006C1E77" w:rsidRDefault="00F60296">
      <w:pPr>
        <w:pStyle w:val="Footnote"/>
      </w:pPr>
      <w:r>
        <w:rPr>
          <w:rStyle w:val="Znakapoznpodarou"/>
        </w:rPr>
        <w:footnoteRef/>
      </w:r>
      <w:r>
        <w:t>§ 2 odst. 2 zákona o místních poplatcích</w:t>
      </w:r>
    </w:p>
  </w:footnote>
  <w:footnote w:id="9">
    <w:p w:rsidR="006C1E77" w:rsidRDefault="00F60296">
      <w:pPr>
        <w:pStyle w:val="Footnote"/>
      </w:pPr>
      <w:r>
        <w:rPr>
          <w:rStyle w:val="Znakapoznpodarou"/>
        </w:rPr>
        <w:footnoteRef/>
      </w:r>
      <w:r>
        <w:t>§ 14a odst. 6 zákona o místních poplatcích</w:t>
      </w:r>
    </w:p>
  </w:footnote>
  <w:footnote w:id="10">
    <w:p w:rsidR="00693FF4" w:rsidRPr="00693FF4" w:rsidRDefault="00693FF4">
      <w:pPr>
        <w:pStyle w:val="Textpoznpodarou"/>
        <w:rPr>
          <w:rFonts w:ascii="Arial" w:hAnsi="Arial" w:cs="Arial"/>
          <w:sz w:val="18"/>
        </w:rPr>
      </w:pPr>
      <w:r>
        <w:rPr>
          <w:rStyle w:val="Znakapoznpodarou"/>
        </w:rPr>
        <w:footnoteRef/>
      </w:r>
      <w:r>
        <w:t xml:space="preserve"> </w:t>
      </w:r>
      <w:r w:rsidRPr="00693FF4">
        <w:rPr>
          <w:rFonts w:ascii="Arial" w:hAnsi="Arial" w:cs="Arial"/>
          <w:sz w:val="18"/>
        </w:rPr>
        <w:t>§ 11c zákona o místních poplatcích</w:t>
      </w:r>
    </w:p>
  </w:footnote>
  <w:footnote w:id="11">
    <w:p w:rsidR="001652DF" w:rsidRDefault="001652DF">
      <w:pPr>
        <w:pStyle w:val="Textpoznpodarou"/>
      </w:pPr>
      <w:r>
        <w:rPr>
          <w:rStyle w:val="Znakapoznpodarou"/>
        </w:rPr>
        <w:footnoteRef/>
      </w:r>
      <w:r>
        <w:t xml:space="preserve"> </w:t>
      </w:r>
      <w:r w:rsidRPr="001652DF">
        <w:rPr>
          <w:rFonts w:ascii="Arial" w:hAnsi="Arial" w:cs="Arial"/>
          <w:sz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5F"/>
    <w:multiLevelType w:val="multilevel"/>
    <w:tmpl w:val="4636E4E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7"/>
    <w:rsid w:val="0009633A"/>
    <w:rsid w:val="00096E6E"/>
    <w:rsid w:val="001652DF"/>
    <w:rsid w:val="00442F67"/>
    <w:rsid w:val="00581DB1"/>
    <w:rsid w:val="006313E4"/>
    <w:rsid w:val="00656162"/>
    <w:rsid w:val="00693FF4"/>
    <w:rsid w:val="006C1E77"/>
    <w:rsid w:val="007564F4"/>
    <w:rsid w:val="0077028B"/>
    <w:rsid w:val="00792284"/>
    <w:rsid w:val="007C44FE"/>
    <w:rsid w:val="00831DDD"/>
    <w:rsid w:val="008458AA"/>
    <w:rsid w:val="009B0B39"/>
    <w:rsid w:val="00A17E82"/>
    <w:rsid w:val="00D33114"/>
    <w:rsid w:val="00E915E4"/>
    <w:rsid w:val="00F60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8998"/>
  <w15:docId w15:val="{7B1213ED-1E68-428C-8262-2EE4BADC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poznpodarou">
    <w:name w:val="footnote text"/>
    <w:basedOn w:val="Normln"/>
    <w:link w:val="TextpoznpodarouChar"/>
    <w:uiPriority w:val="99"/>
    <w:semiHidden/>
    <w:unhideWhenUsed/>
    <w:rsid w:val="00693FF4"/>
    <w:rPr>
      <w:rFonts w:cs="Mangal"/>
      <w:sz w:val="20"/>
      <w:szCs w:val="18"/>
    </w:rPr>
  </w:style>
  <w:style w:type="character" w:customStyle="1" w:styleId="TextpoznpodarouChar">
    <w:name w:val="Text pozn. pod čarou Char"/>
    <w:basedOn w:val="Standardnpsmoodstavce"/>
    <w:link w:val="Textpoznpodarou"/>
    <w:uiPriority w:val="99"/>
    <w:semiHidden/>
    <w:rsid w:val="00693FF4"/>
    <w:rPr>
      <w:rFonts w:cs="Mangal"/>
      <w:sz w:val="20"/>
      <w:szCs w:val="18"/>
    </w:rPr>
  </w:style>
  <w:style w:type="character" w:styleId="Hypertextovodkaz">
    <w:name w:val="Hyperlink"/>
    <w:basedOn w:val="Standardnpsmoodstavce"/>
    <w:uiPriority w:val="99"/>
    <w:semiHidden/>
    <w:unhideWhenUsed/>
    <w:rsid w:val="001652DF"/>
    <w:rPr>
      <w:color w:val="0000FF"/>
      <w:u w:val="single"/>
    </w:rPr>
  </w:style>
  <w:style w:type="paragraph" w:styleId="Zhlav">
    <w:name w:val="header"/>
    <w:basedOn w:val="Normln"/>
    <w:link w:val="ZhlavChar"/>
    <w:uiPriority w:val="99"/>
    <w:unhideWhenUsed/>
    <w:rsid w:val="0009633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09633A"/>
    <w:rPr>
      <w:rFonts w:cs="Mangal"/>
      <w:szCs w:val="21"/>
    </w:rPr>
  </w:style>
  <w:style w:type="paragraph" w:styleId="Zpat">
    <w:name w:val="footer"/>
    <w:basedOn w:val="Normln"/>
    <w:link w:val="ZpatChar"/>
    <w:uiPriority w:val="99"/>
    <w:unhideWhenUsed/>
    <w:rsid w:val="0009633A"/>
    <w:pPr>
      <w:tabs>
        <w:tab w:val="center" w:pos="4536"/>
        <w:tab w:val="right" w:pos="9072"/>
      </w:tabs>
    </w:pPr>
    <w:rPr>
      <w:rFonts w:cs="Mangal"/>
      <w:szCs w:val="21"/>
    </w:rPr>
  </w:style>
  <w:style w:type="character" w:customStyle="1" w:styleId="ZpatChar">
    <w:name w:val="Zápatí Char"/>
    <w:basedOn w:val="Standardnpsmoodstavce"/>
    <w:link w:val="Zpat"/>
    <w:uiPriority w:val="99"/>
    <w:rsid w:val="0009633A"/>
    <w:rPr>
      <w:rFonts w:cs="Mangal"/>
      <w:szCs w:val="21"/>
    </w:rPr>
  </w:style>
  <w:style w:type="paragraph" w:styleId="Textbubliny">
    <w:name w:val="Balloon Text"/>
    <w:basedOn w:val="Normln"/>
    <w:link w:val="TextbublinyChar"/>
    <w:uiPriority w:val="99"/>
    <w:semiHidden/>
    <w:unhideWhenUsed/>
    <w:rsid w:val="007564F4"/>
    <w:rPr>
      <w:rFonts w:ascii="Segoe UI" w:hAnsi="Segoe UI" w:cs="Mangal"/>
      <w:sz w:val="18"/>
      <w:szCs w:val="16"/>
    </w:rPr>
  </w:style>
  <w:style w:type="character" w:customStyle="1" w:styleId="TextbublinyChar">
    <w:name w:val="Text bubliny Char"/>
    <w:basedOn w:val="Standardnpsmoodstavce"/>
    <w:link w:val="Textbubliny"/>
    <w:uiPriority w:val="99"/>
    <w:semiHidden/>
    <w:rsid w:val="007564F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xt.codexis.cz/legislativa/CR327_2024_01_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798</Words>
  <Characters>4714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Pospíchalová Nedvědová</dc:creator>
  <cp:lastModifiedBy>Magdaléna Salačová</cp:lastModifiedBy>
  <cp:revision>11</cp:revision>
  <cp:lastPrinted>2023-11-22T08:16:00Z</cp:lastPrinted>
  <dcterms:created xsi:type="dcterms:W3CDTF">2023-08-18T08:55:00Z</dcterms:created>
  <dcterms:modified xsi:type="dcterms:W3CDTF">2023-11-27T10:42:00Z</dcterms:modified>
</cp:coreProperties>
</file>