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37D" w:rsidRPr="00EA606E" w:rsidRDefault="0040237D" w:rsidP="0040237D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V R A Ž K O V</w:t>
      </w:r>
    </w:p>
    <w:p w:rsidR="0040237D" w:rsidRDefault="0040237D" w:rsidP="0040237D">
      <w:pPr>
        <w:jc w:val="center"/>
        <w:rPr>
          <w:b/>
          <w:bCs/>
        </w:rPr>
      </w:pPr>
    </w:p>
    <w:p w:rsidR="0040237D" w:rsidRPr="006B71FF" w:rsidRDefault="0040237D" w:rsidP="0040237D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VRAŽKOV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40237D">
        <w:rPr>
          <w:bCs/>
          <w:i/>
        </w:rPr>
        <w:t>Vražkov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715E57">
        <w:rPr>
          <w:i/>
        </w:rPr>
        <w:t>19.</w:t>
      </w:r>
      <w:r w:rsidR="0040237D">
        <w:rPr>
          <w:i/>
        </w:rPr>
        <w:t xml:space="preserve"> prosince</w:t>
      </w:r>
      <w:r w:rsidRPr="00255DE2">
        <w:rPr>
          <w:i/>
        </w:rPr>
        <w:t xml:space="preserve"> </w:t>
      </w:r>
      <w:r w:rsidR="00715E57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723E6A">
        <w:rPr>
          <w:i/>
        </w:rPr>
        <w:t xml:space="preserve"> 29/2022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40237D">
        <w:t>Vražkov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715E57" w:rsidRPr="00715E57">
        <w:rPr>
          <w:b/>
        </w:rPr>
        <w:t>0,60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237D" w:rsidRPr="004070E9" w:rsidRDefault="0040237D" w:rsidP="0040237D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>
        <w:rPr>
          <w:szCs w:val="22"/>
        </w:rPr>
        <w:t xml:space="preserve">5 dnů po skončení každého příslušného </w:t>
      </w:r>
      <w:r w:rsidRPr="004070E9">
        <w:rPr>
          <w:szCs w:val="22"/>
        </w:rPr>
        <w:t xml:space="preserve">kalendářního </w:t>
      </w:r>
      <w:r>
        <w:rPr>
          <w:szCs w:val="22"/>
        </w:rPr>
        <w:t>měsíce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715E57" w:rsidRPr="0040237D" w:rsidRDefault="00715E57" w:rsidP="00715E57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>
        <w:rPr>
          <w:b/>
        </w:rPr>
        <w:t>Zrušovací ustanovení</w:t>
      </w:r>
    </w:p>
    <w:p w:rsidR="00715E57" w:rsidRPr="0040237D" w:rsidRDefault="00715E57" w:rsidP="00715E57">
      <w:pPr>
        <w:tabs>
          <w:tab w:val="left" w:pos="3780"/>
        </w:tabs>
        <w:jc w:val="both"/>
      </w:pPr>
    </w:p>
    <w:p w:rsidR="00715E57" w:rsidRPr="00814C64" w:rsidRDefault="00715E57" w:rsidP="00715E57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3/2021, o místním poplatku za odkládání komunálního odpadu z nemovité věci, ze dne </w:t>
      </w:r>
      <w:r w:rsidRPr="00715E57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</w:t>
      </w:r>
      <w:r w:rsidRPr="00715E57"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</w:rPr>
        <w:t xml:space="preserve"> </w:t>
      </w:r>
      <w:r w:rsidRPr="00715E57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.</w:t>
      </w:r>
    </w:p>
    <w:p w:rsidR="00715E57" w:rsidRDefault="00715E57" w:rsidP="00561E02">
      <w:pPr>
        <w:tabs>
          <w:tab w:val="left" w:pos="3780"/>
        </w:tabs>
        <w:jc w:val="center"/>
        <w:rPr>
          <w:b/>
        </w:rPr>
      </w:pPr>
    </w:p>
    <w:p w:rsidR="00561E02" w:rsidRPr="0040237D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715E57">
        <w:rPr>
          <w:b/>
        </w:rPr>
        <w:t>7</w:t>
      </w:r>
      <w:r w:rsidRPr="004070E9">
        <w:rPr>
          <w:b/>
        </w:rPr>
        <w:br/>
      </w:r>
      <w:r w:rsidR="00561E02" w:rsidRPr="0040237D">
        <w:rPr>
          <w:b/>
        </w:rPr>
        <w:t>Účinnost</w:t>
      </w:r>
    </w:p>
    <w:p w:rsidR="00561E02" w:rsidRPr="0040237D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40237D">
        <w:rPr>
          <w:rFonts w:ascii="Times New Roman" w:hAnsi="Times New Roman" w:cs="Times New Roman"/>
        </w:rPr>
        <w:t xml:space="preserve">Tato vyhláška nabývá účinnosti </w:t>
      </w:r>
      <w:r w:rsidR="00DF5A23" w:rsidRPr="0040237D">
        <w:rPr>
          <w:rFonts w:ascii="Times New Roman" w:hAnsi="Times New Roman" w:cs="Times New Roman"/>
        </w:rPr>
        <w:t xml:space="preserve">dnem 1. 1. </w:t>
      </w:r>
      <w:r w:rsidR="00715E57">
        <w:rPr>
          <w:rFonts w:ascii="Times New Roman" w:hAnsi="Times New Roman" w:cs="Times New Roman"/>
        </w:rPr>
        <w:t>2023</w:t>
      </w:r>
      <w:r w:rsidRPr="0040237D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0237D" w:rsidRDefault="0040237D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0237D" w:rsidRDefault="0040237D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0237D" w:rsidRDefault="0040237D" w:rsidP="0040237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0237D" w:rsidRPr="00A010E4" w:rsidRDefault="0040237D" w:rsidP="0040237D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0237D" w:rsidRPr="00A010E4" w:rsidTr="006E462E">
        <w:trPr>
          <w:trHeight w:val="80"/>
          <w:jc w:val="center"/>
        </w:trPr>
        <w:tc>
          <w:tcPr>
            <w:tcW w:w="4605" w:type="dxa"/>
          </w:tcPr>
          <w:p w:rsidR="0040237D" w:rsidRPr="00A010E4" w:rsidRDefault="00715E57" w:rsidP="006E462E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:rsidR="0040237D" w:rsidRPr="00A010E4" w:rsidRDefault="00715E57" w:rsidP="006E462E">
            <w:pPr>
              <w:jc w:val="center"/>
            </w:pPr>
            <w:r>
              <w:t>____________________________</w:t>
            </w:r>
          </w:p>
        </w:tc>
      </w:tr>
      <w:tr w:rsidR="0040237D" w:rsidRPr="00814C64" w:rsidTr="006E462E">
        <w:trPr>
          <w:jc w:val="center"/>
        </w:trPr>
        <w:tc>
          <w:tcPr>
            <w:tcW w:w="4605" w:type="dxa"/>
          </w:tcPr>
          <w:p w:rsidR="0040237D" w:rsidRPr="00A010E4" w:rsidRDefault="00715E57" w:rsidP="006E462E">
            <w:pPr>
              <w:jc w:val="center"/>
            </w:pPr>
            <w:r>
              <w:t>Jan Panocha, v. r.</w:t>
            </w:r>
          </w:p>
          <w:p w:rsidR="0040237D" w:rsidRPr="00A010E4" w:rsidRDefault="0040237D" w:rsidP="006E462E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:rsidR="0040237D" w:rsidRPr="00A010E4" w:rsidRDefault="00723E6A" w:rsidP="006E462E">
            <w:pPr>
              <w:jc w:val="center"/>
            </w:pPr>
            <w:r>
              <w:t>Aleš Hrouzek</w:t>
            </w:r>
            <w:r w:rsidR="00715E57">
              <w:t>, v. r.</w:t>
            </w:r>
          </w:p>
          <w:p w:rsidR="0040237D" w:rsidRPr="00814C64" w:rsidRDefault="0040237D" w:rsidP="006E462E">
            <w:pPr>
              <w:jc w:val="center"/>
            </w:pPr>
            <w:r w:rsidRPr="00A010E4">
              <w:t>starosta</w:t>
            </w:r>
          </w:p>
        </w:tc>
      </w:tr>
    </w:tbl>
    <w:p w:rsidR="0040237D" w:rsidRDefault="0040237D" w:rsidP="00715E57"/>
    <w:sectPr w:rsidR="0040237D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066B" w:rsidRDefault="00DD066B">
      <w:r>
        <w:separator/>
      </w:r>
    </w:p>
  </w:endnote>
  <w:endnote w:type="continuationSeparator" w:id="0">
    <w:p w:rsidR="00DD066B" w:rsidRDefault="00DD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066B" w:rsidRDefault="00DD066B">
      <w:r>
        <w:separator/>
      </w:r>
    </w:p>
  </w:footnote>
  <w:footnote w:type="continuationSeparator" w:id="0">
    <w:p w:rsidR="00DD066B" w:rsidRDefault="00DD066B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5217084">
    <w:abstractNumId w:val="43"/>
  </w:num>
  <w:num w:numId="2" w16cid:durableId="132410202">
    <w:abstractNumId w:val="16"/>
  </w:num>
  <w:num w:numId="3" w16cid:durableId="180778036">
    <w:abstractNumId w:val="13"/>
  </w:num>
  <w:num w:numId="4" w16cid:durableId="1973171863">
    <w:abstractNumId w:val="3"/>
  </w:num>
  <w:num w:numId="5" w16cid:durableId="565260675">
    <w:abstractNumId w:val="4"/>
  </w:num>
  <w:num w:numId="6" w16cid:durableId="248539778">
    <w:abstractNumId w:val="41"/>
  </w:num>
  <w:num w:numId="7" w16cid:durableId="1497116037">
    <w:abstractNumId w:val="11"/>
  </w:num>
  <w:num w:numId="8" w16cid:durableId="405684403">
    <w:abstractNumId w:val="39"/>
  </w:num>
  <w:num w:numId="9" w16cid:durableId="2124614749">
    <w:abstractNumId w:val="1"/>
  </w:num>
  <w:num w:numId="10" w16cid:durableId="1707638127">
    <w:abstractNumId w:val="15"/>
  </w:num>
  <w:num w:numId="11" w16cid:durableId="264769574">
    <w:abstractNumId w:val="37"/>
  </w:num>
  <w:num w:numId="12" w16cid:durableId="480969370">
    <w:abstractNumId w:val="40"/>
  </w:num>
  <w:num w:numId="13" w16cid:durableId="1631352588">
    <w:abstractNumId w:val="31"/>
  </w:num>
  <w:num w:numId="14" w16cid:durableId="71046075">
    <w:abstractNumId w:val="33"/>
  </w:num>
  <w:num w:numId="15" w16cid:durableId="614094319">
    <w:abstractNumId w:val="5"/>
  </w:num>
  <w:num w:numId="16" w16cid:durableId="2138713390">
    <w:abstractNumId w:val="44"/>
  </w:num>
  <w:num w:numId="17" w16cid:durableId="237787160">
    <w:abstractNumId w:val="30"/>
  </w:num>
  <w:num w:numId="18" w16cid:durableId="1778404431">
    <w:abstractNumId w:val="6"/>
  </w:num>
  <w:num w:numId="19" w16cid:durableId="1642924954">
    <w:abstractNumId w:val="24"/>
  </w:num>
  <w:num w:numId="20" w16cid:durableId="768081928">
    <w:abstractNumId w:val="42"/>
  </w:num>
  <w:num w:numId="21" w16cid:durableId="591547661">
    <w:abstractNumId w:val="35"/>
  </w:num>
  <w:num w:numId="22" w16cid:durableId="2124617525">
    <w:abstractNumId w:val="21"/>
  </w:num>
  <w:num w:numId="23" w16cid:durableId="32344006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15695630">
    <w:abstractNumId w:val="12"/>
  </w:num>
  <w:num w:numId="25" w16cid:durableId="771585493">
    <w:abstractNumId w:val="18"/>
  </w:num>
  <w:num w:numId="26" w16cid:durableId="439759727">
    <w:abstractNumId w:val="22"/>
  </w:num>
  <w:num w:numId="27" w16cid:durableId="1382443490">
    <w:abstractNumId w:val="34"/>
  </w:num>
  <w:num w:numId="28" w16cid:durableId="776830455">
    <w:abstractNumId w:val="0"/>
  </w:num>
  <w:num w:numId="29" w16cid:durableId="957301221">
    <w:abstractNumId w:val="25"/>
  </w:num>
  <w:num w:numId="30" w16cid:durableId="364527024">
    <w:abstractNumId w:val="2"/>
  </w:num>
  <w:num w:numId="31" w16cid:durableId="837041246">
    <w:abstractNumId w:val="14"/>
  </w:num>
  <w:num w:numId="32" w16cid:durableId="2082946376">
    <w:abstractNumId w:val="7"/>
  </w:num>
  <w:num w:numId="33" w16cid:durableId="18168050">
    <w:abstractNumId w:val="38"/>
  </w:num>
  <w:num w:numId="34" w16cid:durableId="462698754">
    <w:abstractNumId w:val="27"/>
  </w:num>
  <w:num w:numId="35" w16cid:durableId="1983807254">
    <w:abstractNumId w:val="19"/>
  </w:num>
  <w:num w:numId="36" w16cid:durableId="936907603">
    <w:abstractNumId w:val="20"/>
  </w:num>
  <w:num w:numId="37" w16cid:durableId="1662738008">
    <w:abstractNumId w:val="36"/>
  </w:num>
  <w:num w:numId="38" w16cid:durableId="2054307257">
    <w:abstractNumId w:val="26"/>
  </w:num>
  <w:num w:numId="39" w16cid:durableId="155078208">
    <w:abstractNumId w:val="10"/>
  </w:num>
  <w:num w:numId="40" w16cid:durableId="688141733">
    <w:abstractNumId w:val="8"/>
  </w:num>
  <w:num w:numId="41" w16cid:durableId="672680474">
    <w:abstractNumId w:val="23"/>
  </w:num>
  <w:num w:numId="42" w16cid:durableId="564294654">
    <w:abstractNumId w:val="29"/>
  </w:num>
  <w:num w:numId="43" w16cid:durableId="1137457762">
    <w:abstractNumId w:val="9"/>
  </w:num>
  <w:num w:numId="44" w16cid:durableId="912393905">
    <w:abstractNumId w:val="17"/>
  </w:num>
  <w:num w:numId="45" w16cid:durableId="15368914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237D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6E462E"/>
    <w:rsid w:val="00703C19"/>
    <w:rsid w:val="0071465B"/>
    <w:rsid w:val="00715E57"/>
    <w:rsid w:val="0072122F"/>
    <w:rsid w:val="00723E6A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66B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2D82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21AE"/>
  <w15:chartTrackingRefBased/>
  <w15:docId w15:val="{DCB7B27C-ACB0-4CEC-8A0C-A9ABFE67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40237D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0237D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608EF-1779-40BB-9518-A617FC96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</cp:lastModifiedBy>
  <cp:revision>5</cp:revision>
  <cp:lastPrinted>2017-12-12T08:42:00Z</cp:lastPrinted>
  <dcterms:created xsi:type="dcterms:W3CDTF">2022-12-14T13:43:00Z</dcterms:created>
  <dcterms:modified xsi:type="dcterms:W3CDTF">2022-12-20T14:41:00Z</dcterms:modified>
</cp:coreProperties>
</file>