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1DC0" w14:textId="77777777" w:rsidR="00F23D99" w:rsidRDefault="00F23D99" w:rsidP="00B90035">
      <w:pPr>
        <w:pStyle w:val="JVS1"/>
        <w:rPr>
          <w:sz w:val="40"/>
          <w:szCs w:val="40"/>
        </w:rPr>
      </w:pPr>
    </w:p>
    <w:p w14:paraId="5502FE08" w14:textId="77777777" w:rsidR="00B90035" w:rsidRPr="00B90035" w:rsidRDefault="00513FEE" w:rsidP="00B90035">
      <w:pPr>
        <w:pStyle w:val="JVS1"/>
        <w:rPr>
          <w:sz w:val="40"/>
          <w:szCs w:val="40"/>
        </w:rPr>
      </w:pPr>
      <w:r>
        <w:rPr>
          <w:sz w:val="40"/>
          <w:szCs w:val="40"/>
        </w:rPr>
        <w:t>Nařízení</w:t>
      </w:r>
      <w:r w:rsidR="0071445E">
        <w:rPr>
          <w:sz w:val="40"/>
          <w:szCs w:val="40"/>
        </w:rPr>
        <w:t xml:space="preserve"> č.</w:t>
      </w:r>
      <w:proofErr w:type="gramStart"/>
      <w:r w:rsidR="0071445E">
        <w:rPr>
          <w:sz w:val="40"/>
          <w:szCs w:val="40"/>
        </w:rPr>
        <w:t xml:space="preserve"> </w:t>
      </w:r>
      <w:r w:rsidR="003B1E19">
        <w:rPr>
          <w:sz w:val="40"/>
          <w:szCs w:val="40"/>
        </w:rPr>
        <w:t>….</w:t>
      </w:r>
      <w:proofErr w:type="gramEnd"/>
      <w:r w:rsidR="003B1E19">
        <w:rPr>
          <w:sz w:val="40"/>
          <w:szCs w:val="40"/>
        </w:rPr>
        <w:t>.</w:t>
      </w:r>
      <w:r w:rsidR="0071445E">
        <w:rPr>
          <w:sz w:val="40"/>
          <w:szCs w:val="40"/>
        </w:rPr>
        <w:t>/20</w:t>
      </w:r>
      <w:r w:rsidR="003B1E19">
        <w:rPr>
          <w:sz w:val="40"/>
          <w:szCs w:val="40"/>
        </w:rPr>
        <w:t>22</w:t>
      </w:r>
      <w:r w:rsidR="0071445E">
        <w:rPr>
          <w:sz w:val="40"/>
          <w:szCs w:val="40"/>
        </w:rPr>
        <w:t>,</w:t>
      </w:r>
    </w:p>
    <w:p w14:paraId="6ED85AFC" w14:textId="77777777" w:rsidR="00B90035" w:rsidRPr="00B90035" w:rsidRDefault="00087680" w:rsidP="00B90035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kterým se mění a doplňuje nařízení č. 5/2016 </w:t>
      </w:r>
      <w:r w:rsidR="00513FEE">
        <w:rPr>
          <w:rFonts w:ascii="Arial" w:hAnsi="Arial" w:cs="Arial"/>
          <w:b/>
          <w:bCs/>
          <w:color w:val="000000"/>
          <w:sz w:val="24"/>
        </w:rPr>
        <w:t>o stanovení maximálních cen jízdného v městské hromadné dopravě na území statutárního města Ostravy</w:t>
      </w:r>
      <w:r w:rsidR="005821EF">
        <w:rPr>
          <w:rFonts w:ascii="Arial" w:hAnsi="Arial" w:cs="Arial"/>
          <w:b/>
          <w:bCs/>
          <w:color w:val="000000"/>
          <w:sz w:val="24"/>
        </w:rPr>
        <w:t>, ve znění nařízení č. 11/2016</w:t>
      </w:r>
      <w:r w:rsidR="00F77166">
        <w:rPr>
          <w:rFonts w:ascii="Arial" w:hAnsi="Arial" w:cs="Arial"/>
          <w:b/>
          <w:bCs/>
          <w:color w:val="000000"/>
          <w:sz w:val="24"/>
        </w:rPr>
        <w:t xml:space="preserve">, </w:t>
      </w:r>
      <w:r w:rsidR="003B1E19">
        <w:rPr>
          <w:rFonts w:ascii="Arial" w:hAnsi="Arial" w:cs="Arial"/>
          <w:b/>
          <w:bCs/>
          <w:color w:val="000000"/>
          <w:sz w:val="24"/>
        </w:rPr>
        <w:t>č. 13/2019</w:t>
      </w:r>
      <w:r w:rsidR="00055B10">
        <w:rPr>
          <w:rFonts w:ascii="Arial" w:hAnsi="Arial" w:cs="Arial"/>
          <w:b/>
          <w:bCs/>
          <w:color w:val="000000"/>
          <w:sz w:val="24"/>
        </w:rPr>
        <w:t>,</w:t>
      </w:r>
      <w:r w:rsidR="00F77166">
        <w:rPr>
          <w:rFonts w:ascii="Arial" w:hAnsi="Arial" w:cs="Arial"/>
          <w:b/>
          <w:bCs/>
          <w:color w:val="000000"/>
          <w:sz w:val="24"/>
        </w:rPr>
        <w:t xml:space="preserve"> č. 15/2019</w:t>
      </w:r>
      <w:r w:rsidR="00055B10">
        <w:rPr>
          <w:rFonts w:ascii="Arial" w:hAnsi="Arial" w:cs="Arial"/>
          <w:b/>
          <w:bCs/>
          <w:color w:val="000000"/>
          <w:sz w:val="24"/>
        </w:rPr>
        <w:t xml:space="preserve"> a č. 3/2022</w:t>
      </w:r>
    </w:p>
    <w:p w14:paraId="7D276CD4" w14:textId="77777777" w:rsidR="00B90035" w:rsidRPr="00B90035" w:rsidRDefault="00B90035" w:rsidP="00B90035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6C8707CF" w14:textId="77777777" w:rsidR="004370C3" w:rsidRPr="00F23D99" w:rsidRDefault="00513FEE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Rada města </w:t>
      </w:r>
      <w:r w:rsidR="00087680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Ostravy 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se usnesla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dne </w:t>
      </w:r>
      <w:r w:rsidR="00781ECE">
        <w:rPr>
          <w:rFonts w:ascii="Times New Roman" w:hAnsi="Times New Roman" w:cs="Times New Roman"/>
          <w:bCs/>
          <w:color w:val="000000"/>
          <w:sz w:val="22"/>
          <w:szCs w:val="22"/>
        </w:rPr>
        <w:t>6.9.2022</w:t>
      </w:r>
      <w:r w:rsidR="0071445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vydat v souladu s ustanovením § 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11 odst. 1 a § 102 odst. </w:t>
      </w:r>
      <w:r w:rsidR="0071445E">
        <w:rPr>
          <w:rFonts w:ascii="Times New Roman" w:hAnsi="Times New Roman" w:cs="Times New Roman"/>
          <w:bCs/>
          <w:color w:val="000000"/>
          <w:sz w:val="22"/>
          <w:szCs w:val="22"/>
        </w:rPr>
        <w:br/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2 písm. d) 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zákona č. 128/2000 Sb., o obcích (obecní zřízení), ve znění pozdějších předpisů, </w:t>
      </w:r>
      <w:r w:rsidR="00F23D99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 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na základě ustanovení § 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4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zákona č. 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65/199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1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Sb., o 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působnosti orgánů České republiky v oblasti </w:t>
      </w:r>
      <w:r w:rsidR="00F23D99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cen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ve znění pozdějších předpisů, 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t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oto nařízení</w:t>
      </w:r>
      <w:r w:rsidR="00087680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r w:rsidR="00087680" w:rsidRPr="00087680">
        <w:rPr>
          <w:rFonts w:ascii="Times New Roman" w:hAnsi="Times New Roman" w:cs="Times New Roman"/>
          <w:bCs/>
          <w:color w:val="000000"/>
          <w:sz w:val="22"/>
          <w:szCs w:val="22"/>
        </w:rPr>
        <w:t>kterým se mění a doplňuje nařízení č. 5/2016 o stanovení maximálních cen jízdného v městské hromadné dopravě na území statutárního města Ostravy</w:t>
      </w:r>
      <w:r w:rsidR="005821E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ve znění nařízení </w:t>
      </w:r>
      <w:r w:rsidR="003D7FC9">
        <w:rPr>
          <w:rFonts w:ascii="Times New Roman" w:hAnsi="Times New Roman" w:cs="Times New Roman"/>
          <w:bCs/>
          <w:color w:val="000000"/>
          <w:sz w:val="22"/>
          <w:szCs w:val="22"/>
        </w:rPr>
        <w:br/>
      </w:r>
      <w:r w:rsidR="00B71351">
        <w:rPr>
          <w:rFonts w:ascii="Times New Roman" w:hAnsi="Times New Roman" w:cs="Times New Roman"/>
          <w:bCs/>
          <w:color w:val="000000"/>
          <w:sz w:val="22"/>
          <w:szCs w:val="22"/>
        </w:rPr>
        <w:t>č. 11/2016</w:t>
      </w:r>
      <w:r w:rsidR="002B742C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7135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3B1E19">
        <w:rPr>
          <w:rFonts w:ascii="Times New Roman" w:hAnsi="Times New Roman" w:cs="Times New Roman"/>
          <w:bCs/>
          <w:color w:val="000000"/>
          <w:sz w:val="22"/>
          <w:szCs w:val="22"/>
        </w:rPr>
        <w:t>č. 13/2019</w:t>
      </w:r>
      <w:r w:rsidR="00055B10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2B742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č. 15/2019</w:t>
      </w:r>
      <w:r w:rsidR="00055B10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 č. 3/2022</w:t>
      </w:r>
      <w:r w:rsidR="002B742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B71351">
        <w:rPr>
          <w:rFonts w:ascii="Times New Roman" w:hAnsi="Times New Roman" w:cs="Times New Roman"/>
          <w:bCs/>
          <w:color w:val="000000"/>
          <w:sz w:val="22"/>
          <w:szCs w:val="22"/>
        </w:rPr>
        <w:t>(dále jen „</w:t>
      </w:r>
      <w:r w:rsidR="005821EF">
        <w:rPr>
          <w:rFonts w:ascii="Times New Roman" w:hAnsi="Times New Roman" w:cs="Times New Roman"/>
          <w:bCs/>
          <w:color w:val="000000"/>
          <w:sz w:val="22"/>
          <w:szCs w:val="22"/>
        </w:rPr>
        <w:t>nařízení“)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:</w:t>
      </w:r>
    </w:p>
    <w:p w14:paraId="134387B7" w14:textId="77777777" w:rsidR="004370C3" w:rsidRPr="00F600C4" w:rsidRDefault="004370C3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BA202B" w14:textId="77777777" w:rsidR="004370C3" w:rsidRDefault="004370C3" w:rsidP="004370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F70DD4D" w14:textId="77777777" w:rsidR="004370C3" w:rsidRDefault="004370C3" w:rsidP="004370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1 </w:t>
      </w:r>
      <w:r w:rsidR="00087680">
        <w:rPr>
          <w:rFonts w:ascii="Arial" w:hAnsi="Arial" w:cs="Arial"/>
          <w:b/>
          <w:color w:val="000000"/>
          <w:sz w:val="24"/>
          <w:szCs w:val="24"/>
        </w:rPr>
        <w:t>Změna</w:t>
      </w:r>
    </w:p>
    <w:p w14:paraId="47E697FB" w14:textId="77777777" w:rsidR="004370C3" w:rsidRPr="007D286E" w:rsidRDefault="004370C3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4615D2F" w14:textId="77777777" w:rsidR="00B17D66" w:rsidRDefault="00B17D66" w:rsidP="00B17D66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 Čl. 1 se v písm. f) čárka za slovem „veteráni“ nahrazuje tečkou a zrušuje se písm. g).</w:t>
      </w:r>
    </w:p>
    <w:p w14:paraId="5640CE95" w14:textId="77777777" w:rsidR="00F23D99" w:rsidRPr="00F23D99" w:rsidRDefault="00F23D99" w:rsidP="00CA1FF4">
      <w:pPr>
        <w:pStyle w:val="FormtovanvHTML"/>
        <w:tabs>
          <w:tab w:val="clear" w:pos="916"/>
          <w:tab w:val="left" w:pos="284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F42035F" w14:textId="77777777" w:rsidR="004370C3" w:rsidRDefault="004370C3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8813CC" w14:textId="77777777" w:rsidR="004370C3" w:rsidRPr="00BA3FDA" w:rsidRDefault="004370C3" w:rsidP="004370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Čl. 2</w:t>
      </w:r>
      <w:r w:rsidRPr="00BA3FDA">
        <w:rPr>
          <w:rFonts w:ascii="Arial" w:hAnsi="Arial" w:cs="Arial"/>
          <w:b/>
          <w:color w:val="000000"/>
          <w:sz w:val="24"/>
          <w:szCs w:val="24"/>
        </w:rPr>
        <w:t xml:space="preserve"> Účinnost</w:t>
      </w:r>
    </w:p>
    <w:p w14:paraId="696C7377" w14:textId="77777777" w:rsidR="004370C3" w:rsidRPr="00F23D99" w:rsidRDefault="004370C3" w:rsidP="004370C3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0968DE7" w14:textId="77777777" w:rsidR="008150B4" w:rsidRPr="00F23D99" w:rsidRDefault="00087680" w:rsidP="007D286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Toto nařízení</w:t>
      </w:r>
      <w:r w:rsidR="005821EF">
        <w:rPr>
          <w:rFonts w:ascii="Times New Roman" w:hAnsi="Times New Roman" w:cs="Times New Roman"/>
          <w:color w:val="000000"/>
          <w:sz w:val="22"/>
          <w:szCs w:val="22"/>
        </w:rPr>
        <w:t xml:space="preserve"> nabývá účinnosti dnem </w:t>
      </w:r>
      <w:r w:rsidR="00B17D66">
        <w:rPr>
          <w:rFonts w:ascii="Times New Roman" w:hAnsi="Times New Roman" w:cs="Times New Roman"/>
          <w:color w:val="000000"/>
          <w:sz w:val="22"/>
          <w:szCs w:val="22"/>
        </w:rPr>
        <w:t>1.10.</w:t>
      </w:r>
      <w:r w:rsidR="00055B10">
        <w:rPr>
          <w:rFonts w:ascii="Times New Roman" w:hAnsi="Times New Roman" w:cs="Times New Roman"/>
          <w:color w:val="000000"/>
          <w:sz w:val="22"/>
          <w:szCs w:val="22"/>
        </w:rPr>
        <w:t>2022.</w:t>
      </w:r>
    </w:p>
    <w:p w14:paraId="2ACE7916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E08143D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FD45EF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70B4D8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7D6A633" w14:textId="77777777" w:rsidR="000514B8" w:rsidRDefault="000514B8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0B2C34E" w14:textId="77777777" w:rsidR="00B66DB2" w:rsidRPr="00F23D99" w:rsidRDefault="00B66DB2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4FB3378" w14:textId="77777777" w:rsidR="008150B4" w:rsidRPr="00F23D99" w:rsidRDefault="00640BE7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3D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150B4" w:rsidRPr="00F23D99">
        <w:rPr>
          <w:rFonts w:ascii="Times New Roman" w:hAnsi="Times New Roman" w:cs="Times New Roman"/>
          <w:color w:val="000000"/>
          <w:sz w:val="22"/>
          <w:szCs w:val="22"/>
        </w:rPr>
        <w:t xml:space="preserve">Ing. </w:t>
      </w:r>
      <w:r w:rsidR="00B90035" w:rsidRPr="00F23D99">
        <w:rPr>
          <w:rFonts w:ascii="Times New Roman" w:hAnsi="Times New Roman" w:cs="Times New Roman"/>
          <w:color w:val="000000"/>
          <w:sz w:val="22"/>
          <w:szCs w:val="22"/>
        </w:rPr>
        <w:t>Tomáš Macura</w:t>
      </w:r>
      <w:r w:rsidR="00FB1F51" w:rsidRPr="00F23D9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90035" w:rsidRPr="00F23D99">
        <w:rPr>
          <w:rFonts w:ascii="Times New Roman" w:hAnsi="Times New Roman" w:cs="Times New Roman"/>
          <w:color w:val="000000"/>
          <w:sz w:val="22"/>
          <w:szCs w:val="22"/>
        </w:rPr>
        <w:t xml:space="preserve"> MBA</w:t>
      </w:r>
      <w:r w:rsidR="00EA747B" w:rsidRPr="00F23D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3F25BE9" w14:textId="77777777" w:rsidR="008150B4" w:rsidRPr="00F23D99" w:rsidRDefault="00640BE7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3D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150B4" w:rsidRPr="00F23D99">
        <w:rPr>
          <w:rFonts w:ascii="Times New Roman" w:hAnsi="Times New Roman" w:cs="Times New Roman"/>
          <w:color w:val="000000"/>
          <w:sz w:val="22"/>
          <w:szCs w:val="22"/>
        </w:rPr>
        <w:t>primátor</w:t>
      </w:r>
    </w:p>
    <w:p w14:paraId="23BCC0E7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B412DCB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E86905A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B5C8ABC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843376C" w14:textId="77777777" w:rsidR="00F23D99" w:rsidRPr="00F23D99" w:rsidRDefault="00F23D99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B1FE15" w14:textId="77777777" w:rsidR="00F23D99" w:rsidRPr="00F23D99" w:rsidRDefault="00F23D99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86D28ED" w14:textId="77777777" w:rsidR="008150B4" w:rsidRPr="00F23D99" w:rsidRDefault="00640BE7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3D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04F10">
        <w:rPr>
          <w:rFonts w:ascii="Times New Roman" w:hAnsi="Times New Roman" w:cs="Times New Roman"/>
          <w:color w:val="000000"/>
          <w:sz w:val="22"/>
          <w:szCs w:val="22"/>
        </w:rPr>
        <w:t>Ing. Miroslav Svozil</w:t>
      </w:r>
    </w:p>
    <w:p w14:paraId="5EC7AF8A" w14:textId="77777777" w:rsidR="009F2789" w:rsidRPr="00F23D99" w:rsidRDefault="00640BE7" w:rsidP="002664C0">
      <w:pPr>
        <w:pStyle w:val="FormtovanvHTML"/>
        <w:ind w:right="7" w:hanging="600"/>
        <w:jc w:val="both"/>
        <w:rPr>
          <w:rFonts w:ascii="Times New Roman" w:hAnsi="Times New Roman"/>
          <w:sz w:val="22"/>
          <w:szCs w:val="22"/>
        </w:rPr>
      </w:pPr>
      <w:r w:rsidRPr="00F23D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D4C9F" w:rsidRPr="00F23D99">
        <w:rPr>
          <w:rFonts w:ascii="Times New Roman" w:hAnsi="Times New Roman" w:cs="Times New Roman"/>
          <w:color w:val="000000"/>
          <w:sz w:val="22"/>
          <w:szCs w:val="22"/>
        </w:rPr>
        <w:t>náměs</w:t>
      </w:r>
      <w:r w:rsidR="005821EF">
        <w:rPr>
          <w:rFonts w:ascii="Times New Roman" w:hAnsi="Times New Roman" w:cs="Times New Roman"/>
          <w:color w:val="000000"/>
          <w:sz w:val="22"/>
          <w:szCs w:val="22"/>
        </w:rPr>
        <w:t>tek</w:t>
      </w:r>
      <w:r w:rsidR="008150B4" w:rsidRPr="00F23D99">
        <w:rPr>
          <w:rFonts w:ascii="Times New Roman" w:hAnsi="Times New Roman" w:cs="Times New Roman"/>
          <w:color w:val="000000"/>
          <w:sz w:val="22"/>
          <w:szCs w:val="22"/>
        </w:rPr>
        <w:t xml:space="preserve"> primátor</w:t>
      </w:r>
      <w:r w:rsidR="005D4C9F" w:rsidRPr="00F23D99">
        <w:rPr>
          <w:rFonts w:ascii="Times New Roman" w:hAnsi="Times New Roman" w:cs="Times New Roman"/>
          <w:color w:val="000000"/>
          <w:sz w:val="22"/>
          <w:szCs w:val="22"/>
        </w:rPr>
        <w:t>a</w:t>
      </w:r>
    </w:p>
    <w:p w14:paraId="2DA617C0" w14:textId="77777777" w:rsidR="00F23D99" w:rsidRPr="00F23D99" w:rsidRDefault="00F23D99">
      <w:pPr>
        <w:pStyle w:val="FormtovanvHTML"/>
        <w:ind w:right="7" w:hanging="600"/>
        <w:jc w:val="both"/>
        <w:rPr>
          <w:rFonts w:ascii="Times New Roman" w:hAnsi="Times New Roman"/>
          <w:sz w:val="22"/>
          <w:szCs w:val="22"/>
        </w:rPr>
      </w:pPr>
    </w:p>
    <w:sectPr w:rsidR="00F23D99" w:rsidRPr="00F23D99" w:rsidSect="00E5258C">
      <w:headerReference w:type="default" r:id="rId7"/>
      <w:footerReference w:type="default" r:id="rId8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83CF" w14:textId="77777777" w:rsidR="00B40A0E" w:rsidRDefault="00B40A0E">
      <w:r>
        <w:separator/>
      </w:r>
    </w:p>
    <w:p w14:paraId="10A37824" w14:textId="77777777" w:rsidR="00B40A0E" w:rsidRDefault="00B40A0E"/>
  </w:endnote>
  <w:endnote w:type="continuationSeparator" w:id="0">
    <w:p w14:paraId="677B31A9" w14:textId="77777777" w:rsidR="00B40A0E" w:rsidRDefault="00B40A0E">
      <w:r>
        <w:continuationSeparator/>
      </w:r>
    </w:p>
    <w:p w14:paraId="7C2D1F78" w14:textId="77777777" w:rsidR="00B40A0E" w:rsidRDefault="00B40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139A" w14:textId="77777777" w:rsidR="00A70D8B" w:rsidRDefault="00A70D8B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2CE44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1" wrapcoords="882 0 441 1800 -73 6600 -73 12600 220 19200 882 21000 21453 21000 21600 19200 21600 0 4482 0 882 0">
          <v:imagedata r:id="rId1" o:title="Ostrava_lg"/>
          <w10:wrap type="tight"/>
        </v:shape>
      </w:pict>
    </w:r>
  </w:p>
  <w:p w14:paraId="32BFDA2E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FA3671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FA3671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0521EB62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014FCBD2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C8E3" w14:textId="77777777" w:rsidR="00B40A0E" w:rsidRDefault="00B40A0E">
      <w:r>
        <w:separator/>
      </w:r>
    </w:p>
    <w:p w14:paraId="46B69EA8" w14:textId="77777777" w:rsidR="00B40A0E" w:rsidRDefault="00B40A0E"/>
  </w:footnote>
  <w:footnote w:type="continuationSeparator" w:id="0">
    <w:p w14:paraId="55E20495" w14:textId="77777777" w:rsidR="00B40A0E" w:rsidRDefault="00B40A0E">
      <w:r>
        <w:continuationSeparator/>
      </w:r>
    </w:p>
    <w:p w14:paraId="5AD69D05" w14:textId="77777777" w:rsidR="00B40A0E" w:rsidRDefault="00B40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F177" w14:textId="77777777" w:rsidR="00CA7728" w:rsidRPr="00CA7728" w:rsidRDefault="00F3006D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3F986BF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.45pt;width:297pt;height:36pt;z-index:2" filled="f" stroked="f">
          <v:textbox style="mso-next-textbox:#_x0000_s1026">
            <w:txbxContent>
              <w:p w14:paraId="4CB5C999" w14:textId="77777777" w:rsidR="004D1482" w:rsidRPr="00787F4C" w:rsidRDefault="001A5C11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Nařízení</w:t>
                </w:r>
              </w:p>
            </w:txbxContent>
          </v:textbox>
        </v:shape>
      </w:pict>
    </w:r>
    <w:r w:rsidR="00CA7728">
      <w:rPr>
        <w:rFonts w:cs="Arial"/>
        <w:noProof/>
        <w:color w:val="003C69"/>
      </w:rPr>
      <w:pict w14:anchorId="5572B706">
        <v:shape id="_x0000_s1025" type="#_x0000_t202" style="position:absolute;margin-left:333pt;margin-top:-.55pt;width:2in;height:25.85pt;z-index:1" filled="f" stroked="f">
          <v:textbox style="mso-next-textbox:#_x0000_s1025">
            <w:txbxContent>
              <w:p w14:paraId="2DA0BE97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55635DF0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  <w:p w14:paraId="601795C1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9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8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906042">
    <w:abstractNumId w:val="4"/>
  </w:num>
  <w:num w:numId="2" w16cid:durableId="135146723">
    <w:abstractNumId w:val="14"/>
  </w:num>
  <w:num w:numId="3" w16cid:durableId="693383270">
    <w:abstractNumId w:val="25"/>
  </w:num>
  <w:num w:numId="4" w16cid:durableId="1865508833">
    <w:abstractNumId w:val="19"/>
  </w:num>
  <w:num w:numId="5" w16cid:durableId="1780106402">
    <w:abstractNumId w:val="28"/>
  </w:num>
  <w:num w:numId="6" w16cid:durableId="815609570">
    <w:abstractNumId w:val="3"/>
  </w:num>
  <w:num w:numId="7" w16cid:durableId="1097170846">
    <w:abstractNumId w:val="22"/>
  </w:num>
  <w:num w:numId="8" w16cid:durableId="485633062">
    <w:abstractNumId w:val="13"/>
  </w:num>
  <w:num w:numId="9" w16cid:durableId="1887402370">
    <w:abstractNumId w:val="1"/>
  </w:num>
  <w:num w:numId="10" w16cid:durableId="1227376495">
    <w:abstractNumId w:val="18"/>
  </w:num>
  <w:num w:numId="11" w16cid:durableId="805508593">
    <w:abstractNumId w:val="7"/>
  </w:num>
  <w:num w:numId="12" w16cid:durableId="1981038330">
    <w:abstractNumId w:val="29"/>
  </w:num>
  <w:num w:numId="13" w16cid:durableId="756290831">
    <w:abstractNumId w:val="15"/>
  </w:num>
  <w:num w:numId="14" w16cid:durableId="514077120">
    <w:abstractNumId w:val="0"/>
  </w:num>
  <w:num w:numId="15" w16cid:durableId="1572033867">
    <w:abstractNumId w:val="16"/>
  </w:num>
  <w:num w:numId="16" w16cid:durableId="1507550724">
    <w:abstractNumId w:val="12"/>
  </w:num>
  <w:num w:numId="17" w16cid:durableId="1954821496">
    <w:abstractNumId w:val="30"/>
  </w:num>
  <w:num w:numId="18" w16cid:durableId="2020155657">
    <w:abstractNumId w:val="5"/>
  </w:num>
  <w:num w:numId="19" w16cid:durableId="218177916">
    <w:abstractNumId w:val="6"/>
  </w:num>
  <w:num w:numId="20" w16cid:durableId="1545676725">
    <w:abstractNumId w:val="27"/>
  </w:num>
  <w:num w:numId="21" w16cid:durableId="62221248">
    <w:abstractNumId w:val="11"/>
  </w:num>
  <w:num w:numId="22" w16cid:durableId="1682587858">
    <w:abstractNumId w:val="20"/>
  </w:num>
  <w:num w:numId="23" w16cid:durableId="17509999">
    <w:abstractNumId w:val="21"/>
  </w:num>
  <w:num w:numId="24" w16cid:durableId="177744719">
    <w:abstractNumId w:val="10"/>
  </w:num>
  <w:num w:numId="25" w16cid:durableId="1059788195">
    <w:abstractNumId w:val="8"/>
  </w:num>
  <w:num w:numId="26" w16cid:durableId="911046747">
    <w:abstractNumId w:val="17"/>
  </w:num>
  <w:num w:numId="27" w16cid:durableId="386033256">
    <w:abstractNumId w:val="26"/>
  </w:num>
  <w:num w:numId="28" w16cid:durableId="1825470636">
    <w:abstractNumId w:val="2"/>
  </w:num>
  <w:num w:numId="29" w16cid:durableId="53137824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101993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66088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4EF7"/>
    <w:rsid w:val="00045D2C"/>
    <w:rsid w:val="000514B8"/>
    <w:rsid w:val="00055B10"/>
    <w:rsid w:val="00077E50"/>
    <w:rsid w:val="00080AD8"/>
    <w:rsid w:val="000820F3"/>
    <w:rsid w:val="00087680"/>
    <w:rsid w:val="00090B92"/>
    <w:rsid w:val="00093934"/>
    <w:rsid w:val="000972C5"/>
    <w:rsid w:val="000A2B9B"/>
    <w:rsid w:val="000B5086"/>
    <w:rsid w:val="000C1165"/>
    <w:rsid w:val="000D08AB"/>
    <w:rsid w:val="000D2CCA"/>
    <w:rsid w:val="000D56B4"/>
    <w:rsid w:val="000E4D1E"/>
    <w:rsid w:val="000E731D"/>
    <w:rsid w:val="000E77B1"/>
    <w:rsid w:val="000F36F9"/>
    <w:rsid w:val="001150F2"/>
    <w:rsid w:val="00115669"/>
    <w:rsid w:val="00117E72"/>
    <w:rsid w:val="001442CB"/>
    <w:rsid w:val="0015752B"/>
    <w:rsid w:val="0016752B"/>
    <w:rsid w:val="001A3C1C"/>
    <w:rsid w:val="001A5C11"/>
    <w:rsid w:val="001B09A6"/>
    <w:rsid w:val="001C3D9B"/>
    <w:rsid w:val="001C7DFD"/>
    <w:rsid w:val="001D0575"/>
    <w:rsid w:val="001D52E7"/>
    <w:rsid w:val="001E3B3F"/>
    <w:rsid w:val="001E4715"/>
    <w:rsid w:val="001E7700"/>
    <w:rsid w:val="00216328"/>
    <w:rsid w:val="00216B8C"/>
    <w:rsid w:val="0023294C"/>
    <w:rsid w:val="00234649"/>
    <w:rsid w:val="002352AC"/>
    <w:rsid w:val="00246DFD"/>
    <w:rsid w:val="00247E0C"/>
    <w:rsid w:val="00256B21"/>
    <w:rsid w:val="00256B43"/>
    <w:rsid w:val="00263F74"/>
    <w:rsid w:val="00265870"/>
    <w:rsid w:val="00265B3E"/>
    <w:rsid w:val="002664C0"/>
    <w:rsid w:val="00273D28"/>
    <w:rsid w:val="00285E3B"/>
    <w:rsid w:val="002A03FE"/>
    <w:rsid w:val="002A4547"/>
    <w:rsid w:val="002A7DFB"/>
    <w:rsid w:val="002B742C"/>
    <w:rsid w:val="002C6F89"/>
    <w:rsid w:val="002E7814"/>
    <w:rsid w:val="00303901"/>
    <w:rsid w:val="00314FA9"/>
    <w:rsid w:val="00321EDA"/>
    <w:rsid w:val="003377FE"/>
    <w:rsid w:val="00350B34"/>
    <w:rsid w:val="00352048"/>
    <w:rsid w:val="00352AC2"/>
    <w:rsid w:val="00367547"/>
    <w:rsid w:val="0036786C"/>
    <w:rsid w:val="0037277E"/>
    <w:rsid w:val="00377DAE"/>
    <w:rsid w:val="00380518"/>
    <w:rsid w:val="0039796C"/>
    <w:rsid w:val="003A5C01"/>
    <w:rsid w:val="003B15E1"/>
    <w:rsid w:val="003B1E19"/>
    <w:rsid w:val="003C61EF"/>
    <w:rsid w:val="003C786C"/>
    <w:rsid w:val="003D7FC9"/>
    <w:rsid w:val="003E7E33"/>
    <w:rsid w:val="00424701"/>
    <w:rsid w:val="00426DF3"/>
    <w:rsid w:val="00430132"/>
    <w:rsid w:val="0043135C"/>
    <w:rsid w:val="004334AB"/>
    <w:rsid w:val="004370C3"/>
    <w:rsid w:val="00437D22"/>
    <w:rsid w:val="004504ED"/>
    <w:rsid w:val="004571F0"/>
    <w:rsid w:val="00467BA1"/>
    <w:rsid w:val="004849FE"/>
    <w:rsid w:val="0048677F"/>
    <w:rsid w:val="00486CAE"/>
    <w:rsid w:val="004955BE"/>
    <w:rsid w:val="00497D1E"/>
    <w:rsid w:val="004C4E05"/>
    <w:rsid w:val="004C61FB"/>
    <w:rsid w:val="004C6A04"/>
    <w:rsid w:val="004D1482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2287"/>
    <w:rsid w:val="0053785F"/>
    <w:rsid w:val="00537BF4"/>
    <w:rsid w:val="005462AE"/>
    <w:rsid w:val="00546E56"/>
    <w:rsid w:val="0055324C"/>
    <w:rsid w:val="00553F5A"/>
    <w:rsid w:val="005547C9"/>
    <w:rsid w:val="005625E4"/>
    <w:rsid w:val="00565EBB"/>
    <w:rsid w:val="00580329"/>
    <w:rsid w:val="0058054C"/>
    <w:rsid w:val="005821EF"/>
    <w:rsid w:val="00594F84"/>
    <w:rsid w:val="005961DF"/>
    <w:rsid w:val="00596443"/>
    <w:rsid w:val="005A6277"/>
    <w:rsid w:val="005B1EE7"/>
    <w:rsid w:val="005B2CB3"/>
    <w:rsid w:val="005C115C"/>
    <w:rsid w:val="005C38CD"/>
    <w:rsid w:val="005C5B00"/>
    <w:rsid w:val="005C5DA2"/>
    <w:rsid w:val="005C5EF1"/>
    <w:rsid w:val="005D0FB0"/>
    <w:rsid w:val="005D4C9F"/>
    <w:rsid w:val="005E2586"/>
    <w:rsid w:val="00600067"/>
    <w:rsid w:val="0060228A"/>
    <w:rsid w:val="0061271B"/>
    <w:rsid w:val="0062218B"/>
    <w:rsid w:val="00623BF0"/>
    <w:rsid w:val="00632D47"/>
    <w:rsid w:val="00640963"/>
    <w:rsid w:val="00640BE7"/>
    <w:rsid w:val="006573DC"/>
    <w:rsid w:val="00663D29"/>
    <w:rsid w:val="00672368"/>
    <w:rsid w:val="0068013B"/>
    <w:rsid w:val="00693285"/>
    <w:rsid w:val="00694000"/>
    <w:rsid w:val="00697D94"/>
    <w:rsid w:val="006A0E3F"/>
    <w:rsid w:val="006A55E1"/>
    <w:rsid w:val="006B22C4"/>
    <w:rsid w:val="006B25B3"/>
    <w:rsid w:val="006C4891"/>
    <w:rsid w:val="006D7956"/>
    <w:rsid w:val="006D7D12"/>
    <w:rsid w:val="006E0071"/>
    <w:rsid w:val="006E28A7"/>
    <w:rsid w:val="006E54FA"/>
    <w:rsid w:val="007116DD"/>
    <w:rsid w:val="00712D06"/>
    <w:rsid w:val="0071445E"/>
    <w:rsid w:val="007164E9"/>
    <w:rsid w:val="007236C2"/>
    <w:rsid w:val="00724174"/>
    <w:rsid w:val="007306A2"/>
    <w:rsid w:val="007314F8"/>
    <w:rsid w:val="00736B57"/>
    <w:rsid w:val="00746EAF"/>
    <w:rsid w:val="00781432"/>
    <w:rsid w:val="00781ECE"/>
    <w:rsid w:val="007846AC"/>
    <w:rsid w:val="0078621B"/>
    <w:rsid w:val="0079515C"/>
    <w:rsid w:val="007957F0"/>
    <w:rsid w:val="007A39D3"/>
    <w:rsid w:val="007B6DD6"/>
    <w:rsid w:val="007C020E"/>
    <w:rsid w:val="007D286E"/>
    <w:rsid w:val="007D4A4B"/>
    <w:rsid w:val="007D641E"/>
    <w:rsid w:val="007D7874"/>
    <w:rsid w:val="007E3104"/>
    <w:rsid w:val="008002E7"/>
    <w:rsid w:val="00804F10"/>
    <w:rsid w:val="008150B4"/>
    <w:rsid w:val="00816808"/>
    <w:rsid w:val="00826602"/>
    <w:rsid w:val="0082726F"/>
    <w:rsid w:val="00833E72"/>
    <w:rsid w:val="00837E42"/>
    <w:rsid w:val="008503A6"/>
    <w:rsid w:val="00854BC4"/>
    <w:rsid w:val="00871BED"/>
    <w:rsid w:val="00874BC5"/>
    <w:rsid w:val="00881B1C"/>
    <w:rsid w:val="00890A69"/>
    <w:rsid w:val="00891293"/>
    <w:rsid w:val="008C385E"/>
    <w:rsid w:val="008C3C06"/>
    <w:rsid w:val="008C63FE"/>
    <w:rsid w:val="008C7D27"/>
    <w:rsid w:val="008E2F81"/>
    <w:rsid w:val="008F564A"/>
    <w:rsid w:val="008F621B"/>
    <w:rsid w:val="008F63F5"/>
    <w:rsid w:val="008F6DC0"/>
    <w:rsid w:val="00903FA6"/>
    <w:rsid w:val="0091158D"/>
    <w:rsid w:val="009119C7"/>
    <w:rsid w:val="00911C97"/>
    <w:rsid w:val="00912002"/>
    <w:rsid w:val="009213BF"/>
    <w:rsid w:val="00925CDC"/>
    <w:rsid w:val="00930254"/>
    <w:rsid w:val="0093448D"/>
    <w:rsid w:val="00942B8E"/>
    <w:rsid w:val="00946BAC"/>
    <w:rsid w:val="0095773F"/>
    <w:rsid w:val="00965BEF"/>
    <w:rsid w:val="0096769F"/>
    <w:rsid w:val="00976D5B"/>
    <w:rsid w:val="00983456"/>
    <w:rsid w:val="009A321C"/>
    <w:rsid w:val="009B1FEB"/>
    <w:rsid w:val="009B4112"/>
    <w:rsid w:val="009E7303"/>
    <w:rsid w:val="009F2789"/>
    <w:rsid w:val="00A03075"/>
    <w:rsid w:val="00A03E05"/>
    <w:rsid w:val="00A221EA"/>
    <w:rsid w:val="00A4056B"/>
    <w:rsid w:val="00A41F2D"/>
    <w:rsid w:val="00A510A0"/>
    <w:rsid w:val="00A56DC5"/>
    <w:rsid w:val="00A6040A"/>
    <w:rsid w:val="00A63BB8"/>
    <w:rsid w:val="00A70D8B"/>
    <w:rsid w:val="00A7614E"/>
    <w:rsid w:val="00A7791A"/>
    <w:rsid w:val="00AA1432"/>
    <w:rsid w:val="00AB61AA"/>
    <w:rsid w:val="00AC1FDF"/>
    <w:rsid w:val="00AD31CE"/>
    <w:rsid w:val="00AE0D85"/>
    <w:rsid w:val="00AE7F55"/>
    <w:rsid w:val="00AF127A"/>
    <w:rsid w:val="00AF1CDC"/>
    <w:rsid w:val="00AF5E4F"/>
    <w:rsid w:val="00B006E6"/>
    <w:rsid w:val="00B101ED"/>
    <w:rsid w:val="00B109CC"/>
    <w:rsid w:val="00B13AAD"/>
    <w:rsid w:val="00B17D66"/>
    <w:rsid w:val="00B25892"/>
    <w:rsid w:val="00B40A0E"/>
    <w:rsid w:val="00B66DB2"/>
    <w:rsid w:val="00B71351"/>
    <w:rsid w:val="00B7398D"/>
    <w:rsid w:val="00B76CC8"/>
    <w:rsid w:val="00B867AE"/>
    <w:rsid w:val="00B90035"/>
    <w:rsid w:val="00BA3FDA"/>
    <w:rsid w:val="00BA7484"/>
    <w:rsid w:val="00BB5239"/>
    <w:rsid w:val="00BD3F93"/>
    <w:rsid w:val="00BE20D9"/>
    <w:rsid w:val="00BE2DE6"/>
    <w:rsid w:val="00BE5D32"/>
    <w:rsid w:val="00BF1E54"/>
    <w:rsid w:val="00C02372"/>
    <w:rsid w:val="00C1307D"/>
    <w:rsid w:val="00C138FD"/>
    <w:rsid w:val="00C26EFC"/>
    <w:rsid w:val="00C7256C"/>
    <w:rsid w:val="00C74BF7"/>
    <w:rsid w:val="00C77CE8"/>
    <w:rsid w:val="00C82EAC"/>
    <w:rsid w:val="00C84275"/>
    <w:rsid w:val="00C8455F"/>
    <w:rsid w:val="00C9234A"/>
    <w:rsid w:val="00CA1FF4"/>
    <w:rsid w:val="00CA7728"/>
    <w:rsid w:val="00CB0234"/>
    <w:rsid w:val="00CB0B3D"/>
    <w:rsid w:val="00CB3AAD"/>
    <w:rsid w:val="00CB43F3"/>
    <w:rsid w:val="00CB7D43"/>
    <w:rsid w:val="00CC0515"/>
    <w:rsid w:val="00CC5481"/>
    <w:rsid w:val="00CC582D"/>
    <w:rsid w:val="00CC5BF7"/>
    <w:rsid w:val="00CC71CD"/>
    <w:rsid w:val="00CD003A"/>
    <w:rsid w:val="00CD22A4"/>
    <w:rsid w:val="00CD7B2E"/>
    <w:rsid w:val="00CE411B"/>
    <w:rsid w:val="00CE5E80"/>
    <w:rsid w:val="00CF7B8C"/>
    <w:rsid w:val="00D048E4"/>
    <w:rsid w:val="00D06D94"/>
    <w:rsid w:val="00D10875"/>
    <w:rsid w:val="00D1610F"/>
    <w:rsid w:val="00D34636"/>
    <w:rsid w:val="00D3596D"/>
    <w:rsid w:val="00D634A4"/>
    <w:rsid w:val="00D71DEE"/>
    <w:rsid w:val="00D77CCD"/>
    <w:rsid w:val="00D80578"/>
    <w:rsid w:val="00D8159C"/>
    <w:rsid w:val="00D83D12"/>
    <w:rsid w:val="00DA21BE"/>
    <w:rsid w:val="00DA3C0C"/>
    <w:rsid w:val="00DC0653"/>
    <w:rsid w:val="00DC78A5"/>
    <w:rsid w:val="00DD769F"/>
    <w:rsid w:val="00DE0618"/>
    <w:rsid w:val="00DE6E2F"/>
    <w:rsid w:val="00DF3BCE"/>
    <w:rsid w:val="00E04AEC"/>
    <w:rsid w:val="00E05EDB"/>
    <w:rsid w:val="00E141C9"/>
    <w:rsid w:val="00E16046"/>
    <w:rsid w:val="00E233A5"/>
    <w:rsid w:val="00E23723"/>
    <w:rsid w:val="00E27D5D"/>
    <w:rsid w:val="00E36C7E"/>
    <w:rsid w:val="00E40B35"/>
    <w:rsid w:val="00E51EB4"/>
    <w:rsid w:val="00E523B4"/>
    <w:rsid w:val="00E5258C"/>
    <w:rsid w:val="00E6110F"/>
    <w:rsid w:val="00E61A8E"/>
    <w:rsid w:val="00E634AE"/>
    <w:rsid w:val="00E636D0"/>
    <w:rsid w:val="00E72E06"/>
    <w:rsid w:val="00E96BC2"/>
    <w:rsid w:val="00E97961"/>
    <w:rsid w:val="00EA38A6"/>
    <w:rsid w:val="00EA747B"/>
    <w:rsid w:val="00EB06BE"/>
    <w:rsid w:val="00EB79AF"/>
    <w:rsid w:val="00EC3797"/>
    <w:rsid w:val="00EC52CC"/>
    <w:rsid w:val="00ED7180"/>
    <w:rsid w:val="00EE5B92"/>
    <w:rsid w:val="00EE64A3"/>
    <w:rsid w:val="00F07F85"/>
    <w:rsid w:val="00F12D65"/>
    <w:rsid w:val="00F23D99"/>
    <w:rsid w:val="00F3006D"/>
    <w:rsid w:val="00F42BB2"/>
    <w:rsid w:val="00F600C4"/>
    <w:rsid w:val="00F60E38"/>
    <w:rsid w:val="00F757FF"/>
    <w:rsid w:val="00F77166"/>
    <w:rsid w:val="00F80C0E"/>
    <w:rsid w:val="00F935EA"/>
    <w:rsid w:val="00F943D4"/>
    <w:rsid w:val="00FA3671"/>
    <w:rsid w:val="00FA716E"/>
    <w:rsid w:val="00FB082E"/>
    <w:rsid w:val="00FB1F51"/>
    <w:rsid w:val="00FB4F22"/>
    <w:rsid w:val="00FC07FC"/>
    <w:rsid w:val="00FC54DD"/>
    <w:rsid w:val="00FC7F12"/>
    <w:rsid w:val="00FE0F1A"/>
    <w:rsid w:val="00FE3873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26F7C"/>
  <w15:chartTrackingRefBased/>
  <w15:docId w15:val="{A22AB724-4263-4CED-8167-C2CFF375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uiPriority w:val="99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semiHidden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uiPriority w:val="99"/>
    <w:rsid w:val="00632D4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Fojtík Martin</cp:lastModifiedBy>
  <cp:revision>2</cp:revision>
  <cp:lastPrinted>2022-03-02T12:20:00Z</cp:lastPrinted>
  <dcterms:created xsi:type="dcterms:W3CDTF">2022-09-07T08:45:00Z</dcterms:created>
  <dcterms:modified xsi:type="dcterms:W3CDTF">2022-09-07T08:45:00Z</dcterms:modified>
</cp:coreProperties>
</file>