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74" w:rsidRPr="002E3664" w:rsidRDefault="00DF4974" w:rsidP="007E7FB8">
      <w:pPr>
        <w:pStyle w:val="Zkladntext"/>
        <w:spacing w:after="240"/>
        <w:ind w:left="3545" w:firstLine="0"/>
        <w:rPr>
          <w:b/>
        </w:rPr>
      </w:pPr>
      <w:r>
        <w:t xml:space="preserve">      </w:t>
      </w:r>
      <w:r w:rsidRPr="002E3664">
        <w:rPr>
          <w:b/>
        </w:rPr>
        <w:t>MĚSTO CHEB</w:t>
      </w:r>
    </w:p>
    <w:p w:rsidR="00DF4974" w:rsidRPr="002E3664" w:rsidRDefault="004F67FD" w:rsidP="007E7FB8">
      <w:pPr>
        <w:pStyle w:val="Zkladntext"/>
        <w:spacing w:after="240"/>
        <w:ind w:firstLine="0"/>
        <w:jc w:val="center"/>
        <w:rPr>
          <w:b/>
        </w:rPr>
      </w:pPr>
      <w:r w:rsidRPr="002E3664">
        <w:rPr>
          <w:b/>
        </w:rPr>
        <w:t>Z</w:t>
      </w:r>
      <w:r w:rsidR="00C56C27">
        <w:rPr>
          <w:b/>
        </w:rPr>
        <w:t>astupitelstvo města Chebu</w:t>
      </w:r>
    </w:p>
    <w:p w:rsidR="00DF4974" w:rsidRDefault="00DF4974" w:rsidP="007E7FB8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 xml:space="preserve">O B E C N Ě  </w:t>
      </w:r>
      <w:r w:rsidR="0016194F">
        <w:rPr>
          <w:b/>
        </w:rPr>
        <w:t xml:space="preserve"> </w:t>
      </w:r>
      <w:r>
        <w:rPr>
          <w:b/>
        </w:rPr>
        <w:t xml:space="preserve">Z Á V A Z N Á  </w:t>
      </w:r>
      <w:r w:rsidR="0016194F">
        <w:rPr>
          <w:b/>
        </w:rPr>
        <w:t xml:space="preserve"> </w:t>
      </w:r>
      <w:r>
        <w:rPr>
          <w:b/>
        </w:rPr>
        <w:t>V Y H L Á Š K</w:t>
      </w:r>
      <w:r w:rsidR="00C56C27">
        <w:rPr>
          <w:b/>
        </w:rPr>
        <w:t> </w:t>
      </w:r>
      <w:r>
        <w:rPr>
          <w:b/>
        </w:rPr>
        <w:t>A</w:t>
      </w:r>
    </w:p>
    <w:p w:rsidR="00C56C27" w:rsidRDefault="00C56C27" w:rsidP="007E7FB8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>7/2023</w:t>
      </w:r>
    </w:p>
    <w:p w:rsidR="00DF4974" w:rsidRPr="007E7FB8" w:rsidRDefault="004B3CAA">
      <w:pPr>
        <w:pStyle w:val="Zkladntext"/>
        <w:ind w:firstLine="0"/>
        <w:jc w:val="center"/>
        <w:rPr>
          <w:b/>
        </w:rPr>
      </w:pPr>
      <w:r w:rsidRPr="004B3CAA">
        <w:rPr>
          <w:b/>
        </w:rPr>
        <w:t xml:space="preserve">O STANOVENÍ KOEFICIENTŮ PRO VÝPOČET DANĚ Z NEMOVITÝCH VĚCÍ </w:t>
      </w:r>
    </w:p>
    <w:p w:rsidR="00DF4974" w:rsidRDefault="00DF4974" w:rsidP="008B0226">
      <w:pPr>
        <w:pStyle w:val="Zkladntext"/>
        <w:ind w:firstLine="0"/>
        <w:rPr>
          <w:i/>
        </w:rPr>
      </w:pPr>
    </w:p>
    <w:p w:rsidR="00DF4974" w:rsidRDefault="00933C9B" w:rsidP="002E2C53">
      <w:pPr>
        <w:pStyle w:val="Zkladntext"/>
        <w:spacing w:line="300" w:lineRule="auto"/>
        <w:ind w:firstLine="0"/>
        <w:jc w:val="both"/>
        <w:rPr>
          <w:b/>
        </w:rPr>
      </w:pPr>
      <w:r w:rsidRPr="00933C9B">
        <w:rPr>
          <w:b/>
        </w:rPr>
        <w:t>Zastupitelstvo města Chebu se na svém zasedání dne 21. září 2023</w:t>
      </w:r>
      <w:r w:rsidR="00D9717B">
        <w:rPr>
          <w:b/>
        </w:rPr>
        <w:t>, usnesením ZM </w:t>
      </w:r>
      <w:r w:rsidR="00DB782E" w:rsidRPr="00DB782E">
        <w:rPr>
          <w:b/>
        </w:rPr>
        <w:t>č.</w:t>
      </w:r>
      <w:r w:rsidR="00DB782E">
        <w:rPr>
          <w:b/>
        </w:rPr>
        <w:t> </w:t>
      </w:r>
      <w:r w:rsidR="00C56C27">
        <w:rPr>
          <w:b/>
        </w:rPr>
        <w:t>150</w:t>
      </w:r>
      <w:r w:rsidR="00DB782E" w:rsidRPr="00DB782E">
        <w:rPr>
          <w:b/>
        </w:rPr>
        <w:t>/</w:t>
      </w:r>
      <w:r w:rsidR="00DB782E">
        <w:rPr>
          <w:b/>
        </w:rPr>
        <w:t>10</w:t>
      </w:r>
      <w:r w:rsidR="00DB782E" w:rsidRPr="00DB782E">
        <w:rPr>
          <w:b/>
        </w:rPr>
        <w:t xml:space="preserve">/2023, </w:t>
      </w:r>
      <w:r w:rsidRPr="00933C9B">
        <w:rPr>
          <w:b/>
        </w:rPr>
        <w:t xml:space="preserve">usneslo vydat, na základě </w:t>
      </w:r>
      <w:r w:rsidR="00884EEC">
        <w:rPr>
          <w:b/>
        </w:rPr>
        <w:t xml:space="preserve">§ 11 odst. 3 písm. a) a b), </w:t>
      </w:r>
      <w:r w:rsidR="00075024">
        <w:rPr>
          <w:b/>
        </w:rPr>
        <w:t xml:space="preserve">a </w:t>
      </w:r>
      <w:r w:rsidR="00884EEC">
        <w:rPr>
          <w:b/>
        </w:rPr>
        <w:t xml:space="preserve">§ 12 </w:t>
      </w:r>
      <w:r w:rsidRPr="00933C9B">
        <w:rPr>
          <w:b/>
        </w:rPr>
        <w:t>zákona č.</w:t>
      </w:r>
      <w:r w:rsidR="00075024">
        <w:rPr>
          <w:b/>
        </w:rPr>
        <w:t> </w:t>
      </w:r>
      <w:r w:rsidRPr="00933C9B">
        <w:rPr>
          <w:b/>
        </w:rPr>
        <w:t>338/1992 Sb., o dani z</w:t>
      </w:r>
      <w:r w:rsidR="00554E73">
        <w:rPr>
          <w:b/>
        </w:rPr>
        <w:t> </w:t>
      </w:r>
      <w:r w:rsidRPr="00933C9B">
        <w:rPr>
          <w:b/>
        </w:rPr>
        <w:t>nemovitých věcí, ve znění pozdějšíc</w:t>
      </w:r>
      <w:r w:rsidR="00075024">
        <w:rPr>
          <w:b/>
        </w:rPr>
        <w:t>h předpisů (dále jen „zákon“) a</w:t>
      </w:r>
      <w:r w:rsidR="00075024">
        <w:t> </w:t>
      </w:r>
      <w:r w:rsidRPr="00933C9B">
        <w:rPr>
          <w:b/>
        </w:rPr>
        <w:t>§ 84 odst. 2 písm. h) zákona č. 128/2000 Sb.</w:t>
      </w:r>
      <w:r w:rsidR="00C37843">
        <w:rPr>
          <w:b/>
        </w:rPr>
        <w:t>, o obcích (obecní zřízení), ve </w:t>
      </w:r>
      <w:r w:rsidRPr="00933C9B">
        <w:rPr>
          <w:b/>
        </w:rPr>
        <w:t>znění pozdějších předpisů, tuto obecně závaznou vyhlášku</w:t>
      </w:r>
      <w:r w:rsidR="00075024">
        <w:rPr>
          <w:b/>
        </w:rPr>
        <w:t xml:space="preserve"> města Chebu (dále jen „vyhláška“)</w:t>
      </w:r>
    </w:p>
    <w:p w:rsidR="002651D6" w:rsidRPr="008B46CF" w:rsidRDefault="002651D6">
      <w:pPr>
        <w:pStyle w:val="Zkladntext"/>
        <w:ind w:firstLine="0"/>
        <w:rPr>
          <w:b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Čl. 1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Zdanitelné stavby a zdanitelné jednotky</w:t>
      </w:r>
    </w:p>
    <w:p w:rsidR="008B46CF" w:rsidRPr="008B46CF" w:rsidRDefault="008B46CF" w:rsidP="008241B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Na základě ustanovení § 11 odst. 3 písm. a) zákona se základní sazba daně z nemovitých věcí, vypočtená podle § 11 odst. 1 písm. a) a písm. </w:t>
      </w:r>
      <w:r w:rsidRPr="008B46CF">
        <w:rPr>
          <w:bCs/>
          <w:sz w:val="24"/>
          <w:szCs w:val="24"/>
        </w:rPr>
        <w:t>f)</w:t>
      </w:r>
      <w:r w:rsidRPr="008B46CF">
        <w:rPr>
          <w:sz w:val="24"/>
          <w:szCs w:val="24"/>
        </w:rPr>
        <w:t xml:space="preserve"> zákona, popřípadě zvýšená sazba podle § 11 odst. 2 zákona, násobí: </w:t>
      </w:r>
    </w:p>
    <w:p w:rsidR="008B46CF" w:rsidRPr="008B46CF" w:rsidRDefault="008B46CF" w:rsidP="008B46CF">
      <w:pPr>
        <w:numPr>
          <w:ilvl w:val="0"/>
          <w:numId w:val="15"/>
        </w:numPr>
        <w:overflowPunct w:val="0"/>
        <w:autoSpaceDE w:val="0"/>
        <w:autoSpaceDN w:val="0"/>
        <w:adjustRightInd w:val="0"/>
        <w:ind w:hanging="294"/>
        <w:jc w:val="both"/>
        <w:textAlignment w:val="baseline"/>
        <w:rPr>
          <w:sz w:val="24"/>
          <w:szCs w:val="24"/>
        </w:rPr>
      </w:pPr>
      <w:r w:rsidRPr="008B46CF">
        <w:rPr>
          <w:b/>
          <w:bCs/>
          <w:sz w:val="24"/>
          <w:szCs w:val="24"/>
        </w:rPr>
        <w:t>koeficientem 2,0</w:t>
      </w:r>
      <w:r w:rsidRPr="008B46CF">
        <w:rPr>
          <w:sz w:val="24"/>
          <w:szCs w:val="24"/>
        </w:rPr>
        <w:t xml:space="preserve"> v těchto katastrálních územích města Chebu:</w:t>
      </w:r>
      <w:r w:rsidR="008241B0">
        <w:rPr>
          <w:sz w:val="24"/>
          <w:szCs w:val="24"/>
        </w:rPr>
        <w:t xml:space="preserve"> </w:t>
      </w:r>
      <w:r w:rsidRPr="008B46CF">
        <w:rPr>
          <w:sz w:val="24"/>
          <w:szCs w:val="24"/>
        </w:rPr>
        <w:t>Bříza nad Ohří, Cetnov, Dolní Dvory, Dolní Pelhřimov, Dřenice u Chebu, Háje u Chebu, Horní Dvory, Hradiště u</w:t>
      </w:r>
      <w:r w:rsidR="00AA657D">
        <w:rPr>
          <w:sz w:val="24"/>
          <w:szCs w:val="24"/>
        </w:rPr>
        <w:t> </w:t>
      </w:r>
      <w:r w:rsidRPr="008B46CF">
        <w:rPr>
          <w:sz w:val="24"/>
          <w:szCs w:val="24"/>
        </w:rPr>
        <w:t>Chebu, Chvoječná, Jindřichov u Tršnic, Klest, Loužek, Podhoří u Chebu, Podhrad, Skalka u Chebu, Starý Hrozňatov, Střížov u Chebu, Tršnice</w:t>
      </w:r>
      <w:r w:rsidR="008241B0">
        <w:rPr>
          <w:sz w:val="24"/>
          <w:szCs w:val="24"/>
        </w:rPr>
        <w:t>;</w:t>
      </w:r>
    </w:p>
    <w:p w:rsidR="008B46CF" w:rsidRPr="008B46CF" w:rsidRDefault="008B46CF" w:rsidP="008B46C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/>
        <w:ind w:hanging="294"/>
        <w:jc w:val="both"/>
        <w:textAlignment w:val="baseline"/>
        <w:rPr>
          <w:sz w:val="24"/>
          <w:szCs w:val="24"/>
        </w:rPr>
      </w:pPr>
      <w:r w:rsidRPr="008B46CF">
        <w:rPr>
          <w:b/>
          <w:bCs/>
          <w:sz w:val="24"/>
          <w:szCs w:val="24"/>
        </w:rPr>
        <w:t>koeficientem 2,5</w:t>
      </w:r>
      <w:r w:rsidRPr="008B46CF">
        <w:rPr>
          <w:sz w:val="24"/>
          <w:szCs w:val="24"/>
        </w:rPr>
        <w:t xml:space="preserve"> v katastrálním území Cheb.</w:t>
      </w:r>
    </w:p>
    <w:p w:rsidR="008B46CF" w:rsidRPr="008B46CF" w:rsidRDefault="008B46CF" w:rsidP="008241B0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>Na základě ustanovení § 11 odst. 3 písm. b) zákona se základní sazba daně z nemovitých věcí, vypočtená podle § 11 odst. 1 písm. d) bod 2 a bod 3 zákona, popřípadě zvýšená sazba podle §</w:t>
      </w:r>
      <w:r w:rsidR="008241B0">
        <w:rPr>
          <w:sz w:val="24"/>
          <w:szCs w:val="24"/>
        </w:rPr>
        <w:t> </w:t>
      </w:r>
      <w:r w:rsidRPr="008B46CF">
        <w:rPr>
          <w:sz w:val="24"/>
          <w:szCs w:val="24"/>
        </w:rPr>
        <w:t xml:space="preserve">11 odst. 2 zákona násobí v celém městě </w:t>
      </w:r>
      <w:r w:rsidRPr="008B46CF">
        <w:rPr>
          <w:b/>
          <w:sz w:val="24"/>
          <w:szCs w:val="24"/>
        </w:rPr>
        <w:t>koeficientem 1,5.</w:t>
      </w:r>
    </w:p>
    <w:p w:rsidR="008B46CF" w:rsidRDefault="008B46CF" w:rsidP="007A39DE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C535BC" w:rsidRPr="008B46CF" w:rsidRDefault="00C535BC" w:rsidP="007A39DE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Čl. 2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Místní koeficient </w:t>
      </w:r>
    </w:p>
    <w:p w:rsidR="008B46CF" w:rsidRDefault="008B46CF" w:rsidP="003618F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>Podle § 12 zákona se stanovuje pro nemovitosti na celém území města</w:t>
      </w:r>
      <w:r w:rsidR="008241B0">
        <w:rPr>
          <w:sz w:val="24"/>
          <w:szCs w:val="24"/>
        </w:rPr>
        <w:t>, vyjma lokalit uvedených v ustanovení odst. 2</w:t>
      </w:r>
      <w:r w:rsidR="00C535BC">
        <w:rPr>
          <w:sz w:val="24"/>
          <w:szCs w:val="24"/>
        </w:rPr>
        <w:t xml:space="preserve"> a 3</w:t>
      </w:r>
      <w:r w:rsidR="008241B0">
        <w:rPr>
          <w:sz w:val="24"/>
          <w:szCs w:val="24"/>
        </w:rPr>
        <w:t xml:space="preserve"> tohoto článku,</w:t>
      </w:r>
      <w:r w:rsidRPr="008B46CF">
        <w:rPr>
          <w:sz w:val="24"/>
          <w:szCs w:val="24"/>
        </w:rPr>
        <w:t xml:space="preserve"> </w:t>
      </w:r>
      <w:r w:rsidRPr="00DB15DC">
        <w:rPr>
          <w:bCs/>
          <w:sz w:val="24"/>
          <w:szCs w:val="24"/>
        </w:rPr>
        <w:t>místní koeficient</w:t>
      </w:r>
      <w:r w:rsidRPr="008B46CF">
        <w:rPr>
          <w:b/>
          <w:bCs/>
          <w:sz w:val="24"/>
          <w:szCs w:val="24"/>
        </w:rPr>
        <w:t xml:space="preserve"> ve výši 2</w:t>
      </w:r>
      <w:r w:rsidR="004B51DF">
        <w:rPr>
          <w:b/>
          <w:bCs/>
          <w:sz w:val="24"/>
          <w:szCs w:val="24"/>
        </w:rPr>
        <w:t>,0</w:t>
      </w:r>
      <w:r w:rsidR="009E7694" w:rsidRPr="009E7694">
        <w:rPr>
          <w:bCs/>
          <w:sz w:val="24"/>
          <w:szCs w:val="24"/>
        </w:rPr>
        <w:t>. Tímto koeficientem</w:t>
      </w:r>
      <w:r w:rsidR="009E7694">
        <w:rPr>
          <w:b/>
          <w:bCs/>
          <w:sz w:val="24"/>
          <w:szCs w:val="24"/>
        </w:rPr>
        <w:t xml:space="preserve"> </w:t>
      </w:r>
      <w:r w:rsidR="00747729">
        <w:rPr>
          <w:bCs/>
          <w:sz w:val="24"/>
          <w:szCs w:val="24"/>
        </w:rPr>
        <w:t>se </w:t>
      </w:r>
      <w:r w:rsidRPr="008B46CF">
        <w:rPr>
          <w:bCs/>
          <w:sz w:val="24"/>
          <w:szCs w:val="24"/>
        </w:rPr>
        <w:t xml:space="preserve">vynásobí daň poplatníka za jednotlivé druhy pozemků, zdanitelných staveb nebo zdanitelných jednotek, popřípadě jejich souhrny, </w:t>
      </w:r>
      <w:r w:rsidR="009E7694">
        <w:rPr>
          <w:bCs/>
          <w:sz w:val="24"/>
          <w:szCs w:val="24"/>
        </w:rPr>
        <w:t>s výjimkou pozemků, uvedených v </w:t>
      </w:r>
      <w:r w:rsidRPr="008B46CF">
        <w:rPr>
          <w:bCs/>
          <w:sz w:val="24"/>
          <w:szCs w:val="24"/>
        </w:rPr>
        <w:t>§</w:t>
      </w:r>
      <w:r w:rsidR="008241B0"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>5</w:t>
      </w:r>
      <w:r w:rsidR="009E7694"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 xml:space="preserve">odst. 1 zákona. </w:t>
      </w:r>
    </w:p>
    <w:p w:rsidR="00C535BC" w:rsidRDefault="00C535BC" w:rsidP="003618F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C535BC">
        <w:rPr>
          <w:bCs/>
          <w:sz w:val="24"/>
          <w:szCs w:val="24"/>
        </w:rPr>
        <w:t xml:space="preserve">Místní koeficient se pro části lokality, které jsou vymezeny </w:t>
      </w:r>
      <w:r w:rsidRPr="009C6AEB">
        <w:rPr>
          <w:b/>
          <w:bCs/>
          <w:sz w:val="24"/>
          <w:szCs w:val="24"/>
        </w:rPr>
        <w:t>v příloze č. 1</w:t>
      </w:r>
      <w:r w:rsidRPr="00C535BC">
        <w:rPr>
          <w:bCs/>
          <w:sz w:val="24"/>
          <w:szCs w:val="24"/>
        </w:rPr>
        <w:t xml:space="preserve"> této obecně závazné vyhlášky v rozsahu dle parcelních čísel pozemků, stanovuje </w:t>
      </w:r>
      <w:r w:rsidRPr="00D9717B">
        <w:rPr>
          <w:b/>
          <w:bCs/>
          <w:sz w:val="24"/>
          <w:szCs w:val="24"/>
        </w:rPr>
        <w:t>ve výši 3</w:t>
      </w:r>
      <w:r w:rsidR="004B51DF">
        <w:rPr>
          <w:b/>
          <w:bCs/>
          <w:sz w:val="24"/>
          <w:szCs w:val="24"/>
        </w:rPr>
        <w:t>,0</w:t>
      </w:r>
      <w:r w:rsidR="004B51DF" w:rsidRPr="004B51DF">
        <w:rPr>
          <w:bCs/>
          <w:sz w:val="24"/>
          <w:szCs w:val="24"/>
        </w:rPr>
        <w:t>. Tímto koeficientem</w:t>
      </w:r>
      <w:r w:rsidR="00E60E6D">
        <w:rPr>
          <w:bCs/>
          <w:sz w:val="24"/>
          <w:szCs w:val="24"/>
        </w:rPr>
        <w:t xml:space="preserve"> </w:t>
      </w:r>
      <w:r w:rsidRPr="00C535BC">
        <w:rPr>
          <w:bCs/>
          <w:sz w:val="24"/>
          <w:szCs w:val="24"/>
        </w:rPr>
        <w:t>se násobí daň poplatníka za jednotlivé druhy pozemků, zdanitelných staveb nebo zdanitelných jednotek, popřípadě jejich souhrny, s výjimkou nemovitých věcí</w:t>
      </w:r>
      <w:r w:rsidR="009C6AEB">
        <w:rPr>
          <w:bCs/>
          <w:sz w:val="24"/>
          <w:szCs w:val="24"/>
        </w:rPr>
        <w:t>,</w:t>
      </w:r>
      <w:r w:rsidR="004B51DF">
        <w:rPr>
          <w:bCs/>
          <w:sz w:val="24"/>
          <w:szCs w:val="24"/>
        </w:rPr>
        <w:t xml:space="preserve"> pozemků uvedených v § 5 </w:t>
      </w:r>
      <w:r w:rsidRPr="00C535BC">
        <w:rPr>
          <w:bCs/>
          <w:sz w:val="24"/>
          <w:szCs w:val="24"/>
        </w:rPr>
        <w:t>odst. 1 zákona</w:t>
      </w:r>
    </w:p>
    <w:p w:rsidR="008241B0" w:rsidRDefault="008241B0" w:rsidP="003618F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241B0">
        <w:rPr>
          <w:bCs/>
          <w:sz w:val="24"/>
          <w:szCs w:val="24"/>
        </w:rPr>
        <w:t xml:space="preserve">Místní koeficient se pro části lokality, které jsou vymezeny </w:t>
      </w:r>
      <w:r w:rsidRPr="009C6AEB">
        <w:rPr>
          <w:b/>
          <w:bCs/>
          <w:sz w:val="24"/>
          <w:szCs w:val="24"/>
        </w:rPr>
        <w:t>v příloze č. 2</w:t>
      </w:r>
      <w:r w:rsidRPr="008241B0">
        <w:rPr>
          <w:bCs/>
          <w:sz w:val="24"/>
          <w:szCs w:val="24"/>
        </w:rPr>
        <w:t xml:space="preserve"> této obecně závazné vyhlášky v rozsahu dle parcelních čísel pozemků, stanovuje </w:t>
      </w:r>
      <w:r w:rsidRPr="009C6AEB">
        <w:rPr>
          <w:b/>
          <w:bCs/>
          <w:sz w:val="24"/>
          <w:szCs w:val="24"/>
        </w:rPr>
        <w:t xml:space="preserve">ve výši </w:t>
      </w:r>
      <w:r w:rsidR="008D70A0">
        <w:rPr>
          <w:b/>
          <w:bCs/>
          <w:sz w:val="24"/>
          <w:szCs w:val="24"/>
        </w:rPr>
        <w:t>4</w:t>
      </w:r>
      <w:r w:rsidR="009C6AEB" w:rsidRPr="00287D05">
        <w:rPr>
          <w:b/>
          <w:bCs/>
          <w:sz w:val="24"/>
          <w:szCs w:val="24"/>
        </w:rPr>
        <w:t>,</w:t>
      </w:r>
      <w:r w:rsidR="00287D05" w:rsidRPr="00287D05">
        <w:rPr>
          <w:b/>
          <w:bCs/>
          <w:sz w:val="24"/>
          <w:szCs w:val="24"/>
        </w:rPr>
        <w:t>0</w:t>
      </w:r>
      <w:r w:rsidR="00287D05">
        <w:rPr>
          <w:b/>
          <w:bCs/>
          <w:sz w:val="24"/>
          <w:szCs w:val="24"/>
        </w:rPr>
        <w:t xml:space="preserve">. </w:t>
      </w:r>
      <w:r w:rsidR="00287D05">
        <w:rPr>
          <w:bCs/>
          <w:sz w:val="24"/>
          <w:szCs w:val="24"/>
        </w:rPr>
        <w:t xml:space="preserve">Tímto koeficientem </w:t>
      </w:r>
      <w:r w:rsidRPr="008241B0">
        <w:rPr>
          <w:bCs/>
          <w:sz w:val="24"/>
          <w:szCs w:val="24"/>
        </w:rPr>
        <w:t xml:space="preserve">se násobí daň poplatníka za jednotlivé druhy pozemků, zdanitelných staveb nebo zdanitelných </w:t>
      </w:r>
      <w:r w:rsidRPr="008241B0">
        <w:rPr>
          <w:bCs/>
          <w:sz w:val="24"/>
          <w:szCs w:val="24"/>
        </w:rPr>
        <w:lastRenderedPageBreak/>
        <w:t>jednotek, popřípadě jejich souhrny, s výjimkou nemovitých věcí</w:t>
      </w:r>
      <w:r w:rsidR="00442863">
        <w:rPr>
          <w:bCs/>
          <w:sz w:val="24"/>
          <w:szCs w:val="24"/>
        </w:rPr>
        <w:t>,</w:t>
      </w:r>
      <w:r w:rsidR="00287D05">
        <w:rPr>
          <w:bCs/>
          <w:sz w:val="24"/>
          <w:szCs w:val="24"/>
        </w:rPr>
        <w:t xml:space="preserve"> pozemků uvedených v § 5 </w:t>
      </w:r>
      <w:r w:rsidRPr="008241B0">
        <w:rPr>
          <w:bCs/>
          <w:sz w:val="24"/>
          <w:szCs w:val="24"/>
        </w:rPr>
        <w:t>odst. 1 zákona.</w:t>
      </w:r>
    </w:p>
    <w:p w:rsidR="007A39DE" w:rsidRPr="008B46CF" w:rsidRDefault="007A39DE" w:rsidP="00554E7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Čl. 3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Zrušovací ustanovení </w:t>
      </w:r>
    </w:p>
    <w:p w:rsidR="008B46CF" w:rsidRDefault="008B46CF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Zrušuje se obecně závazná vyhláška města Chebu číslo </w:t>
      </w:r>
      <w:r w:rsidR="006167C4">
        <w:rPr>
          <w:sz w:val="24"/>
          <w:szCs w:val="24"/>
        </w:rPr>
        <w:t>5</w:t>
      </w:r>
      <w:r w:rsidRPr="008B46CF">
        <w:rPr>
          <w:sz w:val="24"/>
          <w:szCs w:val="24"/>
        </w:rPr>
        <w:t>/20</w:t>
      </w:r>
      <w:r w:rsidR="006167C4">
        <w:rPr>
          <w:sz w:val="24"/>
          <w:szCs w:val="24"/>
        </w:rPr>
        <w:t>19</w:t>
      </w:r>
      <w:r w:rsidRPr="008B46CF">
        <w:rPr>
          <w:sz w:val="24"/>
          <w:szCs w:val="24"/>
        </w:rPr>
        <w:t xml:space="preserve"> o stanovení koeficientů daně z</w:t>
      </w:r>
      <w:r w:rsidR="0079314B">
        <w:rPr>
          <w:sz w:val="24"/>
          <w:szCs w:val="24"/>
        </w:rPr>
        <w:t> </w:t>
      </w:r>
      <w:r w:rsidRPr="008B46CF">
        <w:rPr>
          <w:sz w:val="24"/>
          <w:szCs w:val="24"/>
        </w:rPr>
        <w:t>nemovit</w:t>
      </w:r>
      <w:r w:rsidR="0079314B">
        <w:rPr>
          <w:sz w:val="24"/>
          <w:szCs w:val="24"/>
        </w:rPr>
        <w:t>ých věcí</w:t>
      </w:r>
      <w:r w:rsidRPr="008B46CF">
        <w:rPr>
          <w:sz w:val="24"/>
          <w:szCs w:val="24"/>
        </w:rPr>
        <w:t xml:space="preserve">. </w:t>
      </w:r>
    </w:p>
    <w:p w:rsidR="007A39DE" w:rsidRPr="008B46CF" w:rsidRDefault="007A39DE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4 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Účinnost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Tato vyhláška nabývá platnosti dnem </w:t>
      </w:r>
      <w:r w:rsidR="0056119D" w:rsidRPr="0056119D">
        <w:rPr>
          <w:sz w:val="24"/>
          <w:szCs w:val="24"/>
        </w:rPr>
        <w:t>zveřejněn</w:t>
      </w:r>
      <w:r w:rsidR="00D61A5F">
        <w:rPr>
          <w:sz w:val="24"/>
          <w:szCs w:val="24"/>
        </w:rPr>
        <w:t>í</w:t>
      </w:r>
      <w:r w:rsidR="0056119D" w:rsidRPr="0056119D">
        <w:rPr>
          <w:sz w:val="24"/>
          <w:szCs w:val="24"/>
        </w:rPr>
        <w:t xml:space="preserve"> ve Sbírce právních předpisů územních samosprávných</w:t>
      </w:r>
      <w:r w:rsidR="0044375E">
        <w:rPr>
          <w:sz w:val="24"/>
          <w:szCs w:val="24"/>
        </w:rPr>
        <w:t xml:space="preserve"> celků</w:t>
      </w:r>
      <w:r w:rsidRPr="008B46CF">
        <w:rPr>
          <w:sz w:val="24"/>
          <w:szCs w:val="24"/>
        </w:rPr>
        <w:t xml:space="preserve"> a účinnosti dnem 1. ledna 202</w:t>
      </w:r>
      <w:r w:rsidR="00824DF0">
        <w:rPr>
          <w:sz w:val="24"/>
          <w:szCs w:val="24"/>
        </w:rPr>
        <w:t>4</w:t>
      </w:r>
      <w:r w:rsidRPr="008B46CF">
        <w:rPr>
          <w:sz w:val="24"/>
          <w:szCs w:val="24"/>
        </w:rPr>
        <w:t>.</w:t>
      </w: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C56C27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Ing. Jan Vrba</w:t>
      </w:r>
      <w:r w:rsidR="000A1758" w:rsidRPr="008B46CF">
        <w:rPr>
          <w:szCs w:val="24"/>
        </w:rPr>
        <w:t xml:space="preserve"> </w:t>
      </w:r>
      <w:r w:rsidR="00BB4BFA">
        <w:rPr>
          <w:szCs w:val="24"/>
        </w:rPr>
        <w:t>v. r.</w:t>
      </w:r>
    </w:p>
    <w:p w:rsidR="000A1758" w:rsidRPr="008B46CF" w:rsidRDefault="000A1758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starosta města</w:t>
      </w:r>
    </w:p>
    <w:p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8B46CF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Ing. Michal Pospíšil</w:t>
      </w:r>
      <w:r w:rsidR="00407A13">
        <w:rPr>
          <w:szCs w:val="24"/>
        </w:rPr>
        <w:t xml:space="preserve"> </w:t>
      </w:r>
      <w:r w:rsidR="00BB4BFA">
        <w:rPr>
          <w:szCs w:val="24"/>
        </w:rPr>
        <w:t>v. r.</w:t>
      </w:r>
      <w:bookmarkStart w:id="0" w:name="_GoBack"/>
      <w:bookmarkEnd w:id="0"/>
    </w:p>
    <w:p w:rsidR="000A1758" w:rsidRPr="008B46CF" w:rsidRDefault="000A1758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místostarosta</w:t>
      </w:r>
    </w:p>
    <w:p w:rsidR="001C5CFA" w:rsidRPr="008B46CF" w:rsidRDefault="001C5CFA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Pr="008B46CF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Pr="008B46CF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Pr="008B46CF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Pr="008B46CF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56119D" w:rsidRDefault="0056119D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56119D" w:rsidRPr="0056119D" w:rsidRDefault="0056119D" w:rsidP="00846649">
      <w:pPr>
        <w:pStyle w:val="Zkladntext"/>
        <w:spacing w:after="0" w:line="276" w:lineRule="auto"/>
        <w:ind w:firstLine="0"/>
        <w:rPr>
          <w:b/>
          <w:szCs w:val="24"/>
        </w:rPr>
      </w:pPr>
      <w:r w:rsidRPr="0056119D">
        <w:rPr>
          <w:b/>
          <w:szCs w:val="24"/>
        </w:rPr>
        <w:t>Přílohy:</w:t>
      </w:r>
    </w:p>
    <w:p w:rsidR="00C535BC" w:rsidRDefault="00E60E6D" w:rsidP="0056119D">
      <w:pPr>
        <w:pStyle w:val="Zkladntext"/>
        <w:numPr>
          <w:ilvl w:val="0"/>
          <w:numId w:val="17"/>
        </w:numPr>
        <w:spacing w:before="120"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Příloha č. 1 </w:t>
      </w:r>
      <w:r w:rsidR="00C535BC" w:rsidRPr="00C535BC">
        <w:rPr>
          <w:szCs w:val="24"/>
        </w:rPr>
        <w:t xml:space="preserve">Vymezení částí obce Cheb dle parcelních čísel pozemků, u nichž se stanovuje místní koeficient ve výši </w:t>
      </w:r>
      <w:r w:rsidR="004A0BE9">
        <w:rPr>
          <w:szCs w:val="24"/>
        </w:rPr>
        <w:t>3,0</w:t>
      </w:r>
      <w:r w:rsidR="00C535BC">
        <w:rPr>
          <w:szCs w:val="24"/>
        </w:rPr>
        <w:t>.</w:t>
      </w:r>
    </w:p>
    <w:p w:rsidR="00BA7070" w:rsidRDefault="00E60E6D" w:rsidP="00BA7070">
      <w:pPr>
        <w:pStyle w:val="Zkladntext"/>
        <w:numPr>
          <w:ilvl w:val="0"/>
          <w:numId w:val="17"/>
        </w:numPr>
        <w:spacing w:before="120"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Příloha č. 2 </w:t>
      </w:r>
      <w:r w:rsidR="0056119D" w:rsidRPr="0056119D">
        <w:rPr>
          <w:szCs w:val="24"/>
        </w:rPr>
        <w:t xml:space="preserve">Vymezení částí obce Cheb dle parcelních čísel pozemků, u nichž se stanovuje místní koeficient ve výši </w:t>
      </w:r>
      <w:r w:rsidR="004A0BE9">
        <w:rPr>
          <w:szCs w:val="24"/>
        </w:rPr>
        <w:t>4,0</w:t>
      </w:r>
      <w:r w:rsidR="0056119D" w:rsidRPr="0056119D">
        <w:rPr>
          <w:szCs w:val="24"/>
        </w:rPr>
        <w:t>.</w:t>
      </w:r>
    </w:p>
    <w:p w:rsidR="00407A13" w:rsidRDefault="00407A13" w:rsidP="00407A13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</w:p>
    <w:p w:rsidR="00407A13" w:rsidRPr="002971ED" w:rsidRDefault="00407A13" w:rsidP="00407A13">
      <w:pPr>
        <w:jc w:val="both"/>
        <w:rPr>
          <w:sz w:val="24"/>
          <w:szCs w:val="24"/>
        </w:rPr>
      </w:pPr>
      <w:r w:rsidRPr="002971ED">
        <w:rPr>
          <w:sz w:val="24"/>
          <w:szCs w:val="24"/>
        </w:rPr>
        <w:t>Datum vyhlášení ve Sbírce právních předpisů:</w:t>
      </w:r>
      <w:r>
        <w:rPr>
          <w:sz w:val="24"/>
          <w:szCs w:val="24"/>
        </w:rPr>
        <w:t xml:space="preserve"> 2</w:t>
      </w:r>
      <w:r w:rsidR="002060AC">
        <w:rPr>
          <w:sz w:val="24"/>
          <w:szCs w:val="24"/>
        </w:rPr>
        <w:t>5</w:t>
      </w:r>
      <w:r>
        <w:rPr>
          <w:sz w:val="24"/>
          <w:szCs w:val="24"/>
        </w:rPr>
        <w:t>.09.2023</w:t>
      </w:r>
    </w:p>
    <w:p w:rsidR="00407A13" w:rsidRPr="002971ED" w:rsidRDefault="00407A13" w:rsidP="00407A13">
      <w:pPr>
        <w:jc w:val="both"/>
        <w:rPr>
          <w:sz w:val="24"/>
          <w:szCs w:val="24"/>
        </w:rPr>
      </w:pPr>
      <w:r w:rsidRPr="002971ED">
        <w:rPr>
          <w:sz w:val="24"/>
          <w:szCs w:val="24"/>
        </w:rPr>
        <w:t>Datum zveřejní oznámení o vyhlášení OZV na úřední desce dne:</w:t>
      </w:r>
      <w:r>
        <w:rPr>
          <w:sz w:val="24"/>
          <w:szCs w:val="24"/>
        </w:rPr>
        <w:t xml:space="preserve"> 2</w:t>
      </w:r>
      <w:r w:rsidR="002060AC">
        <w:rPr>
          <w:sz w:val="24"/>
          <w:szCs w:val="24"/>
        </w:rPr>
        <w:t>5</w:t>
      </w:r>
      <w:r>
        <w:rPr>
          <w:sz w:val="24"/>
          <w:szCs w:val="24"/>
        </w:rPr>
        <w:t>.09.2023</w:t>
      </w:r>
    </w:p>
    <w:p w:rsidR="00407A13" w:rsidRPr="00BF1BB8" w:rsidRDefault="00407A13" w:rsidP="00407A13">
      <w:pPr>
        <w:rPr>
          <w:sz w:val="24"/>
          <w:szCs w:val="24"/>
        </w:rPr>
      </w:pPr>
      <w:r w:rsidRPr="002971ED">
        <w:rPr>
          <w:sz w:val="24"/>
          <w:szCs w:val="24"/>
        </w:rPr>
        <w:t xml:space="preserve">Datum sejmutí oznámení o vyhlášení OZV z úřední desky dne:  </w:t>
      </w:r>
    </w:p>
    <w:p w:rsidR="00407A13" w:rsidRPr="0056119D" w:rsidRDefault="00407A13" w:rsidP="00407A13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</w:p>
    <w:sectPr w:rsidR="00407A13" w:rsidRPr="0056119D">
      <w:footerReference w:type="even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8D" w:rsidRDefault="00A2008D">
      <w:r>
        <w:separator/>
      </w:r>
    </w:p>
  </w:endnote>
  <w:endnote w:type="continuationSeparator" w:id="0">
    <w:p w:rsidR="00A2008D" w:rsidRDefault="00A2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322" w:rsidRDefault="00912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BB4BFA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:rsidR="00912322" w:rsidRDefault="00912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8D" w:rsidRDefault="00A2008D">
      <w:r>
        <w:separator/>
      </w:r>
    </w:p>
  </w:footnote>
  <w:footnote w:type="continuationSeparator" w:id="0">
    <w:p w:rsidR="00A2008D" w:rsidRDefault="00A2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67"/>
    <w:multiLevelType w:val="hybridMultilevel"/>
    <w:tmpl w:val="0A50076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468A6FB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B36905"/>
    <w:multiLevelType w:val="hybridMultilevel"/>
    <w:tmpl w:val="6D3C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C65"/>
    <w:multiLevelType w:val="hybridMultilevel"/>
    <w:tmpl w:val="85AA5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3FB"/>
    <w:multiLevelType w:val="hybridMultilevel"/>
    <w:tmpl w:val="47A25F3C"/>
    <w:lvl w:ilvl="0" w:tplc="AB0A29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A177A"/>
    <w:multiLevelType w:val="hybridMultilevel"/>
    <w:tmpl w:val="9D3A5E5E"/>
    <w:lvl w:ilvl="0" w:tplc="E89A0E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610"/>
    <w:multiLevelType w:val="hybridMultilevel"/>
    <w:tmpl w:val="64301CD0"/>
    <w:lvl w:ilvl="0" w:tplc="0CE62D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C69EC"/>
    <w:multiLevelType w:val="hybridMultilevel"/>
    <w:tmpl w:val="574435B4"/>
    <w:lvl w:ilvl="0" w:tplc="8AB83E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6F7F18"/>
    <w:multiLevelType w:val="hybridMultilevel"/>
    <w:tmpl w:val="59625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15338"/>
    <w:multiLevelType w:val="hybridMultilevel"/>
    <w:tmpl w:val="93A47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65A99"/>
    <w:multiLevelType w:val="hybridMultilevel"/>
    <w:tmpl w:val="49328EFA"/>
    <w:lvl w:ilvl="0" w:tplc="A822A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470D0"/>
    <w:multiLevelType w:val="hybridMultilevel"/>
    <w:tmpl w:val="CDDA9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1090"/>
    <w:multiLevelType w:val="hybridMultilevel"/>
    <w:tmpl w:val="B1882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63003"/>
    <w:multiLevelType w:val="hybridMultilevel"/>
    <w:tmpl w:val="3BCC5550"/>
    <w:lvl w:ilvl="0" w:tplc="D4CE88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9D5548"/>
    <w:multiLevelType w:val="hybridMultilevel"/>
    <w:tmpl w:val="F4809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812BB"/>
    <w:multiLevelType w:val="hybridMultilevel"/>
    <w:tmpl w:val="C676168A"/>
    <w:lvl w:ilvl="0" w:tplc="68420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648A0"/>
    <w:multiLevelType w:val="hybridMultilevel"/>
    <w:tmpl w:val="46A497D8"/>
    <w:lvl w:ilvl="0" w:tplc="135C0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35E74"/>
    <w:multiLevelType w:val="hybridMultilevel"/>
    <w:tmpl w:val="A44EF6B0"/>
    <w:lvl w:ilvl="0" w:tplc="468A6F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41A53ED"/>
    <w:multiLevelType w:val="hybridMultilevel"/>
    <w:tmpl w:val="0BFE66A4"/>
    <w:lvl w:ilvl="0" w:tplc="2A1A81A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7"/>
  </w:num>
  <w:num w:numId="5">
    <w:abstractNumId w:val="8"/>
  </w:num>
  <w:num w:numId="6">
    <w:abstractNumId w:val="12"/>
  </w:num>
  <w:num w:numId="7">
    <w:abstractNumId w:val="14"/>
  </w:num>
  <w:num w:numId="8">
    <w:abstractNumId w:val="16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5DC"/>
    <w:rsid w:val="000440CE"/>
    <w:rsid w:val="00056577"/>
    <w:rsid w:val="00056B4B"/>
    <w:rsid w:val="0007017B"/>
    <w:rsid w:val="00073F21"/>
    <w:rsid w:val="00075024"/>
    <w:rsid w:val="00075AF5"/>
    <w:rsid w:val="00080891"/>
    <w:rsid w:val="0008141A"/>
    <w:rsid w:val="000A1758"/>
    <w:rsid w:val="000D17DD"/>
    <w:rsid w:val="000D1A55"/>
    <w:rsid w:val="000E4B34"/>
    <w:rsid w:val="00101FAF"/>
    <w:rsid w:val="00111747"/>
    <w:rsid w:val="00135281"/>
    <w:rsid w:val="0016194F"/>
    <w:rsid w:val="001734E0"/>
    <w:rsid w:val="001B0318"/>
    <w:rsid w:val="001C18CF"/>
    <w:rsid w:val="001C5CFA"/>
    <w:rsid w:val="001D2EFD"/>
    <w:rsid w:val="001D76A7"/>
    <w:rsid w:val="001E37E3"/>
    <w:rsid w:val="001E4BEE"/>
    <w:rsid w:val="001F67C0"/>
    <w:rsid w:val="00201A2C"/>
    <w:rsid w:val="002060AC"/>
    <w:rsid w:val="00216A86"/>
    <w:rsid w:val="00220261"/>
    <w:rsid w:val="00226391"/>
    <w:rsid w:val="00253419"/>
    <w:rsid w:val="002651D6"/>
    <w:rsid w:val="00287D05"/>
    <w:rsid w:val="002B2FEF"/>
    <w:rsid w:val="002B62AE"/>
    <w:rsid w:val="002D05B4"/>
    <w:rsid w:val="002E2C53"/>
    <w:rsid w:val="002E3664"/>
    <w:rsid w:val="00305133"/>
    <w:rsid w:val="00336F02"/>
    <w:rsid w:val="003408E7"/>
    <w:rsid w:val="00341AFA"/>
    <w:rsid w:val="00344060"/>
    <w:rsid w:val="00351893"/>
    <w:rsid w:val="003560E7"/>
    <w:rsid w:val="003618F3"/>
    <w:rsid w:val="00370389"/>
    <w:rsid w:val="00376B3E"/>
    <w:rsid w:val="0038151C"/>
    <w:rsid w:val="0039267D"/>
    <w:rsid w:val="00402770"/>
    <w:rsid w:val="00407A13"/>
    <w:rsid w:val="00442863"/>
    <w:rsid w:val="0044375E"/>
    <w:rsid w:val="0049076A"/>
    <w:rsid w:val="004A0BE9"/>
    <w:rsid w:val="004B3CAA"/>
    <w:rsid w:val="004B51DF"/>
    <w:rsid w:val="004E7EE4"/>
    <w:rsid w:val="004F537E"/>
    <w:rsid w:val="004F67FD"/>
    <w:rsid w:val="00503C66"/>
    <w:rsid w:val="005135CA"/>
    <w:rsid w:val="005259AA"/>
    <w:rsid w:val="005335E8"/>
    <w:rsid w:val="00542AF8"/>
    <w:rsid w:val="005534B0"/>
    <w:rsid w:val="00554E73"/>
    <w:rsid w:val="0056119D"/>
    <w:rsid w:val="00561C40"/>
    <w:rsid w:val="00581749"/>
    <w:rsid w:val="005905BD"/>
    <w:rsid w:val="0059230E"/>
    <w:rsid w:val="005C76A7"/>
    <w:rsid w:val="005F47B1"/>
    <w:rsid w:val="005F758C"/>
    <w:rsid w:val="006120E8"/>
    <w:rsid w:val="00614BB4"/>
    <w:rsid w:val="006167C4"/>
    <w:rsid w:val="0062092F"/>
    <w:rsid w:val="00620C57"/>
    <w:rsid w:val="0062372B"/>
    <w:rsid w:val="00625857"/>
    <w:rsid w:val="00654386"/>
    <w:rsid w:val="00662224"/>
    <w:rsid w:val="00662578"/>
    <w:rsid w:val="00666AFA"/>
    <w:rsid w:val="00674FD8"/>
    <w:rsid w:val="0067705A"/>
    <w:rsid w:val="006A0ADA"/>
    <w:rsid w:val="006A2719"/>
    <w:rsid w:val="006C58C8"/>
    <w:rsid w:val="006D2DB7"/>
    <w:rsid w:val="006E1ABA"/>
    <w:rsid w:val="006F75DF"/>
    <w:rsid w:val="007007ED"/>
    <w:rsid w:val="007019EF"/>
    <w:rsid w:val="00710B3F"/>
    <w:rsid w:val="00747729"/>
    <w:rsid w:val="0076754D"/>
    <w:rsid w:val="00781842"/>
    <w:rsid w:val="0079314B"/>
    <w:rsid w:val="007A39DE"/>
    <w:rsid w:val="007B40DA"/>
    <w:rsid w:val="007B71D0"/>
    <w:rsid w:val="007D7B34"/>
    <w:rsid w:val="007E7FB8"/>
    <w:rsid w:val="0081130C"/>
    <w:rsid w:val="00811F5D"/>
    <w:rsid w:val="008241B0"/>
    <w:rsid w:val="00824DF0"/>
    <w:rsid w:val="00835628"/>
    <w:rsid w:val="00845948"/>
    <w:rsid w:val="00846649"/>
    <w:rsid w:val="008503F9"/>
    <w:rsid w:val="00853F8A"/>
    <w:rsid w:val="00871EA2"/>
    <w:rsid w:val="00876213"/>
    <w:rsid w:val="00881496"/>
    <w:rsid w:val="00884EEC"/>
    <w:rsid w:val="008B0226"/>
    <w:rsid w:val="008B46CF"/>
    <w:rsid w:val="008D3A23"/>
    <w:rsid w:val="008D70A0"/>
    <w:rsid w:val="008E2B3C"/>
    <w:rsid w:val="00907A45"/>
    <w:rsid w:val="00912322"/>
    <w:rsid w:val="00920296"/>
    <w:rsid w:val="00933C9B"/>
    <w:rsid w:val="00962972"/>
    <w:rsid w:val="00976B11"/>
    <w:rsid w:val="009C5689"/>
    <w:rsid w:val="009C5DFA"/>
    <w:rsid w:val="009C6AEB"/>
    <w:rsid w:val="009D1801"/>
    <w:rsid w:val="009E7694"/>
    <w:rsid w:val="00A024DE"/>
    <w:rsid w:val="00A2008D"/>
    <w:rsid w:val="00A32192"/>
    <w:rsid w:val="00A44FBA"/>
    <w:rsid w:val="00A56CA9"/>
    <w:rsid w:val="00A617FD"/>
    <w:rsid w:val="00A63DB5"/>
    <w:rsid w:val="00A826A7"/>
    <w:rsid w:val="00A829B2"/>
    <w:rsid w:val="00AA131F"/>
    <w:rsid w:val="00AA657D"/>
    <w:rsid w:val="00AD157A"/>
    <w:rsid w:val="00B15174"/>
    <w:rsid w:val="00B244E4"/>
    <w:rsid w:val="00B32416"/>
    <w:rsid w:val="00B43600"/>
    <w:rsid w:val="00B91015"/>
    <w:rsid w:val="00B94E6F"/>
    <w:rsid w:val="00B95859"/>
    <w:rsid w:val="00B972A3"/>
    <w:rsid w:val="00BA042B"/>
    <w:rsid w:val="00BA7070"/>
    <w:rsid w:val="00BB4BFA"/>
    <w:rsid w:val="00BC26E6"/>
    <w:rsid w:val="00C04EAD"/>
    <w:rsid w:val="00C37843"/>
    <w:rsid w:val="00C535BC"/>
    <w:rsid w:val="00C56C27"/>
    <w:rsid w:val="00C955B0"/>
    <w:rsid w:val="00CE16A9"/>
    <w:rsid w:val="00CE49D7"/>
    <w:rsid w:val="00D450D8"/>
    <w:rsid w:val="00D61A5F"/>
    <w:rsid w:val="00D67E4B"/>
    <w:rsid w:val="00D9717B"/>
    <w:rsid w:val="00DB15DC"/>
    <w:rsid w:val="00DB782E"/>
    <w:rsid w:val="00DE3B57"/>
    <w:rsid w:val="00DE3B85"/>
    <w:rsid w:val="00DF40FB"/>
    <w:rsid w:val="00DF4974"/>
    <w:rsid w:val="00DF67AF"/>
    <w:rsid w:val="00E00604"/>
    <w:rsid w:val="00E245DC"/>
    <w:rsid w:val="00E43104"/>
    <w:rsid w:val="00E45F5C"/>
    <w:rsid w:val="00E60E6D"/>
    <w:rsid w:val="00EF0925"/>
    <w:rsid w:val="00EF2DDD"/>
    <w:rsid w:val="00F179EF"/>
    <w:rsid w:val="00F449D7"/>
    <w:rsid w:val="00F51DFA"/>
    <w:rsid w:val="00FB5CB1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BFE5E"/>
  <w15:chartTrackingRefBased/>
  <w15:docId w15:val="{897E2D7D-C844-4C4D-9C98-77C20FB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adpis 1,Kapitola,adpis 11,Kapitola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spacing w:before="0" w:after="12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a">
    <w:basedOn w:val="Normln"/>
    <w:next w:val="Textkoment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701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7017B"/>
  </w:style>
  <w:style w:type="character" w:styleId="Hypertextovodkaz">
    <w:name w:val="Hyperlink"/>
    <w:semiHidden/>
    <w:rsid w:val="00BA707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41AF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F40FB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37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37E"/>
  </w:style>
  <w:style w:type="character" w:styleId="Znakapoznpodarou">
    <w:name w:val="footnote reference"/>
    <w:uiPriority w:val="99"/>
    <w:semiHidden/>
    <w:unhideWhenUsed/>
    <w:rsid w:val="004F5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98E7-FB8C-4B3B-9F9F-13A4CF51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MěÚ Cheb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kuklova</dc:creator>
  <cp:keywords/>
  <cp:lastModifiedBy>Sýkora Václav, Mgr. MBA</cp:lastModifiedBy>
  <cp:revision>4</cp:revision>
  <cp:lastPrinted>2023-09-22T11:57:00Z</cp:lastPrinted>
  <dcterms:created xsi:type="dcterms:W3CDTF">2023-09-22T11:16:00Z</dcterms:created>
  <dcterms:modified xsi:type="dcterms:W3CDTF">2023-09-22T12:00:00Z</dcterms:modified>
</cp:coreProperties>
</file>