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855D" w14:textId="77777777" w:rsidR="00005116" w:rsidRDefault="00000000">
      <w:pPr>
        <w:pStyle w:val="Nzev"/>
      </w:pPr>
      <w:r>
        <w:t>Město Bělá pod Bezdězem</w:t>
      </w:r>
      <w:r>
        <w:br/>
        <w:t>Zastupitelstvo města Bělá pod Bezdězem</w:t>
      </w:r>
    </w:p>
    <w:p w14:paraId="12A31130" w14:textId="77777777" w:rsidR="00005116" w:rsidRDefault="00000000">
      <w:pPr>
        <w:pStyle w:val="Nadpis1"/>
      </w:pPr>
      <w:r>
        <w:t>Obecně závazná vyhláška města Bělá pod Bezdězem,</w:t>
      </w:r>
      <w:r>
        <w:br/>
        <w:t>kterou se reguluje konzumace alkoholických nápojů</w:t>
      </w:r>
    </w:p>
    <w:p w14:paraId="14D70E18" w14:textId="77777777" w:rsidR="00005116" w:rsidRDefault="00005116">
      <w:pPr>
        <w:pStyle w:val="UvodniVeta"/>
      </w:pPr>
    </w:p>
    <w:p w14:paraId="19447647" w14:textId="77777777" w:rsidR="00005116" w:rsidRDefault="00005116">
      <w:pPr>
        <w:pStyle w:val="UvodniVeta"/>
      </w:pPr>
    </w:p>
    <w:p w14:paraId="727A472C" w14:textId="76DDB350" w:rsidR="00005116" w:rsidRDefault="00000000">
      <w:pPr>
        <w:pStyle w:val="UvodniVeta"/>
      </w:pPr>
      <w:r>
        <w:t>Zastupitelstvo města Bělá pod Bezdězem se na svém zasedání dne 2</w:t>
      </w:r>
      <w:r w:rsidR="0026610C">
        <w:t>9</w:t>
      </w:r>
      <w:r>
        <w:t>. </w:t>
      </w:r>
      <w:r w:rsidR="0026610C">
        <w:t>4.</w:t>
      </w:r>
      <w:r>
        <w:t> 202</w:t>
      </w:r>
      <w:r w:rsidR="0026610C">
        <w:t>6</w:t>
      </w:r>
      <w:r>
        <w:t xml:space="preserve">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58096AD4" w14:textId="77777777" w:rsidR="00005116" w:rsidRDefault="00005116">
      <w:pPr>
        <w:pStyle w:val="UvodniVeta"/>
      </w:pPr>
    </w:p>
    <w:p w14:paraId="7C542CFD" w14:textId="77777777" w:rsidR="00005116" w:rsidRDefault="00005116">
      <w:pPr>
        <w:pStyle w:val="UvodniVeta"/>
      </w:pPr>
    </w:p>
    <w:p w14:paraId="444EEE48" w14:textId="77777777" w:rsidR="00005116" w:rsidRDefault="00000000">
      <w:pPr>
        <w:pStyle w:val="Nadpis2"/>
      </w:pPr>
      <w:r>
        <w:t>Čl. 1</w:t>
      </w:r>
      <w:r>
        <w:br/>
        <w:t>Úvodní ustanovení</w:t>
      </w:r>
    </w:p>
    <w:p w14:paraId="23180A1D" w14:textId="77777777" w:rsidR="00005116" w:rsidRDefault="00000000">
      <w:pPr>
        <w:pStyle w:val="Odstavec"/>
        <w:numPr>
          <w:ilvl w:val="0"/>
          <w:numId w:val="2"/>
        </w:numPr>
      </w:pPr>
      <w:r>
        <w:t>Tato vyhláška je vydávána za účelem ochrany veřejného pořádku ve městě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6C48B8B9" w14:textId="77777777" w:rsidR="00005116" w:rsidRDefault="00000000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14:paraId="3CE38845" w14:textId="77777777" w:rsidR="00005116" w:rsidRDefault="00005116">
      <w:pPr>
        <w:pStyle w:val="Odstavec"/>
        <w:ind w:left="567"/>
      </w:pPr>
    </w:p>
    <w:p w14:paraId="7FEF8AAA" w14:textId="77777777" w:rsidR="00005116" w:rsidRDefault="00000000">
      <w:pPr>
        <w:pStyle w:val="Nadpis2"/>
      </w:pPr>
      <w:r>
        <w:t>Čl. 2</w:t>
      </w:r>
      <w:r>
        <w:br/>
        <w:t>Zákaz konzumace alkoholických nápojů</w:t>
      </w:r>
    </w:p>
    <w:p w14:paraId="23A7A687" w14:textId="77777777" w:rsidR="00005116" w:rsidRDefault="00000000">
      <w:pPr>
        <w:pStyle w:val="Odstavec"/>
        <w:numPr>
          <w:ilvl w:val="0"/>
          <w:numId w:val="3"/>
        </w:numPr>
      </w:pPr>
      <w:r>
        <w:t>Konzumace alkoholických nápojů a zdržování se s otevřenou nádobou s alkoholickým nápojem (dále jen „zákaz konzumace alkoholických nápojů“) se zakazuje na veřejných prostranstvích uvedených v grafické příloze č. 1 této vyhlášky.</w:t>
      </w:r>
    </w:p>
    <w:p w14:paraId="71AC4BCD" w14:textId="77777777" w:rsidR="00005116" w:rsidRDefault="00000000">
      <w:pPr>
        <w:pStyle w:val="Odstavec"/>
        <w:numPr>
          <w:ilvl w:val="0"/>
          <w:numId w:val="1"/>
        </w:numPr>
      </w:pPr>
      <w:r>
        <w:t>Zákaz konzumace alkoholických nápojů neplatí:</w:t>
      </w:r>
    </w:p>
    <w:p w14:paraId="79E4F19A" w14:textId="77777777" w:rsidR="00005116" w:rsidRDefault="00000000">
      <w:pPr>
        <w:pStyle w:val="Odstavec"/>
        <w:numPr>
          <w:ilvl w:val="1"/>
          <w:numId w:val="4"/>
        </w:numPr>
      </w:pPr>
      <w:r>
        <w:t>ve dnech 31. prosince a 1. ledna,</w:t>
      </w:r>
    </w:p>
    <w:p w14:paraId="5F15A425" w14:textId="77777777" w:rsidR="00005116" w:rsidRDefault="00000000">
      <w:pPr>
        <w:pStyle w:val="Odstavec"/>
        <w:numPr>
          <w:ilvl w:val="1"/>
          <w:numId w:val="1"/>
        </w:numPr>
      </w:pPr>
      <w:r>
        <w:t>na restauračních zahrádkách a předzahrádkách, které jsou součástí restauračních zařízení, a to po dobu jejich provozu,</w:t>
      </w:r>
    </w:p>
    <w:p w14:paraId="5C46FB61" w14:textId="77777777" w:rsidR="00005116" w:rsidRDefault="00000000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veřejnosti,</w:t>
      </w:r>
    </w:p>
    <w:p w14:paraId="2A268D35" w14:textId="77777777" w:rsidR="00005116" w:rsidRDefault="00000000">
      <w:pPr>
        <w:pStyle w:val="Odstavec"/>
        <w:numPr>
          <w:ilvl w:val="1"/>
          <w:numId w:val="1"/>
        </w:numPr>
      </w:pPr>
      <w:r>
        <w:t>Velikonoční pondělí.</w:t>
      </w:r>
    </w:p>
    <w:p w14:paraId="24040358" w14:textId="77777777" w:rsidR="00005116" w:rsidRDefault="00005116">
      <w:pPr>
        <w:pStyle w:val="Odstavec"/>
        <w:ind w:left="964"/>
      </w:pPr>
    </w:p>
    <w:p w14:paraId="49011FAF" w14:textId="77777777" w:rsidR="00005116" w:rsidRDefault="00000000">
      <w:pPr>
        <w:pStyle w:val="Nadpis2"/>
      </w:pPr>
      <w:r>
        <w:lastRenderedPageBreak/>
        <w:t>Čl. 3</w:t>
      </w:r>
      <w:r>
        <w:br/>
        <w:t>Zrušovací ustanovení</w:t>
      </w:r>
    </w:p>
    <w:p w14:paraId="4B2958D0" w14:textId="77777777" w:rsidR="00005116" w:rsidRDefault="00000000">
      <w:pPr>
        <w:pStyle w:val="Odstavec"/>
      </w:pPr>
      <w:r>
        <w:t>Zrušuje se obecně závazná vyhláška č. 4/2024, Obecně závazná vyhláška o zákazu konzumace alkoholických nápojů na veřejném prostranství, ze dne 27. listopadu 2024.</w:t>
      </w:r>
    </w:p>
    <w:p w14:paraId="0C40EE0B" w14:textId="77777777" w:rsidR="00005116" w:rsidRDefault="00005116">
      <w:pPr>
        <w:pStyle w:val="Odstavec"/>
      </w:pPr>
    </w:p>
    <w:p w14:paraId="31F8E49A" w14:textId="77777777" w:rsidR="00005116" w:rsidRDefault="00000000">
      <w:pPr>
        <w:pStyle w:val="Nadpis2"/>
      </w:pPr>
      <w:r>
        <w:t>Čl. 4</w:t>
      </w:r>
      <w:r>
        <w:br/>
        <w:t>Účinnost</w:t>
      </w:r>
    </w:p>
    <w:p w14:paraId="3466C229" w14:textId="77777777" w:rsidR="00005116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65336D0B" w14:textId="77777777" w:rsidR="00005116" w:rsidRDefault="00005116">
      <w:pPr>
        <w:pStyle w:val="Odstavec"/>
      </w:pPr>
    </w:p>
    <w:p w14:paraId="00EB2A26" w14:textId="77777777" w:rsidR="00005116" w:rsidRDefault="00005116">
      <w:pPr>
        <w:pStyle w:val="Odstavec"/>
      </w:pPr>
    </w:p>
    <w:p w14:paraId="58BC9D8A" w14:textId="77777777" w:rsidR="00005116" w:rsidRDefault="00005116">
      <w:pPr>
        <w:pStyle w:val="Odstavec"/>
      </w:pPr>
    </w:p>
    <w:p w14:paraId="56F497A4" w14:textId="77777777" w:rsidR="00005116" w:rsidRDefault="00005116">
      <w:pPr>
        <w:pStyle w:val="Odstavec"/>
      </w:pPr>
    </w:p>
    <w:p w14:paraId="006A5216" w14:textId="77777777" w:rsidR="00005116" w:rsidRDefault="00005116">
      <w:pPr>
        <w:pStyle w:val="Odstavec"/>
      </w:pPr>
    </w:p>
    <w:p w14:paraId="09DBD1DD" w14:textId="77777777" w:rsidR="00005116" w:rsidRDefault="00005116">
      <w:pPr>
        <w:pStyle w:val="Odstavec"/>
      </w:pPr>
    </w:p>
    <w:p w14:paraId="510EC3C8" w14:textId="77777777" w:rsidR="00005116" w:rsidRDefault="00005116">
      <w:pPr>
        <w:pStyle w:val="Odstavec"/>
      </w:pPr>
    </w:p>
    <w:p w14:paraId="3E79B359" w14:textId="77777777" w:rsidR="00005116" w:rsidRDefault="00005116">
      <w:pPr>
        <w:pStyle w:val="Odstavec"/>
      </w:pPr>
    </w:p>
    <w:p w14:paraId="5DE23DD7" w14:textId="77777777" w:rsidR="00005116" w:rsidRDefault="00005116">
      <w:pPr>
        <w:pStyle w:val="Odstavec"/>
      </w:pPr>
    </w:p>
    <w:p w14:paraId="4B6B3925" w14:textId="77777777" w:rsidR="00005116" w:rsidRDefault="00005116">
      <w:pPr>
        <w:pStyle w:val="Odstavec"/>
      </w:pPr>
    </w:p>
    <w:p w14:paraId="6B7C2AB0" w14:textId="77777777" w:rsidR="00005116" w:rsidRDefault="00005116">
      <w:pPr>
        <w:pStyle w:val="Odstavec"/>
      </w:pPr>
    </w:p>
    <w:p w14:paraId="157E9182" w14:textId="77777777" w:rsidR="00005116" w:rsidRDefault="0000511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5116" w14:paraId="1617632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0ED89" w14:textId="77777777" w:rsidR="00005116" w:rsidRDefault="00000000">
            <w:pPr>
              <w:pStyle w:val="PodpisovePole"/>
            </w:pPr>
            <w:r>
              <w:t>Jitka Tošovská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C57B49" w14:textId="77777777" w:rsidR="00005116" w:rsidRDefault="00000000">
            <w:pPr>
              <w:pStyle w:val="PodpisovePole"/>
            </w:pPr>
            <w:r>
              <w:t>Dušan Hýbner v. r.</w:t>
            </w:r>
            <w:r>
              <w:br/>
              <w:t xml:space="preserve"> místostarosta</w:t>
            </w:r>
          </w:p>
        </w:tc>
      </w:tr>
    </w:tbl>
    <w:p w14:paraId="1A44B660" w14:textId="77777777" w:rsidR="00005116" w:rsidRDefault="00005116">
      <w:pPr>
        <w:pStyle w:val="Odstavec"/>
      </w:pPr>
    </w:p>
    <w:p w14:paraId="59155279" w14:textId="77777777" w:rsidR="00005116" w:rsidRDefault="00005116">
      <w:pPr>
        <w:jc w:val="center"/>
        <w:rPr>
          <w:rFonts w:ascii="Arial" w:hAnsi="Arial" w:cs="Arial"/>
          <w:b/>
        </w:rPr>
      </w:pPr>
    </w:p>
    <w:p w14:paraId="2209BE61" w14:textId="77777777" w:rsidR="00005116" w:rsidRDefault="00005116">
      <w:pPr>
        <w:jc w:val="center"/>
        <w:rPr>
          <w:rFonts w:ascii="Arial" w:hAnsi="Arial" w:cs="Arial"/>
          <w:b/>
        </w:rPr>
      </w:pPr>
    </w:p>
    <w:p w14:paraId="6AD96195" w14:textId="77777777" w:rsidR="00005116" w:rsidRDefault="00005116">
      <w:pPr>
        <w:jc w:val="center"/>
        <w:rPr>
          <w:rFonts w:ascii="Arial" w:hAnsi="Arial" w:cs="Arial"/>
          <w:b/>
        </w:rPr>
      </w:pPr>
    </w:p>
    <w:p w14:paraId="308182DF" w14:textId="77777777" w:rsidR="00005116" w:rsidRDefault="00005116">
      <w:pPr>
        <w:jc w:val="center"/>
        <w:rPr>
          <w:rFonts w:ascii="Arial" w:hAnsi="Arial" w:cs="Arial"/>
          <w:b/>
        </w:rPr>
      </w:pPr>
    </w:p>
    <w:p w14:paraId="738674A8" w14:textId="77777777" w:rsidR="00005116" w:rsidRDefault="00005116">
      <w:pPr>
        <w:jc w:val="center"/>
        <w:rPr>
          <w:rFonts w:ascii="Arial" w:hAnsi="Arial" w:cs="Arial"/>
          <w:b/>
        </w:rPr>
      </w:pPr>
    </w:p>
    <w:p w14:paraId="08365476" w14:textId="77777777" w:rsidR="00005116" w:rsidRDefault="00005116">
      <w:pPr>
        <w:jc w:val="center"/>
        <w:rPr>
          <w:rFonts w:ascii="Arial" w:hAnsi="Arial" w:cs="Arial"/>
          <w:b/>
        </w:rPr>
      </w:pPr>
    </w:p>
    <w:p w14:paraId="2752D70F" w14:textId="77777777" w:rsidR="00005116" w:rsidRDefault="00005116">
      <w:pPr>
        <w:jc w:val="center"/>
        <w:rPr>
          <w:rFonts w:ascii="Arial" w:hAnsi="Arial" w:cs="Arial"/>
          <w:b/>
        </w:rPr>
      </w:pPr>
    </w:p>
    <w:p w14:paraId="30112A06" w14:textId="77777777" w:rsidR="00005116" w:rsidRDefault="00005116">
      <w:pPr>
        <w:jc w:val="center"/>
        <w:rPr>
          <w:rFonts w:ascii="Arial" w:hAnsi="Arial" w:cs="Arial"/>
          <w:b/>
        </w:rPr>
      </w:pPr>
    </w:p>
    <w:p w14:paraId="1D85FE46" w14:textId="77777777" w:rsidR="00005116" w:rsidRDefault="00005116">
      <w:pPr>
        <w:jc w:val="center"/>
        <w:rPr>
          <w:rFonts w:ascii="Arial" w:hAnsi="Arial" w:cs="Arial"/>
          <w:b/>
        </w:rPr>
      </w:pPr>
    </w:p>
    <w:p w14:paraId="387891F5" w14:textId="77777777" w:rsidR="00005116" w:rsidRDefault="00005116">
      <w:pPr>
        <w:jc w:val="center"/>
        <w:rPr>
          <w:rFonts w:ascii="Arial" w:hAnsi="Arial" w:cs="Arial"/>
          <w:b/>
        </w:rPr>
      </w:pPr>
    </w:p>
    <w:p w14:paraId="04842545" w14:textId="77777777" w:rsidR="00005116" w:rsidRDefault="00005116">
      <w:pPr>
        <w:jc w:val="center"/>
        <w:rPr>
          <w:rFonts w:ascii="Arial" w:hAnsi="Arial" w:cs="Arial"/>
          <w:b/>
        </w:rPr>
      </w:pPr>
    </w:p>
    <w:p w14:paraId="5C96838F" w14:textId="77777777" w:rsidR="00005116" w:rsidRDefault="00005116">
      <w:pPr>
        <w:jc w:val="center"/>
        <w:rPr>
          <w:rFonts w:ascii="Arial" w:hAnsi="Arial" w:cs="Arial"/>
          <w:b/>
        </w:rPr>
      </w:pPr>
    </w:p>
    <w:p w14:paraId="1541E755" w14:textId="77777777" w:rsidR="00005116" w:rsidRDefault="00005116">
      <w:pPr>
        <w:jc w:val="center"/>
        <w:rPr>
          <w:rFonts w:ascii="Arial" w:hAnsi="Arial" w:cs="Arial"/>
          <w:b/>
        </w:rPr>
      </w:pPr>
    </w:p>
    <w:p w14:paraId="1C546E50" w14:textId="77777777" w:rsidR="00005116" w:rsidRDefault="00005116">
      <w:pPr>
        <w:jc w:val="center"/>
        <w:rPr>
          <w:rFonts w:ascii="Arial" w:hAnsi="Arial" w:cs="Arial"/>
          <w:b/>
        </w:rPr>
      </w:pPr>
    </w:p>
    <w:p w14:paraId="6E18C302" w14:textId="77777777" w:rsidR="00005116" w:rsidRDefault="00005116">
      <w:pPr>
        <w:jc w:val="center"/>
        <w:rPr>
          <w:rFonts w:ascii="Arial" w:hAnsi="Arial" w:cs="Arial"/>
          <w:b/>
        </w:rPr>
      </w:pPr>
    </w:p>
    <w:p w14:paraId="46FE1CA9" w14:textId="77777777" w:rsidR="00005116" w:rsidRDefault="00005116">
      <w:pPr>
        <w:jc w:val="center"/>
        <w:rPr>
          <w:rFonts w:ascii="Arial" w:hAnsi="Arial" w:cs="Arial"/>
          <w:b/>
        </w:rPr>
      </w:pPr>
    </w:p>
    <w:p w14:paraId="1D9E5FD4" w14:textId="77777777" w:rsidR="00005116" w:rsidRDefault="00005116">
      <w:pPr>
        <w:jc w:val="center"/>
        <w:rPr>
          <w:rFonts w:ascii="Arial" w:hAnsi="Arial" w:cs="Arial"/>
          <w:b/>
        </w:rPr>
      </w:pPr>
    </w:p>
    <w:p w14:paraId="5FCF1916" w14:textId="77777777" w:rsidR="00005116" w:rsidRDefault="0000000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Příloha: </w:t>
      </w:r>
    </w:p>
    <w:p w14:paraId="27024F5D" w14:textId="77777777" w:rsidR="00005116" w:rsidRDefault="00005116">
      <w:pPr>
        <w:jc w:val="center"/>
        <w:rPr>
          <w:rFonts w:ascii="Arial" w:hAnsi="Arial" w:cs="Arial"/>
          <w:b/>
        </w:rPr>
      </w:pPr>
    </w:p>
    <w:p w14:paraId="1EAB6B9E" w14:textId="77777777" w:rsidR="00005116" w:rsidRDefault="000000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ploch veřejného prostranství se zákazem konzumace alkoholu</w:t>
      </w:r>
    </w:p>
    <w:p w14:paraId="314C5528" w14:textId="77777777" w:rsidR="00005116" w:rsidRDefault="00000000">
      <w:pPr>
        <w:numPr>
          <w:ilvl w:val="0"/>
          <w:numId w:val="5"/>
        </w:numPr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Autobusové zastávky veřejné dopravy</w:t>
      </w:r>
    </w:p>
    <w:p w14:paraId="586BA151" w14:textId="77777777" w:rsidR="00005116" w:rsidRDefault="00005116">
      <w:pPr>
        <w:rPr>
          <w:rFonts w:ascii="Arial" w:hAnsi="Arial" w:cs="Arial"/>
        </w:rPr>
      </w:pPr>
    </w:p>
    <w:p w14:paraId="34188CB3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Obr. č.1</w:t>
      </w:r>
    </w:p>
    <w:p w14:paraId="2CDA7490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Prostranství před ZŠ Tyršova</w:t>
      </w:r>
    </w:p>
    <w:p w14:paraId="53B6815E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Masarykovo náměstí, včetně parku</w:t>
      </w:r>
    </w:p>
    <w:p w14:paraId="1B8DD0D0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Ulice Kostelní, Tyršova, Arnoštská, Na Šancích, Česká brána</w:t>
      </w:r>
    </w:p>
    <w:p w14:paraId="2A9070FD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Městské opevnění jižně od České brány</w:t>
      </w:r>
    </w:p>
    <w:p w14:paraId="024B60F2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Zámecké nádvoří, zámecká zahrada</w:t>
      </w:r>
    </w:p>
    <w:p w14:paraId="20D2DEE3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Prostranství před Sokolovnou, veřejný prostor tržního místa</w:t>
      </w:r>
    </w:p>
    <w:p w14:paraId="54BD5C12" w14:textId="77777777" w:rsidR="00005116" w:rsidRDefault="00005116">
      <w:pPr>
        <w:tabs>
          <w:tab w:val="left" w:pos="7020"/>
        </w:tabs>
        <w:ind w:left="720"/>
        <w:rPr>
          <w:rFonts w:ascii="Arial" w:hAnsi="Arial" w:cs="Arial"/>
        </w:rPr>
      </w:pPr>
    </w:p>
    <w:p w14:paraId="7F81F275" w14:textId="77777777" w:rsidR="00005116" w:rsidRDefault="00000000">
      <w:pPr>
        <w:tabs>
          <w:tab w:val="left" w:pos="7020"/>
        </w:tabs>
      </w:pPr>
      <w:r>
        <w:rPr>
          <w:noProof/>
        </w:rPr>
        <w:drawing>
          <wp:inline distT="0" distB="0" distL="0" distR="0" wp14:anchorId="468A0EFB" wp14:editId="396D7DE3">
            <wp:extent cx="5759448" cy="3710936"/>
            <wp:effectExtent l="0" t="0" r="0" b="3814"/>
            <wp:docPr id="343908385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8519" t="15315" r="13763" b="189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48" cy="37109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73F5D21" w14:textId="77777777" w:rsidR="00005116" w:rsidRDefault="00005116">
      <w:pPr>
        <w:tabs>
          <w:tab w:val="left" w:pos="7020"/>
        </w:tabs>
      </w:pPr>
    </w:p>
    <w:p w14:paraId="14E480C0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1D2BFD59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Obr.č.2</w:t>
      </w:r>
    </w:p>
    <w:p w14:paraId="3BA310A1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Střelnice</w:t>
      </w:r>
    </w:p>
    <w:p w14:paraId="79C1CD65" w14:textId="77777777" w:rsidR="00005116" w:rsidRDefault="00005116">
      <w:pPr>
        <w:tabs>
          <w:tab w:val="left" w:pos="7020"/>
        </w:tabs>
      </w:pPr>
    </w:p>
    <w:p w14:paraId="1AF1A4E3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38834AFA" wp14:editId="1FE026AC">
            <wp:extent cx="4387848" cy="2084073"/>
            <wp:effectExtent l="0" t="0" r="0" b="0"/>
            <wp:docPr id="213604569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t="33208" b="23239"/>
                    <a:stretch>
                      <a:fillRect/>
                    </a:stretch>
                  </pic:blipFill>
                  <pic:spPr>
                    <a:xfrm>
                      <a:off x="0" y="0"/>
                      <a:ext cx="4387848" cy="20840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34F626B" w14:textId="77777777" w:rsidR="00005116" w:rsidRDefault="00005116">
      <w:pPr>
        <w:jc w:val="center"/>
        <w:rPr>
          <w:rFonts w:ascii="Arial" w:hAnsi="Arial" w:cs="Arial"/>
          <w:b/>
        </w:rPr>
      </w:pPr>
    </w:p>
    <w:p w14:paraId="577F876C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Obr.č.3</w:t>
      </w:r>
    </w:p>
    <w:p w14:paraId="527B314B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Dětské hřiště „U Vodojemu“</w:t>
      </w:r>
    </w:p>
    <w:p w14:paraId="5B1EFC23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Prostranství před ZŠ Máchova</w:t>
      </w:r>
    </w:p>
    <w:p w14:paraId="4EBBA826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102EA70E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753863C1" wp14:editId="0F57EA10">
            <wp:extent cx="4458971" cy="2517772"/>
            <wp:effectExtent l="0" t="0" r="0" b="0"/>
            <wp:docPr id="1740199698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 t="20659" r="10873" b="15952"/>
                    <a:stretch>
                      <a:fillRect/>
                    </a:stretch>
                  </pic:blipFill>
                  <pic:spPr>
                    <a:xfrm>
                      <a:off x="0" y="0"/>
                      <a:ext cx="4458971" cy="25177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8CB711E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5FBF6C1B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4DA32A57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Obr. č.4</w:t>
      </w:r>
    </w:p>
    <w:p w14:paraId="079C1FFA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Lokalita za zdravotním střediskem ohraničená cestou souběžnou s Kuřivodskou silnicí</w:t>
      </w:r>
    </w:p>
    <w:p w14:paraId="0B838188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4F0CEB5D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3ABB2089" wp14:editId="37DBEE81">
            <wp:extent cx="4458971" cy="2054227"/>
            <wp:effectExtent l="0" t="0" r="0" b="3173"/>
            <wp:docPr id="861502802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 t="29312" r="33334" b="29689"/>
                    <a:stretch>
                      <a:fillRect/>
                    </a:stretch>
                  </pic:blipFill>
                  <pic:spPr>
                    <a:xfrm>
                      <a:off x="0" y="0"/>
                      <a:ext cx="4458971" cy="20542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DAE2806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5D4254D4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54BD435F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Obr.č.5</w:t>
      </w:r>
    </w:p>
    <w:p w14:paraId="7BCE851A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Lesopark Dolec</w:t>
      </w:r>
    </w:p>
    <w:p w14:paraId="3CD51E5F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0B599053" wp14:editId="0602823E">
            <wp:extent cx="4595490" cy="2054227"/>
            <wp:effectExtent l="0" t="0" r="0" b="3173"/>
            <wp:docPr id="186619856" name="obráze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 l="7271" t="25201" r="5124" b="28859"/>
                    <a:stretch>
                      <a:fillRect/>
                    </a:stretch>
                  </pic:blipFill>
                  <pic:spPr>
                    <a:xfrm>
                      <a:off x="0" y="0"/>
                      <a:ext cx="4595490" cy="20542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6FAF9F4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Obr.č.6</w:t>
      </w:r>
    </w:p>
    <w:p w14:paraId="7553DE81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Neoplocená část Háječku (parc.č. 940)</w:t>
      </w:r>
    </w:p>
    <w:p w14:paraId="2D8BE50A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6ADE72F1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294B3FF1" wp14:editId="46E0DBF7">
            <wp:extent cx="4476746" cy="1621158"/>
            <wp:effectExtent l="0" t="0" r="4" b="0"/>
            <wp:docPr id="1235197741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 l="6442" t="11992" r="10179" b="25645"/>
                    <a:stretch>
                      <a:fillRect/>
                    </a:stretch>
                  </pic:blipFill>
                  <pic:spPr>
                    <a:xfrm>
                      <a:off x="0" y="0"/>
                      <a:ext cx="4476746" cy="16211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2EC7E3C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75B3B935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0AD51860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2C14C091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Obr. č.7</w:t>
      </w:r>
    </w:p>
    <w:p w14:paraId="332C3C2A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Horka, prostranství před hřbitovem</w:t>
      </w:r>
    </w:p>
    <w:p w14:paraId="430CE7A8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611FEE0C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3B635D49" wp14:editId="6DFE8917">
            <wp:extent cx="4340227" cy="2066287"/>
            <wp:effectExtent l="0" t="0" r="3173" b="0"/>
            <wp:docPr id="668677168" name="obráze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 t="25389" r="21159" b="25235"/>
                    <a:stretch>
                      <a:fillRect/>
                    </a:stretch>
                  </pic:blipFill>
                  <pic:spPr>
                    <a:xfrm>
                      <a:off x="0" y="0"/>
                      <a:ext cx="4340227" cy="20662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0FC3048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05D4FF8B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575C329D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070E96F1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55C15039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Obr.č.8</w:t>
      </w:r>
    </w:p>
    <w:p w14:paraId="742F8F25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Prostranství před Lidovými domy, hřiště u Lidových domů</w:t>
      </w:r>
    </w:p>
    <w:p w14:paraId="5F93629E" w14:textId="77777777" w:rsidR="00005116" w:rsidRDefault="00005116">
      <w:pPr>
        <w:tabs>
          <w:tab w:val="left" w:pos="7020"/>
        </w:tabs>
        <w:ind w:left="720"/>
        <w:rPr>
          <w:rFonts w:ascii="Arial" w:hAnsi="Arial" w:cs="Arial"/>
        </w:rPr>
      </w:pPr>
    </w:p>
    <w:p w14:paraId="343B420F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58DE33CF" wp14:editId="5F768129">
            <wp:extent cx="4210053" cy="2131694"/>
            <wp:effectExtent l="0" t="0" r="0" b="1906"/>
            <wp:docPr id="1874216420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 t="24438" r="9457" b="15085"/>
                    <a:stretch>
                      <a:fillRect/>
                    </a:stretch>
                  </pic:blipFill>
                  <pic:spPr>
                    <a:xfrm>
                      <a:off x="0" y="0"/>
                      <a:ext cx="4210053" cy="21316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61FA30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29C7DAE1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7324C29A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644A781E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Obr. 9</w:t>
      </w:r>
    </w:p>
    <w:p w14:paraId="17EEFF93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Prostranství před prodejnou COOP Na Výsluní</w:t>
      </w:r>
    </w:p>
    <w:p w14:paraId="46CF7ABA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20A4009F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6045F07D" wp14:editId="7627C924">
            <wp:extent cx="4607561" cy="2084073"/>
            <wp:effectExtent l="0" t="0" r="2539" b="0"/>
            <wp:docPr id="1672017332" name="obráze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 t="27711" b="35027"/>
                    <a:stretch>
                      <a:fillRect/>
                    </a:stretch>
                  </pic:blipFill>
                  <pic:spPr>
                    <a:xfrm>
                      <a:off x="0" y="0"/>
                      <a:ext cx="4607561" cy="20840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EB89F70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1BC97710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1AE95F75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05FFB94A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Obr. 10</w:t>
      </w:r>
    </w:p>
    <w:p w14:paraId="3E73FEAF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Prostranství před MŠ Mladoboleslavská</w:t>
      </w:r>
    </w:p>
    <w:p w14:paraId="02FE5F43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73993F17" w14:textId="77777777" w:rsidR="00005116" w:rsidRDefault="00000000">
      <w:pPr>
        <w:tabs>
          <w:tab w:val="left" w:pos="7020"/>
        </w:tabs>
      </w:pPr>
      <w:r>
        <w:rPr>
          <w:noProof/>
        </w:rPr>
        <w:drawing>
          <wp:inline distT="0" distB="0" distL="0" distR="0" wp14:anchorId="6F5C7332" wp14:editId="48BC2E97">
            <wp:extent cx="4938509" cy="2728898"/>
            <wp:effectExtent l="0" t="0" r="0" b="0"/>
            <wp:docPr id="1952677789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 t="8315" b="9157"/>
                    <a:stretch>
                      <a:fillRect/>
                    </a:stretch>
                  </pic:blipFill>
                  <pic:spPr>
                    <a:xfrm>
                      <a:off x="0" y="0"/>
                      <a:ext cx="4938509" cy="27288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9164693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469E517D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42A90B51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Obr. 11</w:t>
      </w:r>
    </w:p>
    <w:p w14:paraId="6A23F345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Prostranství před MŠ Velenského</w:t>
      </w:r>
    </w:p>
    <w:p w14:paraId="00389DE6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170E2F63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76542035" wp14:editId="14648ACA">
            <wp:extent cx="3859526" cy="1941828"/>
            <wp:effectExtent l="0" t="0" r="7624" b="1272"/>
            <wp:docPr id="87020091" name="obráze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 t="33452" r="22914" b="28244"/>
                    <a:stretch>
                      <a:fillRect/>
                    </a:stretch>
                  </pic:blipFill>
                  <pic:spPr>
                    <a:xfrm>
                      <a:off x="0" y="0"/>
                      <a:ext cx="3859526" cy="19418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63CB09A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Obr. 12</w:t>
      </w:r>
    </w:p>
    <w:p w14:paraId="314FB84D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Hlínoviště hřiště</w:t>
      </w:r>
    </w:p>
    <w:p w14:paraId="5A5E4263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6D25A8E7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702D32D5" wp14:editId="11041236">
            <wp:extent cx="3930648" cy="1828800"/>
            <wp:effectExtent l="0" t="0" r="0" b="0"/>
            <wp:docPr id="481300663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 l="14566" t="28682" r="11537" b="32385"/>
                    <a:stretch>
                      <a:fillRect/>
                    </a:stretch>
                  </pic:blipFill>
                  <pic:spPr>
                    <a:xfrm>
                      <a:off x="0" y="0"/>
                      <a:ext cx="3930648" cy="1828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8CD970F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6228FF13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Obr. 13</w:t>
      </w:r>
    </w:p>
    <w:p w14:paraId="59CE79EE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Bezdědice náves, okolí kostela</w:t>
      </w:r>
    </w:p>
    <w:p w14:paraId="61288D3B" w14:textId="77777777" w:rsidR="00005116" w:rsidRDefault="00005116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</w:p>
    <w:p w14:paraId="6BBEEE3E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643B6CC5" wp14:editId="56C8A286">
            <wp:extent cx="3533141" cy="2773046"/>
            <wp:effectExtent l="0" t="0" r="0" b="8254"/>
            <wp:docPr id="565071731" name="obráze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 t="13503" r="24049" b="12180"/>
                    <a:stretch>
                      <a:fillRect/>
                    </a:stretch>
                  </pic:blipFill>
                  <pic:spPr>
                    <a:xfrm>
                      <a:off x="0" y="0"/>
                      <a:ext cx="3533141" cy="27730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6C6AA40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5E7E181D" w14:textId="77777777" w:rsidR="00005116" w:rsidRDefault="00005116">
      <w:pPr>
        <w:tabs>
          <w:tab w:val="left" w:pos="7020"/>
        </w:tabs>
        <w:rPr>
          <w:rFonts w:ascii="Arial" w:hAnsi="Arial" w:cs="Arial"/>
        </w:rPr>
      </w:pPr>
    </w:p>
    <w:p w14:paraId="266FF996" w14:textId="77777777" w:rsidR="00005116" w:rsidRDefault="00000000">
      <w:pPr>
        <w:tabs>
          <w:tab w:val="left" w:pos="70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Obr. 14</w:t>
      </w:r>
    </w:p>
    <w:p w14:paraId="30C6BC4C" w14:textId="77777777" w:rsidR="00005116" w:rsidRDefault="00000000">
      <w:pPr>
        <w:numPr>
          <w:ilvl w:val="0"/>
          <w:numId w:val="6"/>
        </w:numPr>
        <w:tabs>
          <w:tab w:val="left" w:pos="0"/>
          <w:tab w:val="left" w:pos="6300"/>
        </w:tabs>
        <w:suppressAutoHyphens w:val="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Březinka náves</w:t>
      </w:r>
    </w:p>
    <w:p w14:paraId="53326A0D" w14:textId="77777777" w:rsidR="00005116" w:rsidRDefault="00005116">
      <w:pPr>
        <w:tabs>
          <w:tab w:val="left" w:pos="7020"/>
        </w:tabs>
        <w:ind w:left="720"/>
        <w:rPr>
          <w:rFonts w:ascii="Arial" w:hAnsi="Arial" w:cs="Arial"/>
        </w:rPr>
      </w:pPr>
    </w:p>
    <w:p w14:paraId="501B68A3" w14:textId="77777777" w:rsidR="00005116" w:rsidRDefault="00000000">
      <w:pPr>
        <w:tabs>
          <w:tab w:val="left" w:pos="7020"/>
        </w:tabs>
      </w:pPr>
      <w:r>
        <w:rPr>
          <w:rFonts w:ascii="Arial" w:hAnsi="Arial" w:cs="Arial"/>
          <w:noProof/>
        </w:rPr>
        <w:drawing>
          <wp:inline distT="0" distB="0" distL="0" distR="0" wp14:anchorId="6A0FCA2A" wp14:editId="7ACBA524">
            <wp:extent cx="4364358" cy="2355851"/>
            <wp:effectExtent l="0" t="0" r="0" b="6349"/>
            <wp:docPr id="719598433" name="obrázek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 t="23438" b="16579"/>
                    <a:stretch>
                      <a:fillRect/>
                    </a:stretch>
                  </pic:blipFill>
                  <pic:spPr>
                    <a:xfrm>
                      <a:off x="0" y="0"/>
                      <a:ext cx="4364358" cy="23558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00511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7A61" w14:textId="77777777" w:rsidR="00D3536D" w:rsidRDefault="00D3536D">
      <w:r>
        <w:separator/>
      </w:r>
    </w:p>
  </w:endnote>
  <w:endnote w:type="continuationSeparator" w:id="0">
    <w:p w14:paraId="5FDFD750" w14:textId="77777777" w:rsidR="00D3536D" w:rsidRDefault="00D3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BDD0" w14:textId="77777777" w:rsidR="00D3536D" w:rsidRDefault="00D3536D">
      <w:r>
        <w:rPr>
          <w:color w:val="000000"/>
        </w:rPr>
        <w:separator/>
      </w:r>
    </w:p>
  </w:footnote>
  <w:footnote w:type="continuationSeparator" w:id="0">
    <w:p w14:paraId="242C2216" w14:textId="77777777" w:rsidR="00D3536D" w:rsidRDefault="00D3536D">
      <w:r>
        <w:continuationSeparator/>
      </w:r>
    </w:p>
  </w:footnote>
  <w:footnote w:id="1">
    <w:p w14:paraId="4B205CFA" w14:textId="77777777" w:rsidR="00005116" w:rsidRDefault="00000000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</w:footnote>
  <w:footnote w:id="2">
    <w:p w14:paraId="339BC7F9" w14:textId="77777777" w:rsidR="00005116" w:rsidRDefault="00000000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034"/>
    <w:multiLevelType w:val="multilevel"/>
    <w:tmpl w:val="5FC6921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D8A3EDA"/>
    <w:multiLevelType w:val="multilevel"/>
    <w:tmpl w:val="FDFA21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8C01E6F"/>
    <w:multiLevelType w:val="multilevel"/>
    <w:tmpl w:val="86F26F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76475800">
    <w:abstractNumId w:val="1"/>
  </w:num>
  <w:num w:numId="2" w16cid:durableId="1539390593">
    <w:abstractNumId w:val="1"/>
    <w:lvlOverride w:ilvl="0">
      <w:startOverride w:val="1"/>
    </w:lvlOverride>
  </w:num>
  <w:num w:numId="3" w16cid:durableId="1243173721">
    <w:abstractNumId w:val="1"/>
    <w:lvlOverride w:ilvl="0">
      <w:startOverride w:val="1"/>
    </w:lvlOverride>
  </w:num>
  <w:num w:numId="4" w16cid:durableId="625699521">
    <w:abstractNumId w:val="1"/>
    <w:lvlOverride w:ilvl="0">
      <w:startOverride w:val="1"/>
    </w:lvlOverride>
    <w:lvlOverride w:ilvl="1">
      <w:startOverride w:val="1"/>
    </w:lvlOverride>
  </w:num>
  <w:num w:numId="5" w16cid:durableId="1982076741">
    <w:abstractNumId w:val="2"/>
  </w:num>
  <w:num w:numId="6" w16cid:durableId="62786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116"/>
    <w:rsid w:val="00005116"/>
    <w:rsid w:val="002147FD"/>
    <w:rsid w:val="0026610C"/>
    <w:rsid w:val="007F6816"/>
    <w:rsid w:val="00D3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4184"/>
  <w15:docId w15:val="{37FFA6A4-6156-4866-A6A4-999D3829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431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kudrnacova@mubela.cz</cp:lastModifiedBy>
  <cp:revision>3</cp:revision>
  <dcterms:created xsi:type="dcterms:W3CDTF">2025-11-04T12:13:00Z</dcterms:created>
  <dcterms:modified xsi:type="dcterms:W3CDTF">2026-04-09T09:19:00Z</dcterms:modified>
</cp:coreProperties>
</file>