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40905" w14:textId="3D4F77AB" w:rsidR="008F4B88" w:rsidRDefault="007C525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8516B">
        <w:rPr>
          <w:rFonts w:ascii="Arial" w:hAnsi="Arial" w:cs="Arial"/>
          <w:b/>
        </w:rPr>
        <w:t>Heřmaň</w:t>
      </w:r>
    </w:p>
    <w:p w14:paraId="28AAF835" w14:textId="1A1108EA" w:rsidR="008C4F86" w:rsidRDefault="008C4F86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8516B" w:rsidRPr="00C8516B">
        <w:rPr>
          <w:rFonts w:ascii="Arial" w:hAnsi="Arial" w:cs="Arial"/>
          <w:b/>
        </w:rPr>
        <w:t>Heřmaň</w:t>
      </w:r>
    </w:p>
    <w:p w14:paraId="4200D89A" w14:textId="77777777" w:rsidR="008F4B88" w:rsidRDefault="005418ED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vyhláška,</w:t>
      </w:r>
    </w:p>
    <w:p w14:paraId="3582737F" w14:textId="7483C311" w:rsidR="008F4B88" w:rsidRDefault="00636511" w:rsidP="008F4B88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ruš</w:t>
      </w:r>
      <w:r w:rsidR="008F4B88">
        <w:rPr>
          <w:rFonts w:ascii="Arial" w:hAnsi="Arial" w:cs="Arial"/>
          <w:b/>
        </w:rPr>
        <w:t xml:space="preserve">í </w:t>
      </w:r>
      <w:r w:rsidR="000D45AA">
        <w:rPr>
          <w:rFonts w:ascii="Arial" w:hAnsi="Arial" w:cs="Arial"/>
          <w:b/>
        </w:rPr>
        <w:t>obecně závazná vyhláška č</w:t>
      </w:r>
      <w:r w:rsidR="00C8516B">
        <w:rPr>
          <w:rFonts w:ascii="Arial" w:hAnsi="Arial" w:cs="Arial"/>
          <w:b/>
        </w:rPr>
        <w:t>. 3/2021, o stanovení koeficientu pro výpočet daně z nemovitostí</w:t>
      </w:r>
    </w:p>
    <w:p w14:paraId="6895AA06" w14:textId="77777777" w:rsidR="008F4B88" w:rsidRDefault="008F4B88" w:rsidP="000D45AA">
      <w:pPr>
        <w:spacing w:after="360" w:line="312" w:lineRule="auto"/>
        <w:rPr>
          <w:rFonts w:ascii="Arial" w:hAnsi="Arial" w:cs="Arial"/>
          <w:b/>
        </w:rPr>
      </w:pPr>
    </w:p>
    <w:p w14:paraId="50A88EAE" w14:textId="0B973A87" w:rsidR="008F4B88" w:rsidRDefault="007C5251" w:rsidP="008F4B88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8516B" w:rsidRPr="00C8516B">
        <w:rPr>
          <w:rFonts w:ascii="Arial" w:hAnsi="Arial" w:cs="Arial"/>
          <w:sz w:val="22"/>
          <w:szCs w:val="22"/>
        </w:rPr>
        <w:t>Heřmaň</w:t>
      </w:r>
      <w:r>
        <w:rPr>
          <w:rFonts w:ascii="Arial" w:hAnsi="Arial" w:cs="Arial"/>
          <w:sz w:val="22"/>
          <w:szCs w:val="22"/>
        </w:rPr>
        <w:t xml:space="preserve"> </w:t>
      </w:r>
      <w:r w:rsidR="008F4B88">
        <w:rPr>
          <w:rFonts w:ascii="Arial" w:hAnsi="Arial" w:cs="Arial"/>
          <w:sz w:val="22"/>
          <w:szCs w:val="22"/>
        </w:rPr>
        <w:t xml:space="preserve">se na svém zasedání </w:t>
      </w:r>
      <w:r w:rsidR="008F4B88" w:rsidRPr="00B53CC2">
        <w:rPr>
          <w:rFonts w:ascii="Arial" w:hAnsi="Arial" w:cs="Arial"/>
          <w:sz w:val="22"/>
          <w:szCs w:val="22"/>
        </w:rPr>
        <w:t xml:space="preserve">dne </w:t>
      </w:r>
      <w:r w:rsidR="00B53CC2">
        <w:rPr>
          <w:rFonts w:ascii="Arial" w:hAnsi="Arial" w:cs="Arial"/>
          <w:sz w:val="22"/>
          <w:szCs w:val="22"/>
        </w:rPr>
        <w:t>29.9. 2025</w:t>
      </w:r>
      <w:r w:rsidR="008F4B88">
        <w:rPr>
          <w:rFonts w:ascii="Arial" w:hAnsi="Arial" w:cs="Arial"/>
          <w:sz w:val="22"/>
          <w:szCs w:val="22"/>
        </w:rPr>
        <w:t xml:space="preserve"> usneslo vydat na základě </w:t>
      </w:r>
      <w:r w:rsidR="00636511">
        <w:rPr>
          <w:rFonts w:ascii="Arial" w:hAnsi="Arial" w:cs="Arial"/>
          <w:sz w:val="22"/>
          <w:szCs w:val="22"/>
        </w:rPr>
        <w:t xml:space="preserve">ustanovení </w:t>
      </w:r>
      <w:r w:rsidR="008F4B88">
        <w:rPr>
          <w:rFonts w:ascii="Arial" w:hAnsi="Arial" w:cs="Arial"/>
          <w:sz w:val="22"/>
          <w:szCs w:val="22"/>
        </w:rPr>
        <w:t xml:space="preserve">§ 84 odst. 2 písm. h) zákona č. 128/2000 Sb., o obcích (obecní zřízení), ve znění pozdějších předpisů, tuto obecně závaznou vyhlášku (dále jen „vyhláška“): </w:t>
      </w:r>
    </w:p>
    <w:p w14:paraId="6D7695A1" w14:textId="77777777"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Čl. 1</w:t>
      </w:r>
    </w:p>
    <w:p w14:paraId="79573B52" w14:textId="77777777" w:rsidR="008F4B88" w:rsidRPr="008F4B88" w:rsidRDefault="00636511" w:rsidP="00636511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Zrušovací </w:t>
      </w:r>
      <w:r w:rsidR="008F4B88" w:rsidRPr="008F4B88">
        <w:rPr>
          <w:rFonts w:ascii="Arial" w:hAnsi="Arial" w:cs="Arial"/>
          <w:sz w:val="22"/>
          <w:szCs w:val="22"/>
        </w:rPr>
        <w:t>ustanovení</w:t>
      </w:r>
    </w:p>
    <w:p w14:paraId="228BA01E" w14:textId="77777777" w:rsidR="00A2027D" w:rsidRDefault="00A2027D" w:rsidP="008F4B88">
      <w:pPr>
        <w:pStyle w:val="Nzvylnk"/>
        <w:jc w:val="both"/>
        <w:rPr>
          <w:rFonts w:ascii="Arial" w:hAnsi="Arial" w:cs="Arial"/>
          <w:sz w:val="22"/>
          <w:szCs w:val="22"/>
        </w:rPr>
      </w:pPr>
    </w:p>
    <w:p w14:paraId="154FDE7A" w14:textId="32469610" w:rsidR="008F4B88" w:rsidRPr="008F4B88" w:rsidRDefault="008F4B88" w:rsidP="00C8516B">
      <w:pPr>
        <w:pStyle w:val="Nzvylnk"/>
        <w:jc w:val="both"/>
        <w:rPr>
          <w:rFonts w:ascii="Arial" w:hAnsi="Arial" w:cs="Arial"/>
          <w:b w:val="0"/>
          <w:sz w:val="22"/>
          <w:szCs w:val="22"/>
        </w:rPr>
      </w:pPr>
      <w:r w:rsidRPr="008F4B88">
        <w:rPr>
          <w:rFonts w:ascii="Arial" w:hAnsi="Arial" w:cs="Arial"/>
          <w:b w:val="0"/>
          <w:sz w:val="22"/>
          <w:szCs w:val="22"/>
        </w:rPr>
        <w:t>Touto vyhláškou se ruší</w:t>
      </w:r>
      <w:r w:rsidR="00C8516B">
        <w:rPr>
          <w:rFonts w:ascii="Arial" w:hAnsi="Arial" w:cs="Arial"/>
          <w:b w:val="0"/>
          <w:sz w:val="22"/>
          <w:szCs w:val="22"/>
        </w:rPr>
        <w:t xml:space="preserve"> o</w:t>
      </w:r>
      <w:r w:rsidRPr="008F4B88">
        <w:rPr>
          <w:rFonts w:ascii="Arial" w:hAnsi="Arial" w:cs="Arial"/>
          <w:b w:val="0"/>
          <w:sz w:val="22"/>
          <w:szCs w:val="22"/>
        </w:rPr>
        <w:t xml:space="preserve">becně závazná vyhláška </w:t>
      </w:r>
      <w:r w:rsidR="00C8516B" w:rsidRPr="00C8516B">
        <w:rPr>
          <w:rFonts w:ascii="Arial" w:hAnsi="Arial" w:cs="Arial"/>
          <w:b w:val="0"/>
          <w:sz w:val="22"/>
          <w:szCs w:val="22"/>
        </w:rPr>
        <w:t>3/2021, o stanovení koeficientu pro výpočet daně z nemovitostí</w:t>
      </w:r>
      <w:r w:rsidR="007C5251">
        <w:rPr>
          <w:rFonts w:ascii="Arial" w:hAnsi="Arial" w:cs="Arial"/>
          <w:b w:val="0"/>
          <w:sz w:val="22"/>
          <w:szCs w:val="22"/>
        </w:rPr>
        <w:t xml:space="preserve"> ze dne </w:t>
      </w:r>
      <w:r w:rsidR="00D34852">
        <w:rPr>
          <w:rFonts w:ascii="Arial" w:hAnsi="Arial" w:cs="Arial"/>
          <w:b w:val="0"/>
          <w:sz w:val="22"/>
          <w:szCs w:val="22"/>
        </w:rPr>
        <w:t>15. 9. 2021.</w:t>
      </w:r>
    </w:p>
    <w:p w14:paraId="654989C2" w14:textId="77777777" w:rsidR="008F4B88" w:rsidRPr="008F4B88" w:rsidRDefault="008F4B88" w:rsidP="00BC5207">
      <w:pPr>
        <w:pStyle w:val="Nzvylnk"/>
        <w:ind w:left="720"/>
        <w:jc w:val="both"/>
        <w:rPr>
          <w:rFonts w:ascii="Arial" w:hAnsi="Arial" w:cs="Arial"/>
          <w:b w:val="0"/>
          <w:sz w:val="22"/>
          <w:szCs w:val="22"/>
        </w:rPr>
      </w:pPr>
    </w:p>
    <w:p w14:paraId="5136D295" w14:textId="77777777" w:rsidR="008F4B88" w:rsidRPr="008F4B88" w:rsidRDefault="008F4B88" w:rsidP="008F4B88">
      <w:pPr>
        <w:pStyle w:val="slalnk"/>
        <w:spacing w:before="4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2</w:t>
      </w:r>
    </w:p>
    <w:p w14:paraId="3F3988AD" w14:textId="77777777" w:rsid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  <w:r w:rsidRPr="008F4B88">
        <w:rPr>
          <w:rFonts w:ascii="Arial" w:hAnsi="Arial" w:cs="Arial"/>
          <w:sz w:val="22"/>
          <w:szCs w:val="22"/>
        </w:rPr>
        <w:t>Účinnost</w:t>
      </w:r>
    </w:p>
    <w:p w14:paraId="1D3D39EE" w14:textId="77777777" w:rsidR="008F4B88" w:rsidRPr="008F4B88" w:rsidRDefault="008F4B88" w:rsidP="008F4B88">
      <w:pPr>
        <w:pStyle w:val="Nzvylnk"/>
        <w:rPr>
          <w:rFonts w:ascii="Arial" w:hAnsi="Arial" w:cs="Arial"/>
          <w:sz w:val="22"/>
          <w:szCs w:val="22"/>
        </w:rPr>
      </w:pPr>
    </w:p>
    <w:p w14:paraId="50E41436" w14:textId="77777777" w:rsidR="00024C86" w:rsidRDefault="00D264F9" w:rsidP="007C525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BC5207">
        <w:rPr>
          <w:rFonts w:ascii="Arial" w:hAnsi="Arial" w:cs="Arial"/>
          <w:sz w:val="22"/>
          <w:szCs w:val="22"/>
        </w:rPr>
        <w:t xml:space="preserve">. </w:t>
      </w:r>
    </w:p>
    <w:p w14:paraId="58E830A9" w14:textId="77777777" w:rsidR="006D4C15" w:rsidRDefault="006D4C15" w:rsidP="00024C86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E9FA373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D4E6DBC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4D4A1E9" w14:textId="77777777" w:rsidR="008F4B88" w:rsidRPr="008F4B88" w:rsidRDefault="008F4B88" w:rsidP="008F4B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C542E9A" w14:textId="77777777" w:rsidR="008F4B88" w:rsidRPr="008F4B88" w:rsidRDefault="008F4B88" w:rsidP="008F4B88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48CA450" w14:textId="23F0F3CB" w:rsidR="008F4B88" w:rsidRPr="008F4B88" w:rsidRDefault="008F4B88" w:rsidP="008F4B8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8F4B88">
        <w:rPr>
          <w:rFonts w:ascii="Arial" w:hAnsi="Arial" w:cs="Arial"/>
          <w:i/>
          <w:sz w:val="22"/>
          <w:szCs w:val="22"/>
        </w:rPr>
        <w:tab/>
      </w:r>
      <w:r w:rsidR="00B53CC2">
        <w:rPr>
          <w:rFonts w:ascii="Arial" w:hAnsi="Arial" w:cs="Arial"/>
          <w:i/>
          <w:sz w:val="22"/>
          <w:szCs w:val="22"/>
        </w:rPr>
        <w:t>……………………………..</w:t>
      </w:r>
      <w:r w:rsidR="00B53CC2">
        <w:rPr>
          <w:rFonts w:ascii="Arial" w:hAnsi="Arial" w:cs="Arial"/>
          <w:i/>
          <w:sz w:val="22"/>
          <w:szCs w:val="22"/>
        </w:rPr>
        <w:tab/>
        <w:t xml:space="preserve">     ……………………….</w:t>
      </w:r>
      <w:r w:rsidRPr="008F4B88">
        <w:rPr>
          <w:rFonts w:ascii="Arial" w:hAnsi="Arial" w:cs="Arial"/>
          <w:i/>
          <w:sz w:val="22"/>
          <w:szCs w:val="22"/>
        </w:rPr>
        <w:tab/>
      </w:r>
    </w:p>
    <w:p w14:paraId="428846C9" w14:textId="77E3E73A" w:rsidR="008F4B88" w:rsidRPr="00B53CC2" w:rsidRDefault="00B53CC2" w:rsidP="008F4B8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B53CC2">
        <w:rPr>
          <w:rFonts w:ascii="Arial" w:hAnsi="Arial" w:cs="Arial"/>
          <w:sz w:val="22"/>
          <w:szCs w:val="22"/>
        </w:rPr>
        <w:t xml:space="preserve">Miroslav </w:t>
      </w:r>
      <w:proofErr w:type="spellStart"/>
      <w:r w:rsidRPr="00B53CC2">
        <w:rPr>
          <w:rFonts w:ascii="Arial" w:hAnsi="Arial" w:cs="Arial"/>
          <w:sz w:val="22"/>
          <w:szCs w:val="22"/>
        </w:rPr>
        <w:t>Vinkelhofer</w:t>
      </w:r>
      <w:proofErr w:type="spellEnd"/>
      <w:r w:rsidR="007C5251" w:rsidRPr="00B53CC2">
        <w:rPr>
          <w:rFonts w:ascii="Arial" w:hAnsi="Arial" w:cs="Arial"/>
          <w:sz w:val="22"/>
          <w:szCs w:val="22"/>
        </w:rPr>
        <w:tab/>
      </w:r>
      <w:r w:rsidRPr="00B53CC2">
        <w:rPr>
          <w:rFonts w:ascii="Arial" w:hAnsi="Arial" w:cs="Arial"/>
          <w:sz w:val="22"/>
          <w:szCs w:val="22"/>
        </w:rPr>
        <w:t xml:space="preserve">Jaroslav </w:t>
      </w:r>
      <w:proofErr w:type="spellStart"/>
      <w:r w:rsidRPr="00B53CC2">
        <w:rPr>
          <w:rFonts w:ascii="Arial" w:hAnsi="Arial" w:cs="Arial"/>
          <w:sz w:val="22"/>
          <w:szCs w:val="22"/>
        </w:rPr>
        <w:t>Rajskub</w:t>
      </w:r>
      <w:proofErr w:type="spellEnd"/>
    </w:p>
    <w:p w14:paraId="01106FEE" w14:textId="5BF70EE5" w:rsidR="008F4B88" w:rsidRP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B53CC2">
        <w:rPr>
          <w:rFonts w:ascii="Arial" w:hAnsi="Arial" w:cs="Arial"/>
          <w:sz w:val="22"/>
          <w:szCs w:val="22"/>
        </w:rPr>
        <w:tab/>
      </w:r>
      <w:r w:rsidR="005B6996" w:rsidRPr="00B53CC2">
        <w:rPr>
          <w:rFonts w:ascii="Arial" w:hAnsi="Arial" w:cs="Arial"/>
          <w:sz w:val="22"/>
          <w:szCs w:val="22"/>
        </w:rPr>
        <w:t xml:space="preserve"> </w:t>
      </w:r>
      <w:r w:rsidR="00B53CC2" w:rsidRPr="00B53CC2">
        <w:rPr>
          <w:rFonts w:ascii="Arial" w:hAnsi="Arial" w:cs="Arial"/>
          <w:sz w:val="22"/>
          <w:szCs w:val="22"/>
        </w:rPr>
        <w:t xml:space="preserve">    </w:t>
      </w:r>
      <w:r w:rsidRPr="00B53CC2">
        <w:rPr>
          <w:rFonts w:ascii="Arial" w:hAnsi="Arial" w:cs="Arial"/>
          <w:sz w:val="22"/>
          <w:szCs w:val="22"/>
        </w:rPr>
        <w:t>místostarosta</w:t>
      </w:r>
      <w:r w:rsidRPr="00B53CC2">
        <w:rPr>
          <w:rFonts w:ascii="Arial" w:hAnsi="Arial" w:cs="Arial"/>
          <w:sz w:val="22"/>
          <w:szCs w:val="22"/>
        </w:rPr>
        <w:tab/>
        <w:t>starosta</w:t>
      </w:r>
    </w:p>
    <w:p w14:paraId="6EA2A7F1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111C860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24111F8" w14:textId="77777777" w:rsidR="008F4B88" w:rsidRDefault="008F4B88" w:rsidP="008F4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F4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E96C0" w14:textId="77777777" w:rsidR="00573CDC" w:rsidRDefault="00573CDC" w:rsidP="008F4B88">
      <w:r>
        <w:separator/>
      </w:r>
    </w:p>
  </w:endnote>
  <w:endnote w:type="continuationSeparator" w:id="0">
    <w:p w14:paraId="0C78AFF4" w14:textId="77777777" w:rsidR="00573CDC" w:rsidRDefault="00573CDC" w:rsidP="008F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80681" w14:textId="77777777" w:rsidR="00573CDC" w:rsidRDefault="00573CDC" w:rsidP="008F4B88">
      <w:r>
        <w:separator/>
      </w:r>
    </w:p>
  </w:footnote>
  <w:footnote w:type="continuationSeparator" w:id="0">
    <w:p w14:paraId="2F985715" w14:textId="77777777" w:rsidR="00573CDC" w:rsidRDefault="00573CDC" w:rsidP="008F4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2C4FF4"/>
    <w:multiLevelType w:val="hybridMultilevel"/>
    <w:tmpl w:val="0660D74A"/>
    <w:lvl w:ilvl="0" w:tplc="46FA6A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535417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49760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96433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93040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85268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65400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53075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44324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529128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FA0"/>
    <w:rsid w:val="00024566"/>
    <w:rsid w:val="00024C86"/>
    <w:rsid w:val="000D45AA"/>
    <w:rsid w:val="001B1E86"/>
    <w:rsid w:val="001D523A"/>
    <w:rsid w:val="002B2C7B"/>
    <w:rsid w:val="00331288"/>
    <w:rsid w:val="00361D7A"/>
    <w:rsid w:val="00496D59"/>
    <w:rsid w:val="005418ED"/>
    <w:rsid w:val="00573CDC"/>
    <w:rsid w:val="005B6996"/>
    <w:rsid w:val="00636511"/>
    <w:rsid w:val="006A5FA0"/>
    <w:rsid w:val="006D4C15"/>
    <w:rsid w:val="007C5251"/>
    <w:rsid w:val="007F5757"/>
    <w:rsid w:val="0087278D"/>
    <w:rsid w:val="008C4F86"/>
    <w:rsid w:val="008F4B88"/>
    <w:rsid w:val="009A5E1B"/>
    <w:rsid w:val="009B3C43"/>
    <w:rsid w:val="00A2027D"/>
    <w:rsid w:val="00A31A5A"/>
    <w:rsid w:val="00A978F0"/>
    <w:rsid w:val="00AD4BBB"/>
    <w:rsid w:val="00B53CC2"/>
    <w:rsid w:val="00BC5207"/>
    <w:rsid w:val="00C8516B"/>
    <w:rsid w:val="00D248C5"/>
    <w:rsid w:val="00D264F9"/>
    <w:rsid w:val="00D34852"/>
    <w:rsid w:val="00D41584"/>
    <w:rsid w:val="00DF3F92"/>
    <w:rsid w:val="00DF4F84"/>
    <w:rsid w:val="00E056B0"/>
    <w:rsid w:val="00FF7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78A01"/>
  <w15:docId w15:val="{58ACFF5E-5408-4826-BFF7-8F2DCC144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4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8F4B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F4B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8F4B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F4B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8F4B8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F4B88"/>
    <w:pPr>
      <w:spacing w:before="60" w:after="160"/>
    </w:pPr>
  </w:style>
  <w:style w:type="character" w:styleId="Znakapoznpodarou">
    <w:name w:val="footnote reference"/>
    <w:basedOn w:val="Standardnpsmoodstavce"/>
    <w:semiHidden/>
    <w:unhideWhenUsed/>
    <w:rsid w:val="008F4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A0150-6D1F-4B49-9B95-36708862E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</dc:creator>
  <cp:lastModifiedBy>Obec Herman</cp:lastModifiedBy>
  <cp:revision>2</cp:revision>
  <cp:lastPrinted>2025-09-27T09:14:00Z</cp:lastPrinted>
  <dcterms:created xsi:type="dcterms:W3CDTF">2025-09-27T09:14:00Z</dcterms:created>
  <dcterms:modified xsi:type="dcterms:W3CDTF">2025-09-27T09:14:00Z</dcterms:modified>
</cp:coreProperties>
</file>