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Teplička</w:t>
        <w:br/>
        <w:t>Zastupitelstvo obce Teplička</w:t>
      </w:r>
    </w:p>
    <w:p>
      <w:pPr>
        <w:pStyle w:val="Heading1"/>
        <w:bidi w:val="0"/>
        <w:ind w:hanging="0" w:start="0"/>
        <w:rPr/>
      </w:pPr>
      <w:r>
        <w:rPr/>
        <w:t>Obecně závazná vyhláška obce Teplička</w:t>
        <w:br/>
        <w:t>o místním poplatku z pobytu</w:t>
      </w:r>
    </w:p>
    <w:p>
      <w:pPr>
        <w:pStyle w:val="UvodniVeta"/>
        <w:bidi w:val="0"/>
        <w:rPr/>
      </w:pPr>
      <w:r>
        <w:rPr/>
        <w:t>Zastupitelstvo obce Teplička se na svém zasedání dne 29.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Teplička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Předmětem poplatku je úplatný pobyt trvající nejvýše 60 po sobě jdoucích kalendářních dnů u jednotlivého poskytovatele pobytu. Předmětem poplatku není</w:t>
      </w:r>
      <w:r>
        <w:rPr>
          <w:rStyle w:val="FootnoteReference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pobyt, při kterém je na základě zákona omezována osobní svoboda,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 osoba, která v obci není přihlášená (dále jen „poplatník“)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plátce povinen tuto změnu oznámit do 15 dnů ode dne, kdy nastala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4</w:t>
        <w:br/>
        <w:t>Evidenční povinnost</w:t>
      </w:r>
    </w:p>
    <w:p>
      <w:pPr>
        <w:pStyle w:val="Odstavec"/>
        <w:bidi w:val="0"/>
        <w:rPr/>
      </w:pPr>
      <w:r>
        <w:rPr/>
        <w:t>Evidenční povinnost plátce, včetně povinnosti vést evidenční knihu, upravuje zákon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50 Kč za každý započatý den pobytu, s výjimkou dne počátku pobytu.</w:t>
      </w:r>
    </w:p>
    <w:p>
      <w:pPr>
        <w:pStyle w:val="Heading2"/>
        <w:bidi w:val="0"/>
        <w:ind w:hanging="0" w:start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Plátce odvede vybraný poplatek správci poplatku nejpozději do patnáctého dne následujícího kalendářního čtvrtletí.</w:t>
      </w:r>
    </w:p>
    <w:p>
      <w:pPr>
        <w:pStyle w:val="Heading2"/>
        <w:bidi w:val="0"/>
        <w:ind w:hanging="0" w:start="0"/>
        <w:rPr/>
      </w:pPr>
      <w:r>
        <w:rPr/>
        <w:t>Čl. 7</w:t>
        <w:br/>
        <w:t xml:space="preserve"> Osvobození </w:t>
      </w:r>
    </w:p>
    <w:p>
      <w:pPr>
        <w:pStyle w:val="Odstavec"/>
        <w:bidi w:val="0"/>
        <w:rPr/>
      </w:pPr>
      <w:r>
        <w:rPr/>
        <w:t>Od poplatku jsou osvobozeny osoby vymezené v zákoně o místních poplatcích</w:t>
      </w:r>
      <w:r>
        <w:rPr>
          <w:rStyle w:val="FootnoteReference"/>
        </w:rPr>
        <w:footnoteReference w:id="9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8</w:t>
        <w:br/>
        <w:t xml:space="preserve"> Přechodné ustanovení </w:t>
      </w:r>
    </w:p>
    <w:p>
      <w:pPr>
        <w:pStyle w:val="Odstavec"/>
        <w:bidi w:val="0"/>
        <w:rPr/>
      </w:pPr>
      <w:r>
        <w:rPr/>
        <w:t>Osoba, která ke dni účinnosti této vyhlášky poskytuje úplatný pobyt, je povinna splnit ohlašovací povinnost podle čl. 3 odst. 1 do 15 dnů ode dne nabytí účinnosti této vyhlášky.</w:t>
      </w:r>
    </w:p>
    <w:p>
      <w:pPr>
        <w:pStyle w:val="Heading2"/>
        <w:bidi w:val="0"/>
        <w:ind w:hanging="0" w:start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počátkem patnáctého dne následujícího po dni jejího vyhlášení.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Tomáš Kundrát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Radek Josefik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3a zákona o místních poplatcích.</w:t>
      </w:r>
    </w:p>
  </w:footnote>
  <w:footnote w:id="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3f zákona o místních poplatcích.</w:t>
      </w:r>
    </w:p>
  </w:footnote>
  <w:footnote w:id="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poplatku.</w:t>
      </w:r>
    </w:p>
  </w:footnote>
  <w:footnote w:id="7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</w:footnote>
  <w:footnote w:id="8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3g a § 3h zákona o místních poplatcích.</w:t>
      </w:r>
    </w:p>
  </w:footnote>
  <w:footnote w:id="9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3b zákona o místních poplatcích.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LibreOffice/24.8.4.1$Windows_X86_64 LibreOffice_project/1be9007f5d86a3741c366527d13e2970cbeef057</Application>
  <AppVersion>15.0000</AppVersion>
  <Pages>2</Pages>
  <Words>453</Words>
  <Characters>2513</Characters>
  <CharactersWithSpaces>2928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2025-12-17T09:19:53Z</dcterms:modified>
  <cp:revision>0</cp:revision>
  <dc:subject/>
  <dc:title/>
</cp:coreProperties>
</file>