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3B" w:rsidRDefault="001B593B" w:rsidP="001B593B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bookmarkStart w:id="0" w:name="_Hlk138061840"/>
      <w:proofErr w:type="gramStart"/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proofErr w:type="gramEnd"/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</w:t>
      </w:r>
      <w:r w:rsidR="008023C8">
        <w:rPr>
          <w:rFonts w:ascii="Arial" w:hAnsi="Arial" w:cs="Arial"/>
          <w:bCs/>
          <w:kern w:val="28"/>
          <w:sz w:val="22"/>
          <w:szCs w:val="22"/>
        </w:rPr>
        <w:t>STAR/8</w:t>
      </w:r>
      <w:r w:rsidR="00DE7AA8">
        <w:rPr>
          <w:rFonts w:ascii="Arial" w:hAnsi="Arial" w:cs="Arial"/>
          <w:bCs/>
          <w:kern w:val="28"/>
          <w:sz w:val="22"/>
          <w:szCs w:val="22"/>
        </w:rPr>
        <w:t>4</w:t>
      </w:r>
      <w:r w:rsidR="008023C8">
        <w:rPr>
          <w:rFonts w:ascii="Arial" w:hAnsi="Arial" w:cs="Arial"/>
          <w:bCs/>
          <w:kern w:val="28"/>
          <w:sz w:val="22"/>
          <w:szCs w:val="22"/>
        </w:rPr>
        <w:t>9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>
        <w:rPr>
          <w:rFonts w:ascii="Arial" w:hAnsi="Arial" w:cs="Arial"/>
          <w:bCs/>
          <w:kern w:val="28"/>
          <w:sz w:val="22"/>
          <w:szCs w:val="22"/>
        </w:rPr>
        <w:t>23</w:t>
      </w:r>
    </w:p>
    <w:p w:rsidR="001B593B" w:rsidRPr="00CC05D3" w:rsidRDefault="001B593B" w:rsidP="001B593B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OBEC KONSTANTINOVY LÁZNĚ</w:t>
      </w:r>
    </w:p>
    <w:p w:rsidR="001B593B" w:rsidRPr="002F6AD9" w:rsidRDefault="001B593B" w:rsidP="001B593B">
      <w:pPr>
        <w:tabs>
          <w:tab w:val="left" w:pos="3420"/>
        </w:tabs>
        <w:rPr>
          <w:rFonts w:ascii="Calibri" w:hAnsi="Calibri" w:cs="Calibri"/>
        </w:rPr>
      </w:pPr>
    </w:p>
    <w:p w:rsidR="001B593B" w:rsidRPr="002F6AD9" w:rsidRDefault="001B593B" w:rsidP="001B593B">
      <w:pPr>
        <w:rPr>
          <w:rFonts w:ascii="Calibri" w:hAnsi="Calibri" w:cs="Calibri"/>
        </w:rPr>
      </w:pPr>
    </w:p>
    <w:p w:rsidR="001B593B" w:rsidRPr="002F6AD9" w:rsidRDefault="001B593B" w:rsidP="001B593B">
      <w:pPr>
        <w:rPr>
          <w:rFonts w:ascii="Calibri" w:hAnsi="Calibri" w:cs="Calibri"/>
        </w:rPr>
      </w:pPr>
    </w:p>
    <w:p w:rsidR="001B593B" w:rsidRPr="002F6AD9" w:rsidRDefault="001B593B" w:rsidP="001B593B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1CDDC83D" wp14:editId="03577C5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3B" w:rsidRPr="002F6AD9" w:rsidRDefault="001B593B" w:rsidP="001B593B">
      <w:pPr>
        <w:rPr>
          <w:rFonts w:ascii="Calibri" w:hAnsi="Calibri" w:cs="Calibri"/>
        </w:rPr>
      </w:pPr>
    </w:p>
    <w:p w:rsidR="001B593B" w:rsidRPr="002F6AD9" w:rsidRDefault="001B593B" w:rsidP="001B593B">
      <w:pPr>
        <w:rPr>
          <w:rFonts w:ascii="Calibri" w:hAnsi="Calibri" w:cs="Calibri"/>
        </w:rPr>
      </w:pPr>
    </w:p>
    <w:p w:rsidR="001B593B" w:rsidRPr="002F6AD9" w:rsidRDefault="001B593B" w:rsidP="001B593B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:rsidR="001B593B" w:rsidRPr="002F6AD9" w:rsidRDefault="001B593B" w:rsidP="001B593B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1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bookmarkEnd w:id="1"/>
    <w:p w:rsidR="008023C8" w:rsidRDefault="008023C8" w:rsidP="008023C8">
      <w:pPr>
        <w:spacing w:line="259" w:lineRule="auto"/>
        <w:ind w:hanging="56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o stanovení podmínek </w:t>
      </w:r>
      <w:r w:rsidRPr="00844496">
        <w:rPr>
          <w:rFonts w:asciiTheme="minorHAnsi" w:hAnsiTheme="minorHAnsi" w:cstheme="minorHAnsi"/>
          <w:b/>
          <w:bCs/>
          <w:i/>
          <w:iCs/>
        </w:rPr>
        <w:t>pro pořádání, průběh a ukončení veřejnosti přístupných sportovních a kulturních podniků, včetně tanečních zábav a diskoték a jiných kulturních podniků v rozsahu nezbytném k zajištění veřejného pořádku.</w:t>
      </w:r>
    </w:p>
    <w:p w:rsidR="001B593B" w:rsidRDefault="001B593B" w:rsidP="001B593B">
      <w:pPr>
        <w:rPr>
          <w:rFonts w:ascii="Arial" w:hAnsi="Arial" w:cs="Arial"/>
          <w:b/>
          <w:bCs/>
          <w:sz w:val="28"/>
          <w:szCs w:val="28"/>
        </w:rPr>
      </w:pPr>
    </w:p>
    <w:p w:rsidR="001B593B" w:rsidRDefault="001B593B" w:rsidP="001B593B">
      <w:pPr>
        <w:rPr>
          <w:rFonts w:ascii="Arial" w:hAnsi="Arial" w:cs="Arial"/>
          <w:b/>
          <w:bCs/>
          <w:sz w:val="28"/>
          <w:szCs w:val="28"/>
        </w:rPr>
      </w:pPr>
    </w:p>
    <w:p w:rsidR="001B593B" w:rsidRPr="002F6AD9" w:rsidRDefault="001B593B" w:rsidP="001B593B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1B593B" w:rsidRPr="002F6AD9" w:rsidTr="005E71B4">
        <w:tc>
          <w:tcPr>
            <w:tcW w:w="3960" w:type="dxa"/>
            <w:shd w:val="clear" w:color="auto" w:fill="auto"/>
          </w:tcPr>
          <w:p w:rsidR="001B593B" w:rsidRPr="00E9650F" w:rsidRDefault="001B593B" w:rsidP="005E71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1B593B" w:rsidRPr="00E9650F" w:rsidRDefault="001B593B" w:rsidP="005E71B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1B593B" w:rsidRPr="002F6AD9" w:rsidTr="005E71B4">
        <w:tc>
          <w:tcPr>
            <w:tcW w:w="3960" w:type="dxa"/>
            <w:shd w:val="clear" w:color="auto" w:fill="auto"/>
          </w:tcPr>
          <w:p w:rsidR="001B593B" w:rsidRPr="00E9650F" w:rsidRDefault="001B593B" w:rsidP="005E71B4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:rsidR="001B593B" w:rsidRPr="006733AA" w:rsidRDefault="008023C8" w:rsidP="008023C8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21</w:t>
            </w:r>
            <w:r w:rsidR="001B593B" w:rsidRPr="006730F3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6</w:t>
            </w:r>
            <w:r w:rsidR="001B593B" w:rsidRPr="006730F3">
              <w:rPr>
                <w:rFonts w:ascii="Calibri" w:hAnsi="Calibri" w:cs="Calibri"/>
                <w:b/>
              </w:rPr>
              <w:t>.202</w:t>
            </w:r>
            <w:r>
              <w:rPr>
                <w:rFonts w:ascii="Calibri" w:hAnsi="Calibri" w:cs="Calibri"/>
                <w:b/>
              </w:rPr>
              <w:t>3</w:t>
            </w:r>
            <w:r w:rsidR="001B593B"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9</w:t>
            </w:r>
            <w:r w:rsidR="001B593B"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6</w:t>
            </w:r>
            <w:r w:rsidR="001B593B" w:rsidRPr="006730F3">
              <w:rPr>
                <w:rFonts w:ascii="Calibri" w:hAnsi="Calibri" w:cs="Calibri"/>
                <w:b/>
              </w:rPr>
              <w:t>/202</w:t>
            </w:r>
            <w:r>
              <w:rPr>
                <w:rFonts w:ascii="Calibri" w:hAnsi="Calibri" w:cs="Calibri"/>
                <w:b/>
              </w:rPr>
              <w:t>3</w:t>
            </w:r>
            <w:r w:rsidR="001B593B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1B593B" w:rsidRPr="002F6AD9" w:rsidTr="005E71B4">
        <w:tc>
          <w:tcPr>
            <w:tcW w:w="3960" w:type="dxa"/>
            <w:shd w:val="clear" w:color="auto" w:fill="auto"/>
          </w:tcPr>
          <w:p w:rsidR="001B593B" w:rsidRPr="00E9650F" w:rsidRDefault="001B593B" w:rsidP="005E71B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Ruší se platnost</w:t>
            </w:r>
          </w:p>
        </w:tc>
        <w:tc>
          <w:tcPr>
            <w:tcW w:w="3960" w:type="dxa"/>
            <w:shd w:val="clear" w:color="auto" w:fill="auto"/>
          </w:tcPr>
          <w:p w:rsidR="001B593B" w:rsidRPr="006730F3" w:rsidRDefault="001B593B" w:rsidP="005E71B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1B593B" w:rsidRPr="002F6AD9" w:rsidTr="005E71B4">
        <w:tc>
          <w:tcPr>
            <w:tcW w:w="3960" w:type="dxa"/>
            <w:shd w:val="clear" w:color="auto" w:fill="auto"/>
          </w:tcPr>
          <w:p w:rsidR="001B593B" w:rsidRPr="00E9650F" w:rsidRDefault="001B593B" w:rsidP="005E71B4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:rsidR="001B593B" w:rsidRPr="006733AA" w:rsidRDefault="008023C8" w:rsidP="005E71B4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023C8">
              <w:rPr>
                <w:rFonts w:ascii="Calibri" w:hAnsi="Calibri" w:cs="Calibri"/>
                <w:b/>
              </w:rPr>
              <w:t>3</w:t>
            </w:r>
          </w:p>
        </w:tc>
      </w:tr>
    </w:tbl>
    <w:p w:rsidR="001B593B" w:rsidRPr="002F6AD9" w:rsidRDefault="001B593B" w:rsidP="001B593B">
      <w:pPr>
        <w:rPr>
          <w:rFonts w:ascii="Calibri" w:hAnsi="Calibri" w:cs="Calibri"/>
        </w:rPr>
      </w:pPr>
    </w:p>
    <w:p w:rsidR="001B593B" w:rsidRDefault="001B593B" w:rsidP="001B593B">
      <w:pPr>
        <w:jc w:val="both"/>
        <w:rPr>
          <w:rFonts w:ascii="Calibri" w:hAnsi="Calibri" w:cs="Calibri"/>
        </w:rPr>
      </w:pPr>
    </w:p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/>
    <w:p w:rsidR="001B593B" w:rsidRDefault="001B593B" w:rsidP="001B593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B593B" w:rsidRDefault="001B593B" w:rsidP="001B593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bookmarkEnd w:id="0"/>
    <w:p w:rsidR="0071350B" w:rsidRPr="00844234" w:rsidRDefault="0071350B" w:rsidP="001B593B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44234">
        <w:rPr>
          <w:rFonts w:asciiTheme="minorHAnsi" w:hAnsiTheme="minorHAnsi" w:cstheme="minorHAnsi"/>
          <w:szCs w:val="24"/>
        </w:rPr>
        <w:t xml:space="preserve">Zastupitelstvo obce </w:t>
      </w:r>
      <w:r w:rsidR="00BA7A7F" w:rsidRPr="00844234">
        <w:rPr>
          <w:rFonts w:asciiTheme="minorHAnsi" w:hAnsiTheme="minorHAnsi" w:cstheme="minorHAnsi"/>
          <w:szCs w:val="24"/>
        </w:rPr>
        <w:t>Konstantinovy Lázně</w:t>
      </w:r>
      <w:r w:rsidRPr="00844234">
        <w:rPr>
          <w:rFonts w:asciiTheme="minorHAnsi" w:hAnsiTheme="minorHAnsi" w:cstheme="minorHAnsi"/>
          <w:szCs w:val="24"/>
        </w:rPr>
        <w:t xml:space="preserve"> se na svém zasedání dne </w:t>
      </w:r>
      <w:r w:rsidR="008023C8">
        <w:rPr>
          <w:rFonts w:asciiTheme="minorHAnsi" w:hAnsiTheme="minorHAnsi" w:cstheme="minorHAnsi"/>
          <w:szCs w:val="24"/>
        </w:rPr>
        <w:t>21. 6. 2023</w:t>
      </w:r>
      <w:r w:rsidRPr="00844234">
        <w:rPr>
          <w:rFonts w:asciiTheme="minorHAnsi" w:hAnsiTheme="minorHAnsi" w:cstheme="minorHAnsi"/>
          <w:szCs w:val="24"/>
        </w:rPr>
        <w:t xml:space="preserve"> usnesením č. </w:t>
      </w:r>
      <w:r w:rsidR="008023C8">
        <w:rPr>
          <w:rFonts w:asciiTheme="minorHAnsi" w:hAnsiTheme="minorHAnsi" w:cstheme="minorHAnsi"/>
          <w:szCs w:val="24"/>
        </w:rPr>
        <w:t>9/6/2023/ZO</w:t>
      </w:r>
      <w:r w:rsidRPr="00844234">
        <w:rPr>
          <w:rFonts w:asciiTheme="minorHAnsi" w:hAnsiTheme="minorHAnsi" w:cstheme="minorHAnsi"/>
          <w:szCs w:val="24"/>
        </w:rPr>
        <w:t xml:space="preserve"> usneslo vydat na základě </w:t>
      </w:r>
      <w:proofErr w:type="spellStart"/>
      <w:r w:rsidRPr="00844234">
        <w:rPr>
          <w:rFonts w:asciiTheme="minorHAnsi" w:hAnsiTheme="minorHAnsi" w:cstheme="minorHAnsi"/>
          <w:szCs w:val="24"/>
        </w:rPr>
        <w:t>ust</w:t>
      </w:r>
      <w:proofErr w:type="spellEnd"/>
      <w:r w:rsidRPr="00844234">
        <w:rPr>
          <w:rFonts w:asciiTheme="minorHAnsi" w:hAnsiTheme="minorHAnsi" w:cstheme="minorHAnsi"/>
          <w:szCs w:val="24"/>
        </w:rPr>
        <w:t>. § 10 písm. b),</w:t>
      </w:r>
      <w:r w:rsidR="007215EA">
        <w:rPr>
          <w:rFonts w:asciiTheme="minorHAnsi" w:hAnsiTheme="minorHAnsi" w:cstheme="minorHAnsi"/>
          <w:szCs w:val="24"/>
        </w:rPr>
        <w:t xml:space="preserve"> </w:t>
      </w:r>
      <w:r w:rsidRPr="00844234">
        <w:rPr>
          <w:rFonts w:asciiTheme="minorHAnsi" w:hAnsiTheme="minorHAnsi" w:cstheme="minorHAnsi"/>
          <w:szCs w:val="24"/>
        </w:rPr>
        <w:t>§ 84 odst. 2 písm. h)</w:t>
      </w:r>
      <w:r w:rsidR="007215EA">
        <w:rPr>
          <w:rFonts w:asciiTheme="minorHAnsi" w:hAnsiTheme="minorHAnsi" w:cstheme="minorHAnsi"/>
          <w:szCs w:val="24"/>
        </w:rPr>
        <w:t xml:space="preserve"> </w:t>
      </w:r>
      <w:r w:rsidRPr="00844234">
        <w:rPr>
          <w:rFonts w:asciiTheme="minorHAnsi" w:hAnsiTheme="minorHAnsi" w:cstheme="minorHAnsi"/>
          <w:szCs w:val="24"/>
        </w:rPr>
        <w:t xml:space="preserve">zákona </w:t>
      </w:r>
      <w:r w:rsidR="006C44F7" w:rsidRPr="00844234">
        <w:rPr>
          <w:rFonts w:asciiTheme="minorHAnsi" w:hAnsiTheme="minorHAnsi" w:cstheme="minorHAnsi"/>
          <w:szCs w:val="24"/>
        </w:rPr>
        <w:br/>
      </w:r>
      <w:r w:rsidRPr="00844234">
        <w:rPr>
          <w:rFonts w:asciiTheme="minorHAnsi" w:hAnsiTheme="minorHAnsi" w:cstheme="minorHAnsi"/>
          <w:szCs w:val="24"/>
        </w:rPr>
        <w:t xml:space="preserve">č. 128/2000 Sb., o obcích (obecní zřízení), ve znění pozdějších předpisů, tuto obecně závaznou vyhlášku: </w:t>
      </w:r>
    </w:p>
    <w:p w:rsidR="00BA7A7F" w:rsidRPr="00844234" w:rsidRDefault="00BA7A7F" w:rsidP="00BA7A7F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844234">
        <w:rPr>
          <w:rFonts w:asciiTheme="minorHAnsi" w:hAnsiTheme="minorHAnsi" w:cstheme="minorHAnsi"/>
          <w:b/>
          <w:bCs/>
        </w:rPr>
        <w:t xml:space="preserve">Čl. 1 </w:t>
      </w:r>
    </w:p>
    <w:p w:rsidR="00BA7A7F" w:rsidRPr="00844234" w:rsidRDefault="00BA7A7F" w:rsidP="00BA7A7F">
      <w:pPr>
        <w:pStyle w:val="Hlava"/>
        <w:spacing w:before="0"/>
        <w:rPr>
          <w:rFonts w:asciiTheme="minorHAnsi" w:hAnsiTheme="minorHAnsi" w:cstheme="minorHAnsi"/>
          <w:b/>
          <w:bCs/>
          <w:color w:val="000000"/>
        </w:rPr>
      </w:pPr>
      <w:r w:rsidRPr="00844234">
        <w:rPr>
          <w:rFonts w:asciiTheme="minorHAnsi" w:hAnsiTheme="minorHAnsi" w:cstheme="minorHAnsi"/>
          <w:b/>
          <w:bCs/>
          <w:color w:val="000000"/>
        </w:rPr>
        <w:t xml:space="preserve">Předmět vyhlášky   </w:t>
      </w:r>
    </w:p>
    <w:p w:rsidR="00BA7A7F" w:rsidRPr="00844234" w:rsidRDefault="00BA7A7F" w:rsidP="00FC0227">
      <w:pPr>
        <w:pStyle w:val="Hlava"/>
        <w:spacing w:before="0"/>
        <w:jc w:val="both"/>
        <w:rPr>
          <w:rFonts w:asciiTheme="minorHAnsi" w:hAnsiTheme="minorHAnsi" w:cstheme="minorHAnsi"/>
          <w:color w:val="000000"/>
        </w:rPr>
      </w:pPr>
      <w:r w:rsidRPr="00844234">
        <w:rPr>
          <w:rFonts w:asciiTheme="minorHAnsi" w:hAnsiTheme="minorHAnsi" w:cstheme="minorHAnsi"/>
          <w:color w:val="000000"/>
        </w:rPr>
        <w:t>Tato vyhláška stanoví podmínky pro pořádání, průběh a ukončení veřejnosti přístupných sportovních a kulturních podniků, včetně tanečních zábav a diskoték a jiných kulturních podniků v rozsahu nezbytném k zajištění veřejného pořádku.</w:t>
      </w:r>
    </w:p>
    <w:p w:rsidR="0071350B" w:rsidRPr="00844234" w:rsidRDefault="0071350B" w:rsidP="0071350B">
      <w:pPr>
        <w:spacing w:line="360" w:lineRule="auto"/>
        <w:jc w:val="both"/>
        <w:rPr>
          <w:rFonts w:asciiTheme="minorHAnsi" w:hAnsiTheme="minorHAnsi" w:cstheme="minorHAnsi"/>
        </w:rPr>
      </w:pPr>
    </w:p>
    <w:p w:rsidR="00BA7A7F" w:rsidRPr="00844234" w:rsidRDefault="00BA7A7F" w:rsidP="0071350B">
      <w:pPr>
        <w:spacing w:line="360" w:lineRule="auto"/>
        <w:jc w:val="both"/>
        <w:rPr>
          <w:rFonts w:asciiTheme="minorHAnsi" w:hAnsiTheme="minorHAnsi" w:cstheme="minorHAnsi"/>
        </w:rPr>
      </w:pPr>
    </w:p>
    <w:p w:rsidR="0071350B" w:rsidRPr="00844234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844234">
        <w:rPr>
          <w:rFonts w:asciiTheme="minorHAnsi" w:hAnsiTheme="minorHAnsi" w:cstheme="minorHAnsi"/>
          <w:b/>
          <w:bCs/>
        </w:rPr>
        <w:t xml:space="preserve">Čl. </w:t>
      </w:r>
      <w:r w:rsidR="00BA7A7F" w:rsidRPr="00844234">
        <w:rPr>
          <w:rFonts w:asciiTheme="minorHAnsi" w:hAnsiTheme="minorHAnsi" w:cstheme="minorHAnsi"/>
          <w:b/>
          <w:bCs/>
        </w:rPr>
        <w:t>2</w:t>
      </w:r>
    </w:p>
    <w:p w:rsidR="006D0CC6" w:rsidRPr="00844234" w:rsidRDefault="0071350B" w:rsidP="006D0CC6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844234">
        <w:rPr>
          <w:rFonts w:asciiTheme="minorHAnsi" w:hAnsiTheme="minorHAnsi" w:cstheme="minorHAnsi"/>
          <w:b/>
          <w:bCs/>
        </w:rPr>
        <w:t xml:space="preserve">Podmínky pro pořádání, průběh a ukončení veřejnosti přístupných sportovních               </w:t>
      </w:r>
    </w:p>
    <w:p w:rsidR="0071350B" w:rsidRPr="00844234" w:rsidRDefault="0071350B" w:rsidP="006D0CC6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844234">
        <w:rPr>
          <w:rFonts w:asciiTheme="minorHAnsi" w:hAnsiTheme="minorHAnsi" w:cstheme="minorHAnsi"/>
          <w:b/>
          <w:bCs/>
        </w:rPr>
        <w:t>a kulturních podniků, tanečních zábav a diskoték a jiných kulturních podniků</w:t>
      </w:r>
    </w:p>
    <w:p w:rsidR="0071350B" w:rsidRPr="00844234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</w:rPr>
      </w:pPr>
    </w:p>
    <w:p w:rsidR="00BA7A7F" w:rsidRPr="00844234" w:rsidRDefault="0071350B" w:rsidP="00BA7A7F">
      <w:pPr>
        <w:pStyle w:val="Zkladntext"/>
        <w:numPr>
          <w:ilvl w:val="0"/>
          <w:numId w:val="10"/>
        </w:numPr>
        <w:tabs>
          <w:tab w:val="clear" w:pos="700"/>
          <w:tab w:val="left" w:pos="284"/>
        </w:tabs>
        <w:ind w:firstLine="0"/>
        <w:jc w:val="both"/>
        <w:rPr>
          <w:rFonts w:asciiTheme="minorHAnsi" w:hAnsiTheme="minorHAnsi" w:cstheme="minorHAnsi"/>
          <w:szCs w:val="24"/>
        </w:rPr>
      </w:pPr>
      <w:r w:rsidRPr="00844234">
        <w:rPr>
          <w:rFonts w:asciiTheme="minorHAnsi" w:hAnsiTheme="minorHAnsi" w:cstheme="minorHAnsi"/>
          <w:szCs w:val="24"/>
        </w:rPr>
        <w:t>Veřejnosti přístupné sportovní a kulturní podniky</w:t>
      </w:r>
      <w:r w:rsidR="00BA7A7F" w:rsidRPr="00844234">
        <w:rPr>
          <w:rFonts w:asciiTheme="minorHAnsi" w:hAnsiTheme="minorHAnsi" w:cstheme="minorHAnsi"/>
          <w:szCs w:val="24"/>
        </w:rPr>
        <w:t xml:space="preserve"> </w:t>
      </w:r>
      <w:r w:rsidR="00BA7A7F" w:rsidRPr="00844234">
        <w:rPr>
          <w:rFonts w:asciiTheme="minorHAnsi" w:hAnsiTheme="minorHAnsi" w:cstheme="minorHAnsi"/>
          <w:color w:val="000000"/>
          <w:szCs w:val="24"/>
        </w:rPr>
        <w:t>k (dále jen podniky)</w:t>
      </w:r>
      <w:r w:rsidRPr="00844234">
        <w:rPr>
          <w:rFonts w:asciiTheme="minorHAnsi" w:hAnsiTheme="minorHAnsi" w:cstheme="minorHAnsi"/>
          <w:szCs w:val="24"/>
        </w:rPr>
        <w:t>, včetně tanečních zábav a diskoték, lze provozovat</w:t>
      </w:r>
      <w:r w:rsidR="00BA7A7F" w:rsidRPr="00844234">
        <w:rPr>
          <w:rFonts w:asciiTheme="minorHAnsi" w:hAnsiTheme="minorHAnsi" w:cstheme="minorHAnsi"/>
          <w:szCs w:val="24"/>
        </w:rPr>
        <w:t>:</w:t>
      </w:r>
    </w:p>
    <w:p w:rsidR="00BA7A7F" w:rsidRPr="00844234" w:rsidRDefault="0071350B" w:rsidP="00BA7A7F">
      <w:pPr>
        <w:pStyle w:val="Zkladntext"/>
        <w:numPr>
          <w:ilvl w:val="1"/>
          <w:numId w:val="10"/>
        </w:numPr>
        <w:tabs>
          <w:tab w:val="clear" w:pos="1440"/>
        </w:tabs>
        <w:ind w:left="426"/>
        <w:jc w:val="both"/>
        <w:rPr>
          <w:rFonts w:asciiTheme="minorHAnsi" w:hAnsiTheme="minorHAnsi" w:cstheme="minorHAnsi"/>
          <w:color w:val="000000"/>
          <w:szCs w:val="24"/>
        </w:rPr>
      </w:pPr>
      <w:r w:rsidRPr="00844234">
        <w:rPr>
          <w:rFonts w:asciiTheme="minorHAnsi" w:hAnsiTheme="minorHAnsi" w:cstheme="minorHAnsi"/>
          <w:szCs w:val="24"/>
        </w:rPr>
        <w:t xml:space="preserve">pouze v době </w:t>
      </w:r>
      <w:r w:rsidR="00BA7A7F" w:rsidRPr="00844234">
        <w:rPr>
          <w:rFonts w:asciiTheme="minorHAnsi" w:hAnsiTheme="minorHAnsi" w:cstheme="minorHAnsi"/>
          <w:color w:val="000000"/>
          <w:szCs w:val="24"/>
        </w:rPr>
        <w:t xml:space="preserve">od neděle do čtvrtka v době nejdříve od 08:00 a nejpozději do </w:t>
      </w:r>
      <w:r w:rsidR="00CE0DF2" w:rsidRPr="00844234">
        <w:rPr>
          <w:rFonts w:asciiTheme="minorHAnsi" w:hAnsiTheme="minorHAnsi" w:cstheme="minorHAnsi"/>
          <w:color w:val="000000"/>
          <w:szCs w:val="24"/>
        </w:rPr>
        <w:t>22</w:t>
      </w:r>
      <w:r w:rsidR="00BA7A7F" w:rsidRPr="00844234">
        <w:rPr>
          <w:rFonts w:asciiTheme="minorHAnsi" w:hAnsiTheme="minorHAnsi" w:cstheme="minorHAnsi"/>
          <w:color w:val="000000"/>
          <w:szCs w:val="24"/>
        </w:rPr>
        <w:t xml:space="preserve">:00 </w:t>
      </w:r>
      <w:r w:rsidR="00CE0DF2" w:rsidRPr="00844234">
        <w:rPr>
          <w:rFonts w:asciiTheme="minorHAnsi" w:hAnsiTheme="minorHAnsi" w:cstheme="minorHAnsi"/>
          <w:color w:val="000000"/>
          <w:szCs w:val="24"/>
        </w:rPr>
        <w:t>příslušného</w:t>
      </w:r>
      <w:r w:rsidR="00BA7A7F" w:rsidRPr="00844234">
        <w:rPr>
          <w:rFonts w:asciiTheme="minorHAnsi" w:hAnsiTheme="minorHAnsi" w:cstheme="minorHAnsi"/>
          <w:color w:val="000000"/>
          <w:szCs w:val="24"/>
        </w:rPr>
        <w:t xml:space="preserve"> dne</w:t>
      </w:r>
      <w:r w:rsidR="00CE0DF2" w:rsidRPr="00844234">
        <w:rPr>
          <w:rFonts w:asciiTheme="minorHAnsi" w:hAnsiTheme="minorHAnsi" w:cstheme="minorHAnsi"/>
          <w:color w:val="000000"/>
          <w:szCs w:val="24"/>
        </w:rPr>
        <w:t xml:space="preserve"> s výjimkou následuje-li po dnu konání akce den pracovního klidu</w:t>
      </w:r>
      <w:r w:rsidR="00CE0DF2" w:rsidRPr="00844234">
        <w:rPr>
          <w:rFonts w:asciiTheme="minorHAnsi" w:hAnsiTheme="minorHAnsi" w:cstheme="minorHAnsi"/>
          <w:color w:val="000000"/>
          <w:szCs w:val="24"/>
          <w:vertAlign w:val="superscript"/>
        </w:rPr>
        <w:t>1</w:t>
      </w:r>
      <w:r w:rsidR="00BA7A7F" w:rsidRPr="00844234">
        <w:rPr>
          <w:rFonts w:asciiTheme="minorHAnsi" w:hAnsiTheme="minorHAnsi" w:cstheme="minorHAnsi"/>
          <w:color w:val="000000"/>
          <w:szCs w:val="24"/>
        </w:rPr>
        <w:t>,</w:t>
      </w:r>
    </w:p>
    <w:p w:rsidR="00CE0DF2" w:rsidRPr="00844234" w:rsidRDefault="00CE0DF2" w:rsidP="00D82A81">
      <w:pPr>
        <w:pStyle w:val="Default"/>
        <w:numPr>
          <w:ilvl w:val="1"/>
          <w:numId w:val="10"/>
        </w:numPr>
        <w:tabs>
          <w:tab w:val="clear" w:pos="1440"/>
        </w:tabs>
        <w:ind w:left="284" w:hanging="283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v pátek, v sobotu a ve dnech, po kterých následuje den pracovního klidu</w:t>
      </w:r>
      <w:r w:rsidRPr="00844234">
        <w:rPr>
          <w:rStyle w:val="Znakapoznpodarou"/>
          <w:rFonts w:asciiTheme="minorHAnsi" w:hAnsiTheme="minorHAnsi" w:cstheme="minorHAnsi"/>
        </w:rPr>
        <w:footnoteReference w:id="1"/>
      </w:r>
      <w:r w:rsidRPr="00844234">
        <w:rPr>
          <w:rFonts w:asciiTheme="minorHAnsi" w:hAnsiTheme="minorHAnsi" w:cstheme="minorHAnsi"/>
        </w:rPr>
        <w:t>, v době nejdříve od 08:00 a nejpozději do 0</w:t>
      </w:r>
      <w:r w:rsidR="00FC0227">
        <w:rPr>
          <w:rFonts w:asciiTheme="minorHAnsi" w:hAnsiTheme="minorHAnsi" w:cstheme="minorHAnsi"/>
        </w:rPr>
        <w:t>2</w:t>
      </w:r>
      <w:r w:rsidRPr="00844234">
        <w:rPr>
          <w:rFonts w:asciiTheme="minorHAnsi" w:hAnsiTheme="minorHAnsi" w:cstheme="minorHAnsi"/>
        </w:rPr>
        <w:t>:00 následujícího dne,</w:t>
      </w:r>
      <w:r w:rsidR="001D31F4" w:rsidRPr="00844234">
        <w:rPr>
          <w:rFonts w:asciiTheme="minorHAnsi" w:hAnsiTheme="minorHAnsi" w:cstheme="minorHAnsi"/>
        </w:rPr>
        <w:t xml:space="preserve"> </w:t>
      </w:r>
      <w:r w:rsidRPr="00844234">
        <w:rPr>
          <w:rFonts w:asciiTheme="minorHAnsi" w:hAnsiTheme="minorHAnsi" w:cstheme="minorHAnsi"/>
        </w:rPr>
        <w:t xml:space="preserve">tím není dotčena právní úprava doby nočního klidu. </w:t>
      </w:r>
    </w:p>
    <w:p w:rsidR="0071350B" w:rsidRPr="00844234" w:rsidRDefault="0071350B" w:rsidP="0071350B">
      <w:pPr>
        <w:pStyle w:val="Zkladntextodsazen3"/>
        <w:ind w:right="74" w:firstLine="0"/>
        <w:rPr>
          <w:rFonts w:asciiTheme="minorHAnsi" w:hAnsiTheme="minorHAnsi" w:cstheme="minorHAnsi"/>
        </w:rPr>
      </w:pPr>
    </w:p>
    <w:p w:rsidR="0071350B" w:rsidRPr="00844234" w:rsidRDefault="0071350B" w:rsidP="0071350B">
      <w:pPr>
        <w:pStyle w:val="Zkladntextodsazen3"/>
        <w:ind w:firstLine="0"/>
        <w:rPr>
          <w:rFonts w:asciiTheme="minorHAnsi" w:hAnsiTheme="minorHAnsi" w:cstheme="minorHAnsi"/>
        </w:rPr>
      </w:pPr>
    </w:p>
    <w:p w:rsidR="0071350B" w:rsidRPr="00844234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</w:rPr>
      </w:pPr>
      <w:r w:rsidRPr="00844234">
        <w:rPr>
          <w:rFonts w:asciiTheme="minorHAnsi" w:hAnsiTheme="minorHAnsi" w:cstheme="minorHAnsi"/>
          <w:b/>
          <w:bCs w:val="0"/>
        </w:rPr>
        <w:t xml:space="preserve">Čl. </w:t>
      </w:r>
      <w:r w:rsidR="003F5794" w:rsidRPr="00844234">
        <w:rPr>
          <w:rFonts w:asciiTheme="minorHAnsi" w:hAnsiTheme="minorHAnsi" w:cstheme="minorHAnsi"/>
          <w:b/>
          <w:bCs w:val="0"/>
        </w:rPr>
        <w:t>3</w:t>
      </w:r>
    </w:p>
    <w:p w:rsidR="0071350B" w:rsidRPr="00844234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</w:rPr>
      </w:pPr>
      <w:r w:rsidRPr="00844234">
        <w:rPr>
          <w:rFonts w:asciiTheme="minorHAnsi" w:hAnsiTheme="minorHAnsi" w:cstheme="minorHAnsi"/>
          <w:b/>
          <w:bCs w:val="0"/>
        </w:rPr>
        <w:t>Oznamovací povinnost</w:t>
      </w:r>
    </w:p>
    <w:p w:rsidR="0071350B" w:rsidRPr="00844234" w:rsidRDefault="0071350B" w:rsidP="0071350B">
      <w:pPr>
        <w:pStyle w:val="Zhlav"/>
        <w:tabs>
          <w:tab w:val="left" w:pos="708"/>
        </w:tabs>
        <w:rPr>
          <w:rFonts w:asciiTheme="minorHAnsi" w:hAnsiTheme="minorHAnsi" w:cstheme="minorHAnsi"/>
          <w:b/>
          <w:bCs/>
          <w:szCs w:val="24"/>
        </w:rPr>
      </w:pPr>
    </w:p>
    <w:p w:rsidR="0071350B" w:rsidRPr="00844234" w:rsidRDefault="0071350B" w:rsidP="00CE0DF2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844234">
        <w:rPr>
          <w:rFonts w:asciiTheme="minorHAnsi" w:hAnsiTheme="minorHAnsi" w:cstheme="minorHAnsi"/>
          <w:szCs w:val="24"/>
        </w:rPr>
        <w:t xml:space="preserve">Pořadatel podniku uvedeného v odst. 1 je povinen oznámit nejméně </w:t>
      </w:r>
      <w:r w:rsidR="00CE0DF2" w:rsidRPr="00844234">
        <w:rPr>
          <w:rFonts w:asciiTheme="minorHAnsi" w:hAnsiTheme="minorHAnsi" w:cstheme="minorHAnsi"/>
          <w:szCs w:val="24"/>
        </w:rPr>
        <w:t>10</w:t>
      </w:r>
      <w:r w:rsidRPr="00844234">
        <w:rPr>
          <w:rFonts w:asciiTheme="minorHAnsi" w:hAnsiTheme="minorHAnsi" w:cstheme="minorHAnsi"/>
          <w:szCs w:val="24"/>
        </w:rPr>
        <w:t xml:space="preserve"> dnů před jeho konáním Obecnímu úřadu </w:t>
      </w:r>
      <w:r w:rsidR="00CE0DF2" w:rsidRPr="00844234">
        <w:rPr>
          <w:rFonts w:asciiTheme="minorHAnsi" w:hAnsiTheme="minorHAnsi" w:cstheme="minorHAnsi"/>
          <w:szCs w:val="24"/>
        </w:rPr>
        <w:t>Konstantinovy Lázně</w:t>
      </w:r>
      <w:r w:rsidRPr="00844234">
        <w:rPr>
          <w:rFonts w:asciiTheme="minorHAnsi" w:hAnsiTheme="minorHAnsi" w:cstheme="minorHAnsi"/>
          <w:szCs w:val="24"/>
        </w:rPr>
        <w:t>:</w:t>
      </w:r>
    </w:p>
    <w:p w:rsidR="0071350B" w:rsidRPr="00844234" w:rsidRDefault="0071350B" w:rsidP="00CE0DF2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:rsidR="0071350B" w:rsidRPr="00844234" w:rsidRDefault="0071350B" w:rsidP="0071350B">
      <w:pPr>
        <w:ind w:left="360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pStyle w:val="Zkladntext"/>
        <w:numPr>
          <w:ilvl w:val="0"/>
          <w:numId w:val="11"/>
        </w:numPr>
        <w:tabs>
          <w:tab w:val="clear" w:pos="720"/>
        </w:tabs>
        <w:spacing w:after="0"/>
        <w:ind w:left="426"/>
        <w:rPr>
          <w:rFonts w:asciiTheme="minorHAnsi" w:hAnsiTheme="minorHAnsi" w:cstheme="minorHAnsi"/>
          <w:szCs w:val="24"/>
        </w:rPr>
      </w:pPr>
      <w:r w:rsidRPr="00844234">
        <w:rPr>
          <w:rFonts w:asciiTheme="minorHAnsi" w:hAnsiTheme="minorHAnsi" w:cstheme="minorHAnsi"/>
          <w:szCs w:val="24"/>
        </w:rPr>
        <w:t xml:space="preserve">označení druhu podniku (opakujících se podniků), dobu a místo konání včetně </w:t>
      </w:r>
      <w:proofErr w:type="gramStart"/>
      <w:r w:rsidRPr="00844234">
        <w:rPr>
          <w:rFonts w:asciiTheme="minorHAnsi" w:hAnsiTheme="minorHAnsi" w:cstheme="minorHAnsi"/>
          <w:szCs w:val="24"/>
        </w:rPr>
        <w:t>údaje    o jeho</w:t>
      </w:r>
      <w:proofErr w:type="gramEnd"/>
      <w:r w:rsidRPr="00844234">
        <w:rPr>
          <w:rFonts w:asciiTheme="minorHAnsi" w:hAnsiTheme="minorHAnsi" w:cstheme="minorHAnsi"/>
          <w:szCs w:val="24"/>
        </w:rPr>
        <w:t xml:space="preserve"> počátku a ukončení, </w:t>
      </w: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předpokládaný počet účastníků tohoto podniku,</w:t>
      </w:r>
    </w:p>
    <w:p w:rsidR="0071350B" w:rsidRPr="00844234" w:rsidRDefault="0071350B" w:rsidP="001D31F4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 xml:space="preserve">počet osob zajišťujících pořadatelskou službu a způsob jejich označení, </w:t>
      </w:r>
    </w:p>
    <w:p w:rsidR="0071350B" w:rsidRPr="00844234" w:rsidRDefault="0071350B" w:rsidP="001D31F4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lastRenderedPageBreak/>
        <w:t>údaje o osobě pověřené pořadatelem podniku k osobní spolupráci s orgány veřejné moci, pokud pořadatel podniku tuto osobu určí,</w:t>
      </w:r>
    </w:p>
    <w:p w:rsidR="0071350B" w:rsidRPr="00844234" w:rsidRDefault="0071350B" w:rsidP="001D31F4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údaje o osobách, které poskytly k užívání pozemek nebo stavbu, kde se má podnik konat,</w:t>
      </w:r>
    </w:p>
    <w:p w:rsidR="0071350B" w:rsidRPr="00844234" w:rsidRDefault="0071350B" w:rsidP="001D31F4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lhůtu, ve které zajistí úklid místa konání podniku, a způsob tohoto úklidu, jde-li o místa, která nejsou určena a zřízena pro pořádání uvedených podniků,</w:t>
      </w:r>
    </w:p>
    <w:p w:rsidR="0071350B" w:rsidRPr="00844234" w:rsidRDefault="0071350B" w:rsidP="001D31F4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způsob zajištění obecných povinností při nakládání s odpady vzniklými při pořádání akce</w:t>
      </w:r>
      <w:r w:rsidRPr="00844234">
        <w:rPr>
          <w:rFonts w:asciiTheme="minorHAnsi" w:hAnsiTheme="minorHAnsi" w:cstheme="minorHAnsi"/>
          <w:vertAlign w:val="superscript"/>
        </w:rPr>
        <w:t xml:space="preserve"> 1)</w:t>
      </w:r>
      <w:r w:rsidRPr="00844234">
        <w:rPr>
          <w:rFonts w:asciiTheme="minorHAnsi" w:hAnsiTheme="minorHAnsi" w:cstheme="minorHAnsi"/>
        </w:rPr>
        <w:t>,</w:t>
      </w:r>
    </w:p>
    <w:p w:rsidR="0071350B" w:rsidRPr="00844234" w:rsidRDefault="0071350B" w:rsidP="001D31F4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1D31F4">
      <w:pPr>
        <w:numPr>
          <w:ilvl w:val="0"/>
          <w:numId w:val="11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způsob zajištění podmínek stanovených zvláštními právními předpisy v oblasti požární ochrany</w:t>
      </w:r>
      <w:r w:rsidRPr="00844234">
        <w:rPr>
          <w:rFonts w:asciiTheme="minorHAnsi" w:hAnsiTheme="minorHAnsi" w:cstheme="minorHAnsi"/>
          <w:vertAlign w:val="superscript"/>
        </w:rPr>
        <w:t>2)</w:t>
      </w:r>
      <w:r w:rsidR="00CA3DAA" w:rsidRPr="00844234">
        <w:rPr>
          <w:rFonts w:asciiTheme="minorHAnsi" w:hAnsiTheme="minorHAnsi" w:cstheme="minorHAnsi"/>
        </w:rPr>
        <w:t>.</w:t>
      </w:r>
    </w:p>
    <w:p w:rsidR="0071350B" w:rsidRPr="00844234" w:rsidRDefault="0071350B" w:rsidP="00CE0DF2">
      <w:pPr>
        <w:ind w:left="426"/>
        <w:jc w:val="both"/>
        <w:rPr>
          <w:rFonts w:asciiTheme="minorHAnsi" w:hAnsiTheme="minorHAnsi" w:cstheme="minorHAnsi"/>
        </w:rPr>
      </w:pPr>
    </w:p>
    <w:p w:rsidR="0071350B" w:rsidRPr="00844234" w:rsidRDefault="0071350B" w:rsidP="0071350B">
      <w:pPr>
        <w:pStyle w:val="Zkladntext"/>
        <w:spacing w:after="0"/>
        <w:rPr>
          <w:rFonts w:asciiTheme="minorHAnsi" w:hAnsiTheme="minorHAnsi" w:cstheme="minorHAnsi"/>
          <w:b/>
          <w:szCs w:val="24"/>
        </w:rPr>
      </w:pPr>
      <w:r w:rsidRPr="00844234">
        <w:rPr>
          <w:rFonts w:asciiTheme="minorHAnsi" w:hAnsiTheme="minorHAnsi" w:cstheme="minorHAnsi"/>
          <w:b/>
          <w:szCs w:val="24"/>
        </w:rPr>
        <w:t xml:space="preserve"> </w:t>
      </w:r>
    </w:p>
    <w:p w:rsidR="0071350B" w:rsidRPr="00844234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844234">
        <w:rPr>
          <w:rFonts w:asciiTheme="minorHAnsi" w:hAnsiTheme="minorHAnsi" w:cstheme="minorHAnsi"/>
          <w:b/>
          <w:szCs w:val="24"/>
        </w:rPr>
        <w:t xml:space="preserve">Čl. </w:t>
      </w:r>
      <w:r w:rsidR="003F5794" w:rsidRPr="00844234">
        <w:rPr>
          <w:rFonts w:asciiTheme="minorHAnsi" w:hAnsiTheme="minorHAnsi" w:cstheme="minorHAnsi"/>
          <w:b/>
          <w:szCs w:val="24"/>
        </w:rPr>
        <w:t>4</w:t>
      </w:r>
    </w:p>
    <w:p w:rsidR="0071350B" w:rsidRPr="00844234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844234">
        <w:rPr>
          <w:rFonts w:asciiTheme="minorHAnsi" w:hAnsiTheme="minorHAnsi" w:cstheme="minorHAnsi"/>
          <w:b/>
          <w:szCs w:val="24"/>
        </w:rPr>
        <w:t>Účinnost</w:t>
      </w:r>
    </w:p>
    <w:p w:rsidR="0071350B" w:rsidRPr="00844234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:rsidR="004152FF" w:rsidRPr="00844234" w:rsidRDefault="004152FF" w:rsidP="00CE0DF2">
      <w:pPr>
        <w:jc w:val="both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Tato</w:t>
      </w:r>
      <w:r w:rsidR="00A60704" w:rsidRPr="00844234">
        <w:rPr>
          <w:rFonts w:asciiTheme="minorHAnsi" w:hAnsiTheme="minorHAnsi" w:cstheme="minorHAnsi"/>
        </w:rPr>
        <w:t xml:space="preserve"> obecně závazná</w:t>
      </w:r>
      <w:r w:rsidRPr="00844234">
        <w:rPr>
          <w:rFonts w:asciiTheme="minorHAnsi" w:hAnsiTheme="minorHAnsi" w:cstheme="minorHAnsi"/>
        </w:rPr>
        <w:t xml:space="preserve"> vyhláška nabývá účinnosti počátkem patnáctého dne následujícího po dni jejího vyhlášení.</w:t>
      </w:r>
    </w:p>
    <w:p w:rsidR="004152FF" w:rsidRPr="00844234" w:rsidRDefault="004152FF" w:rsidP="004152FF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:rsidR="00844234" w:rsidRPr="00844234" w:rsidRDefault="00844234" w:rsidP="003F5794">
      <w:pPr>
        <w:jc w:val="center"/>
        <w:rPr>
          <w:rFonts w:asciiTheme="minorHAnsi" w:hAnsiTheme="minorHAnsi" w:cstheme="minorHAnsi"/>
          <w:i/>
        </w:rPr>
      </w:pPr>
    </w:p>
    <w:p w:rsidR="00844234" w:rsidRPr="00844234" w:rsidRDefault="00844234" w:rsidP="003F5794">
      <w:pPr>
        <w:jc w:val="center"/>
        <w:rPr>
          <w:rFonts w:asciiTheme="minorHAnsi" w:hAnsiTheme="minorHAnsi" w:cstheme="minorHAnsi"/>
          <w:i/>
        </w:rPr>
      </w:pPr>
    </w:p>
    <w:p w:rsidR="003F5794" w:rsidRPr="00844234" w:rsidRDefault="003F5794" w:rsidP="003F5794">
      <w:pPr>
        <w:jc w:val="center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..........................</w:t>
      </w:r>
      <w:r w:rsidR="002C5A6B">
        <w:rPr>
          <w:rFonts w:asciiTheme="minorHAnsi" w:hAnsiTheme="minorHAnsi" w:cstheme="minorHAnsi"/>
        </w:rPr>
        <w:t>........</w:t>
      </w:r>
      <w:r w:rsidRPr="00844234">
        <w:rPr>
          <w:rFonts w:asciiTheme="minorHAnsi" w:hAnsiTheme="minorHAnsi" w:cstheme="minorHAnsi"/>
        </w:rPr>
        <w:t>...</w:t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="002C5A6B">
        <w:rPr>
          <w:rFonts w:asciiTheme="minorHAnsi" w:hAnsiTheme="minorHAnsi" w:cstheme="minorHAnsi"/>
        </w:rPr>
        <w:t>….</w:t>
      </w:r>
      <w:r w:rsidRPr="00844234">
        <w:rPr>
          <w:rFonts w:asciiTheme="minorHAnsi" w:hAnsiTheme="minorHAnsi" w:cstheme="minorHAnsi"/>
        </w:rPr>
        <w:t>.................................</w:t>
      </w:r>
    </w:p>
    <w:p w:rsidR="003F5794" w:rsidRPr="00844234" w:rsidRDefault="003F5794" w:rsidP="002C5A6B">
      <w:pPr>
        <w:jc w:val="center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 xml:space="preserve">Dana Bešťáková </w:t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  <w:t xml:space="preserve">     Karel </w:t>
      </w:r>
      <w:proofErr w:type="spellStart"/>
      <w:r w:rsidRPr="00844234">
        <w:rPr>
          <w:rFonts w:asciiTheme="minorHAnsi" w:hAnsiTheme="minorHAnsi" w:cstheme="minorHAnsi"/>
        </w:rPr>
        <w:t>Týzl</w:t>
      </w:r>
      <w:proofErr w:type="spellEnd"/>
    </w:p>
    <w:p w:rsidR="003F5794" w:rsidRPr="00844234" w:rsidRDefault="003F5794" w:rsidP="002C5A6B">
      <w:pPr>
        <w:jc w:val="center"/>
        <w:rPr>
          <w:rFonts w:asciiTheme="minorHAnsi" w:hAnsiTheme="minorHAnsi" w:cstheme="minorHAnsi"/>
        </w:rPr>
      </w:pPr>
      <w:r w:rsidRPr="00844234">
        <w:rPr>
          <w:rFonts w:asciiTheme="minorHAnsi" w:hAnsiTheme="minorHAnsi" w:cstheme="minorHAnsi"/>
        </w:rPr>
        <w:t>místostarostka</w:t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</w:r>
      <w:r w:rsidRPr="00844234">
        <w:rPr>
          <w:rFonts w:asciiTheme="minorHAnsi" w:hAnsiTheme="minorHAnsi" w:cstheme="minorHAnsi"/>
        </w:rPr>
        <w:tab/>
        <w:t xml:space="preserve">     starosta</w:t>
      </w:r>
    </w:p>
    <w:p w:rsidR="00CE0DF2" w:rsidRPr="00844234" w:rsidRDefault="00CE0DF2" w:rsidP="003F5794">
      <w:pPr>
        <w:tabs>
          <w:tab w:val="left" w:pos="144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CE0DF2" w:rsidRDefault="00CE0DF2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  <w:bookmarkStart w:id="2" w:name="_GoBack"/>
      <w:bookmarkEnd w:id="2"/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2C5A6B" w:rsidRDefault="002C5A6B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</w:rPr>
      </w:pPr>
    </w:p>
    <w:p w:rsidR="001D31F4" w:rsidRPr="002C5A6B" w:rsidRDefault="001D31F4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1D31F4" w:rsidRPr="002C5A6B" w:rsidRDefault="001D31F4" w:rsidP="004152FF">
      <w:pPr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1D31F4" w:rsidRPr="002C5A6B" w:rsidRDefault="001D31F4" w:rsidP="001D31F4">
      <w:pPr>
        <w:pStyle w:val="odstavec1"/>
        <w:spacing w:before="0"/>
        <w:ind w:firstLine="0"/>
        <w:rPr>
          <w:rFonts w:asciiTheme="minorHAnsi" w:hAnsiTheme="minorHAnsi" w:cstheme="minorHAnsi"/>
          <w:i/>
          <w:iCs/>
          <w:sz w:val="20"/>
          <w:szCs w:val="20"/>
        </w:rPr>
      </w:pPr>
      <w:r w:rsidRPr="002C5A6B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1)</w:t>
      </w:r>
      <w:r w:rsidRPr="002C5A6B">
        <w:rPr>
          <w:rFonts w:asciiTheme="minorHAnsi" w:hAnsiTheme="minorHAnsi" w:cstheme="minorHAnsi"/>
          <w:i/>
          <w:iCs/>
          <w:sz w:val="20"/>
          <w:szCs w:val="20"/>
        </w:rPr>
        <w:t xml:space="preserve"> § 13 zákona č. 541/2020 Sb., o odpadech, ve znění pozdějších předpisů.</w:t>
      </w:r>
    </w:p>
    <w:p w:rsidR="004152FF" w:rsidRPr="00BA7A7F" w:rsidRDefault="001D31F4" w:rsidP="002C5A6B">
      <w:pPr>
        <w:tabs>
          <w:tab w:val="left" w:pos="3780"/>
        </w:tabs>
        <w:jc w:val="both"/>
        <w:rPr>
          <w:rFonts w:asciiTheme="minorHAnsi" w:hAnsiTheme="minorHAnsi" w:cstheme="minorHAnsi"/>
        </w:rPr>
      </w:pPr>
      <w:r w:rsidRPr="002C5A6B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 xml:space="preserve">2) </w:t>
      </w:r>
      <w:r w:rsidRPr="002C5A6B">
        <w:rPr>
          <w:rFonts w:asciiTheme="minorHAnsi" w:hAnsiTheme="minorHAnsi" w:cstheme="minorHAnsi"/>
          <w:i/>
          <w:iCs/>
          <w:sz w:val="20"/>
          <w:szCs w:val="20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sectPr w:rsidR="004152FF" w:rsidRPr="00BA7A7F" w:rsidSect="001D31F4">
      <w:headerReference w:type="default" r:id="rId9"/>
      <w:footerReference w:type="default" r:id="rId10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80" w:rsidRDefault="00642E80" w:rsidP="00CE0DF2">
      <w:r>
        <w:separator/>
      </w:r>
    </w:p>
  </w:endnote>
  <w:endnote w:type="continuationSeparator" w:id="0">
    <w:p w:rsidR="00642E80" w:rsidRDefault="00642E80" w:rsidP="00CE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490047"/>
      <w:docPartObj>
        <w:docPartGallery w:val="Page Numbers (Bottom of Page)"/>
        <w:docPartUnique/>
      </w:docPartObj>
    </w:sdtPr>
    <w:sdtEndPr/>
    <w:sdtContent>
      <w:p w:rsidR="001B593B" w:rsidRDefault="001B59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B3B">
          <w:rPr>
            <w:noProof/>
          </w:rPr>
          <w:t>3</w:t>
        </w:r>
        <w:r>
          <w:fldChar w:fldCharType="end"/>
        </w:r>
      </w:p>
    </w:sdtContent>
  </w:sdt>
  <w:p w:rsidR="001B593B" w:rsidRDefault="001B5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80" w:rsidRDefault="00642E80" w:rsidP="00CE0DF2">
      <w:r>
        <w:separator/>
      </w:r>
    </w:p>
  </w:footnote>
  <w:footnote w:type="continuationSeparator" w:id="0">
    <w:p w:rsidR="00642E80" w:rsidRDefault="00642E80" w:rsidP="00CE0DF2">
      <w:r>
        <w:continuationSeparator/>
      </w:r>
    </w:p>
  </w:footnote>
  <w:footnote w:id="1">
    <w:p w:rsidR="00CE0DF2" w:rsidRPr="002C5A6B" w:rsidRDefault="00CE0DF2" w:rsidP="00CE0DF2">
      <w:pPr>
        <w:pStyle w:val="Textpoznpodarou"/>
        <w:ind w:left="142" w:hanging="142"/>
        <w:jc w:val="both"/>
        <w:rPr>
          <w:rFonts w:asciiTheme="minorHAnsi" w:hAnsiTheme="minorHAnsi" w:cstheme="minorHAnsi"/>
          <w:i/>
          <w:iCs/>
        </w:rPr>
      </w:pPr>
      <w:r w:rsidRPr="00E5782D">
        <w:rPr>
          <w:rFonts w:ascii="Arial" w:hAnsi="Arial" w:cs="Arial"/>
          <w:vertAlign w:val="superscript"/>
        </w:rPr>
        <w:footnoteRef/>
      </w:r>
      <w:r w:rsidRPr="00E5782D">
        <w:rPr>
          <w:rFonts w:ascii="Arial" w:hAnsi="Arial" w:cs="Arial"/>
        </w:rPr>
        <w:t xml:space="preserve"> </w:t>
      </w:r>
      <w:r w:rsidRPr="002C5A6B">
        <w:rPr>
          <w:rFonts w:asciiTheme="minorHAnsi" w:hAnsiTheme="minorHAnsi" w:cstheme="minorHAnsi"/>
          <w:i/>
          <w:iCs/>
        </w:rPr>
        <w:t>§ 3 zákona č. 245/2000 Sb., o státních svátcích, o ostatních svátcích, o významných dnech a o dnech pracovního klidu,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3B" w:rsidRPr="001B593B" w:rsidRDefault="001B593B" w:rsidP="001B593B">
    <w:pPr>
      <w:pStyle w:val="Zhlav"/>
      <w:jc w:val="both"/>
      <w:rPr>
        <w:sz w:val="20"/>
      </w:rPr>
    </w:pPr>
    <w:r w:rsidRPr="001B593B">
      <w:rPr>
        <w:sz w:val="20"/>
      </w:rPr>
      <w:t>Obec Konstantinovy Lázně</w:t>
    </w:r>
  </w:p>
  <w:p w:rsidR="001B593B" w:rsidRPr="001B593B" w:rsidRDefault="001B593B" w:rsidP="001B593B">
    <w:pPr>
      <w:pStyle w:val="Zhlav"/>
      <w:jc w:val="both"/>
      <w:rPr>
        <w:sz w:val="20"/>
      </w:rPr>
    </w:pPr>
    <w:r w:rsidRPr="001B593B">
      <w:rPr>
        <w:sz w:val="20"/>
      </w:rPr>
      <w:t>Zastupitelstvo obce Konstantinovy Lázně</w:t>
    </w:r>
  </w:p>
  <w:p w:rsidR="001B593B" w:rsidRPr="001B593B" w:rsidRDefault="001B593B" w:rsidP="001B593B">
    <w:pPr>
      <w:spacing w:line="259" w:lineRule="auto"/>
      <w:ind w:hanging="56"/>
      <w:jc w:val="both"/>
      <w:rPr>
        <w:sz w:val="20"/>
        <w:szCs w:val="20"/>
      </w:rPr>
    </w:pPr>
    <w:r>
      <w:rPr>
        <w:sz w:val="20"/>
        <w:szCs w:val="20"/>
      </w:rPr>
      <w:t xml:space="preserve"> </w:t>
    </w:r>
    <w:r w:rsidRPr="001B593B">
      <w:rPr>
        <w:sz w:val="20"/>
        <w:szCs w:val="20"/>
      </w:rPr>
      <w:t>Obecně závazná vyhláška Obce Konstantinovy Lázně o stanovení podmínek pro pořádání, průběh a ukončení veřejnosti přístupných sportovních a kulturních podniků, včetně tanečních zábav a diskoték a jiných kulturních podniků v rozsahu nezbytném k zajištění veřejného pořádku.</w:t>
    </w:r>
  </w:p>
  <w:p w:rsidR="001B593B" w:rsidRPr="001B593B" w:rsidRDefault="001B593B" w:rsidP="001B593B">
    <w:pPr>
      <w:pStyle w:val="Zhlav"/>
      <w:jc w:val="both"/>
      <w:rPr>
        <w:sz w:val="20"/>
      </w:rPr>
    </w:pPr>
  </w:p>
  <w:p w:rsidR="001B593B" w:rsidRDefault="001B59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127458"/>
    <w:rsid w:val="001B593B"/>
    <w:rsid w:val="001D31F4"/>
    <w:rsid w:val="001E312B"/>
    <w:rsid w:val="0024722A"/>
    <w:rsid w:val="0025247E"/>
    <w:rsid w:val="002C5A6B"/>
    <w:rsid w:val="002F264B"/>
    <w:rsid w:val="003B07F2"/>
    <w:rsid w:val="003F5794"/>
    <w:rsid w:val="004152FF"/>
    <w:rsid w:val="0043535F"/>
    <w:rsid w:val="004A5284"/>
    <w:rsid w:val="00641107"/>
    <w:rsid w:val="00642E80"/>
    <w:rsid w:val="006C44F7"/>
    <w:rsid w:val="006D0CC6"/>
    <w:rsid w:val="006E413B"/>
    <w:rsid w:val="0071350B"/>
    <w:rsid w:val="007215EA"/>
    <w:rsid w:val="007A7052"/>
    <w:rsid w:val="007E1DB2"/>
    <w:rsid w:val="008023C8"/>
    <w:rsid w:val="00844234"/>
    <w:rsid w:val="00935B3B"/>
    <w:rsid w:val="00941F79"/>
    <w:rsid w:val="00961B3B"/>
    <w:rsid w:val="00A07942"/>
    <w:rsid w:val="00A60704"/>
    <w:rsid w:val="00AC5A9A"/>
    <w:rsid w:val="00B305C7"/>
    <w:rsid w:val="00BA1153"/>
    <w:rsid w:val="00BA7A7F"/>
    <w:rsid w:val="00C01D15"/>
    <w:rsid w:val="00CA3DAA"/>
    <w:rsid w:val="00CE0DF2"/>
    <w:rsid w:val="00D57104"/>
    <w:rsid w:val="00DB4243"/>
    <w:rsid w:val="00DE7AA8"/>
    <w:rsid w:val="00F113AE"/>
    <w:rsid w:val="00F31D52"/>
    <w:rsid w:val="00FC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ormlnweb">
    <w:name w:val="Normal (Web)"/>
    <w:basedOn w:val="Normln"/>
    <w:uiPriority w:val="99"/>
    <w:semiHidden/>
    <w:unhideWhenUsed/>
    <w:rsid w:val="00BA7A7F"/>
    <w:pPr>
      <w:spacing w:before="100" w:beforeAutospacing="1" w:after="100" w:afterAutospacing="1"/>
    </w:pPr>
  </w:style>
  <w:style w:type="paragraph" w:customStyle="1" w:styleId="Default">
    <w:name w:val="Default"/>
    <w:rsid w:val="00CE0DF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CE0DF2"/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1B593B"/>
    <w:rPr>
      <w:sz w:val="24"/>
    </w:rPr>
  </w:style>
  <w:style w:type="paragraph" w:customStyle="1" w:styleId="nzevzkona">
    <w:name w:val="název zákona"/>
    <w:basedOn w:val="Nzev"/>
    <w:rsid w:val="001B593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B59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pat">
    <w:name w:val="footer"/>
    <w:basedOn w:val="Normln"/>
    <w:link w:val="ZpatChar"/>
    <w:uiPriority w:val="99"/>
    <w:unhideWhenUsed/>
    <w:rsid w:val="001B59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9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9E849-2160-4F2D-8314-C6359C12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Admin</cp:lastModifiedBy>
  <cp:revision>9</cp:revision>
  <cp:lastPrinted>2023-06-22T10:04:00Z</cp:lastPrinted>
  <dcterms:created xsi:type="dcterms:W3CDTF">2023-04-06T05:45:00Z</dcterms:created>
  <dcterms:modified xsi:type="dcterms:W3CDTF">2023-06-22T11:05:00Z</dcterms:modified>
</cp:coreProperties>
</file>