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722"/>
        <w:gridCol w:w="2722"/>
        <w:gridCol w:w="2381"/>
      </w:tblGrid>
      <w:tr w:rsidR="00390DB1" w14:paraId="69A43525" w14:textId="77777777" w:rsidTr="002909EC">
        <w:trPr>
          <w:trHeight w:hRule="exact" w:val="2098"/>
        </w:trPr>
        <w:tc>
          <w:tcPr>
            <w:tcW w:w="2381" w:type="dxa"/>
            <w:tcMar>
              <w:bottom w:w="454" w:type="dxa"/>
              <w:right w:w="227" w:type="dxa"/>
            </w:tcMar>
          </w:tcPr>
          <w:p w14:paraId="72C6BE58" w14:textId="77777777" w:rsidR="00390DB1" w:rsidRPr="00FB6B36" w:rsidRDefault="00390DB1" w:rsidP="002909EC">
            <w:r w:rsidRPr="0023257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CEC1FF" wp14:editId="07F51FD8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0</wp:posOffset>
                  </wp:positionV>
                  <wp:extent cx="1130400" cy="255600"/>
                  <wp:effectExtent l="0" t="0" r="0" b="0"/>
                  <wp:wrapNone/>
                  <wp:docPr id="179778029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78029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4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  <w:tcMar>
              <w:left w:w="0" w:type="dxa"/>
              <w:bottom w:w="454" w:type="dxa"/>
              <w:right w:w="227" w:type="dxa"/>
            </w:tcMar>
          </w:tcPr>
          <w:p w14:paraId="4D81313A" w14:textId="77777777" w:rsidR="00390DB1" w:rsidRPr="00DF0F7A" w:rsidRDefault="00390DB1" w:rsidP="002909EC">
            <w:pPr>
              <w:pStyle w:val="ZdraznnZhlavPopisky8b"/>
            </w:pPr>
            <w:r w:rsidRPr="00DF0F7A">
              <w:t>Statutární město Přerov</w:t>
            </w:r>
          </w:p>
          <w:p w14:paraId="704A5044" w14:textId="77777777" w:rsidR="00390DB1" w:rsidRPr="00DF0F7A" w:rsidRDefault="00390DB1" w:rsidP="002909EC">
            <w:pPr>
              <w:pStyle w:val="ZdraznnZhlavPopisky8b"/>
            </w:pPr>
            <w:r>
              <w:t>Rada</w:t>
            </w:r>
            <w:r w:rsidRPr="00DF0F7A">
              <w:t xml:space="preserve"> města Přerova</w:t>
            </w:r>
          </w:p>
          <w:p w14:paraId="6DF62481" w14:textId="77777777" w:rsidR="00390DB1" w:rsidRPr="00DF0F7A" w:rsidRDefault="00390DB1" w:rsidP="002909EC">
            <w:pPr>
              <w:pStyle w:val="ZhlavPopisky8b"/>
            </w:pPr>
            <w:r w:rsidRPr="00DF0F7A">
              <w:t>Bratrská 709/34, Přerov I-Město</w:t>
            </w:r>
          </w:p>
          <w:p w14:paraId="16E366F8" w14:textId="77777777" w:rsidR="00390DB1" w:rsidRPr="007E1270" w:rsidRDefault="00390DB1" w:rsidP="002909EC">
            <w:pPr>
              <w:pStyle w:val="ZhlavPopisky8b"/>
            </w:pPr>
            <w:r w:rsidRPr="00DF0F7A">
              <w:t>750 02</w:t>
            </w:r>
            <w:r>
              <w:t xml:space="preserve"> </w:t>
            </w:r>
            <w:r w:rsidRPr="00DF0F7A">
              <w:t>Přerov 2</w:t>
            </w:r>
          </w:p>
        </w:tc>
        <w:tc>
          <w:tcPr>
            <w:tcW w:w="2722" w:type="dxa"/>
            <w:tcMar>
              <w:left w:w="0" w:type="dxa"/>
              <w:bottom w:w="454" w:type="dxa"/>
              <w:right w:w="227" w:type="dxa"/>
            </w:tcMar>
          </w:tcPr>
          <w:p w14:paraId="2CF2068C" w14:textId="77777777" w:rsidR="00390DB1" w:rsidRPr="00DF0F7A" w:rsidRDefault="00390DB1" w:rsidP="002909EC">
            <w:pPr>
              <w:pStyle w:val="ZhlavPopisky8b"/>
            </w:pPr>
          </w:p>
        </w:tc>
        <w:tc>
          <w:tcPr>
            <w:tcW w:w="2381" w:type="dxa"/>
            <w:tcMar>
              <w:left w:w="0" w:type="dxa"/>
              <w:bottom w:w="454" w:type="dxa"/>
              <w:right w:w="0" w:type="dxa"/>
            </w:tcMar>
          </w:tcPr>
          <w:p w14:paraId="5BF1E327" w14:textId="77777777" w:rsidR="00390DB1" w:rsidRPr="00DF0F7A" w:rsidRDefault="00390DB1" w:rsidP="002909EC">
            <w:pPr>
              <w:pStyle w:val="Zhlavnadpis"/>
            </w:pPr>
          </w:p>
        </w:tc>
      </w:tr>
    </w:tbl>
    <w:p w14:paraId="5B97AE72" w14:textId="77777777" w:rsidR="00390DB1" w:rsidRPr="00404C13" w:rsidRDefault="00390DB1" w:rsidP="00390DB1">
      <w:pPr>
        <w:pStyle w:val="Nadpis2"/>
        <w:jc w:val="center"/>
        <w:rPr>
          <w:b/>
          <w:bCs/>
        </w:rPr>
      </w:pPr>
      <w:r>
        <w:rPr>
          <w:b/>
          <w:bCs/>
        </w:rPr>
        <w:t>Změna Ceníku za užití místních komunikací nebo jejich určených úseků ve vymezených oblastech obce ke stání silničního motorového vozidla</w:t>
      </w:r>
    </w:p>
    <w:p w14:paraId="650C3BBB" w14:textId="77777777" w:rsidR="00390DB1" w:rsidRDefault="00390DB1" w:rsidP="00390DB1">
      <w:pPr>
        <w:rPr>
          <w:lang w:eastAsia="cs-CZ"/>
        </w:rPr>
      </w:pPr>
    </w:p>
    <w:p w14:paraId="215C597D" w14:textId="77777777" w:rsidR="00390DB1" w:rsidRDefault="00390DB1" w:rsidP="00390DB1">
      <w:pPr>
        <w:jc w:val="center"/>
        <w:rPr>
          <w:b/>
          <w:bCs/>
          <w:color w:val="0F4761" w:themeColor="accent1" w:themeShade="BF"/>
          <w:sz w:val="22"/>
          <w:szCs w:val="22"/>
          <w:lang w:eastAsia="cs-CZ"/>
        </w:rPr>
      </w:pPr>
      <w:r w:rsidRPr="00005BC5">
        <w:rPr>
          <w:b/>
          <w:bCs/>
          <w:color w:val="0F4761" w:themeColor="accent1" w:themeShade="BF"/>
          <w:sz w:val="22"/>
          <w:szCs w:val="22"/>
          <w:lang w:eastAsia="cs-CZ"/>
        </w:rPr>
        <w:t xml:space="preserve">I. </w:t>
      </w:r>
    </w:p>
    <w:p w14:paraId="7CF82102" w14:textId="72EDD111" w:rsidR="00390DB1" w:rsidRPr="00005BC5" w:rsidRDefault="00390DB1" w:rsidP="00390DB1">
      <w:pPr>
        <w:jc w:val="center"/>
        <w:rPr>
          <w:b/>
          <w:bCs/>
          <w:color w:val="0F4761" w:themeColor="accent1" w:themeShade="BF"/>
          <w:sz w:val="22"/>
          <w:szCs w:val="22"/>
          <w:lang w:eastAsia="cs-CZ"/>
        </w:rPr>
      </w:pPr>
      <w:r>
        <w:rPr>
          <w:b/>
          <w:bCs/>
          <w:color w:val="0F4761" w:themeColor="accent1" w:themeShade="BF"/>
          <w:sz w:val="22"/>
          <w:szCs w:val="22"/>
          <w:lang w:eastAsia="cs-CZ"/>
        </w:rPr>
        <w:t>Změna Ceníku</w:t>
      </w:r>
    </w:p>
    <w:p w14:paraId="6EE1E11B" w14:textId="77777777" w:rsidR="00390DB1" w:rsidRPr="00A90480" w:rsidRDefault="00390DB1" w:rsidP="00390DB1">
      <w:pPr>
        <w:jc w:val="center"/>
        <w:rPr>
          <w:b/>
          <w:bCs/>
          <w:color w:val="0F4761" w:themeColor="accent1" w:themeShade="BF"/>
          <w:lang w:eastAsia="cs-CZ"/>
        </w:rPr>
      </w:pPr>
    </w:p>
    <w:p w14:paraId="6A85BAB3" w14:textId="014EA6EE" w:rsidR="00390DB1" w:rsidRDefault="00390DB1" w:rsidP="00390DB1">
      <w:pPr>
        <w:rPr>
          <w:lang w:eastAsia="cs-CZ"/>
        </w:rPr>
      </w:pPr>
      <w:r w:rsidRPr="00B039EB">
        <w:rPr>
          <w:lang w:eastAsia="cs-CZ"/>
        </w:rPr>
        <w:t xml:space="preserve">Rada města Přerova se na své </w:t>
      </w:r>
      <w:r>
        <w:rPr>
          <w:lang w:eastAsia="cs-CZ"/>
        </w:rPr>
        <w:t>97</w:t>
      </w:r>
      <w:r w:rsidRPr="00B039EB">
        <w:rPr>
          <w:lang w:eastAsia="cs-CZ"/>
        </w:rPr>
        <w:t xml:space="preserve">. schůzi konané dne </w:t>
      </w:r>
      <w:r>
        <w:rPr>
          <w:lang w:eastAsia="cs-CZ"/>
        </w:rPr>
        <w:t>9.2.2026</w:t>
      </w:r>
      <w:r w:rsidRPr="00B039EB">
        <w:rPr>
          <w:lang w:eastAsia="cs-CZ"/>
        </w:rPr>
        <w:t xml:space="preserve"> usnesením č.</w:t>
      </w:r>
      <w:r>
        <w:rPr>
          <w:lang w:eastAsia="cs-CZ"/>
        </w:rPr>
        <w:t> </w:t>
      </w:r>
      <w:r w:rsidR="00EE0886">
        <w:rPr>
          <w:lang w:eastAsia="cs-CZ"/>
        </w:rPr>
        <w:t>314</w:t>
      </w:r>
      <w:r w:rsidR="00D768FD">
        <w:rPr>
          <w:lang w:eastAsia="cs-CZ"/>
        </w:rPr>
        <w:t>3/97/10.6/2026 bod 2.</w:t>
      </w:r>
      <w:r w:rsidRPr="00B039EB">
        <w:rPr>
          <w:lang w:eastAsia="cs-CZ"/>
        </w:rPr>
        <w:t xml:space="preserve"> usnesla vydat </w:t>
      </w:r>
      <w:r>
        <w:rPr>
          <w:lang w:eastAsia="cs-CZ"/>
        </w:rPr>
        <w:t>tuto změnu Ceníku za užití místních komunikací nebo jejich určených úseků ve vymezených oblastech obce ke stání silničního motorového vozidla (dále jen „Ceník“) stanovených Nařízením statutárního města Přerova č. 1/2020, kterým se vymezují oblasti obce, ve kterých lze místní komunikace nebo jejich určené úseky užít ke stání vozidla jen za sjednanou cenu (dále jen „Nařízení“):</w:t>
      </w:r>
    </w:p>
    <w:p w14:paraId="27584277" w14:textId="77777777" w:rsidR="00390DB1" w:rsidRDefault="00390DB1" w:rsidP="00390DB1">
      <w:pPr>
        <w:rPr>
          <w:lang w:eastAsia="cs-CZ"/>
        </w:rPr>
      </w:pPr>
      <w:r>
        <w:rPr>
          <w:lang w:eastAsia="cs-CZ"/>
        </w:rPr>
        <w:t xml:space="preserve">  </w:t>
      </w:r>
    </w:p>
    <w:p w14:paraId="698D2E3C" w14:textId="77777777" w:rsidR="00390DB1" w:rsidRDefault="00390DB1" w:rsidP="00390DB1">
      <w:pPr>
        <w:rPr>
          <w:lang w:eastAsia="cs-CZ"/>
        </w:rPr>
      </w:pPr>
      <w:r>
        <w:rPr>
          <w:lang w:eastAsia="cs-CZ"/>
        </w:rPr>
        <w:t>1) V článku I. Ceníku nadpis zní: „Elektronické parkovací lístky“ a v písm. d) a d) se před slova „parkovací lístek“ vkládá slovo „elektronický“.</w:t>
      </w:r>
    </w:p>
    <w:p w14:paraId="21B2BF81" w14:textId="77777777" w:rsidR="00390DB1" w:rsidRDefault="00390DB1" w:rsidP="00390DB1">
      <w:pPr>
        <w:rPr>
          <w:lang w:eastAsia="cs-CZ"/>
        </w:rPr>
      </w:pPr>
    </w:p>
    <w:p w14:paraId="4EE721C0" w14:textId="77777777" w:rsidR="00390DB1" w:rsidRDefault="00390DB1" w:rsidP="00390DB1">
      <w:pPr>
        <w:rPr>
          <w:lang w:eastAsia="cs-CZ"/>
        </w:rPr>
      </w:pPr>
      <w:r>
        <w:rPr>
          <w:lang w:eastAsia="cs-CZ"/>
        </w:rPr>
        <w:t>2) V článku II. Ceníku nadpis zní: „Elektronické parkovací karty“, v úvodní větě se před slova „parkovací kartou“ vkládá slovo „elektronickou“, v písm. a), c) a d) se před slova „parkovací kartu“ vkládá slovo „elektronickou“ a v písm. b) se před slovo „kartu“ vkládají slova „elektronickou parkovací“.</w:t>
      </w:r>
    </w:p>
    <w:p w14:paraId="0B38A769" w14:textId="77777777" w:rsidR="00390DB1" w:rsidRDefault="00390DB1" w:rsidP="00390DB1">
      <w:pPr>
        <w:rPr>
          <w:lang w:eastAsia="cs-CZ"/>
        </w:rPr>
      </w:pPr>
    </w:p>
    <w:p w14:paraId="69DE4A3D" w14:textId="224673EC" w:rsidR="00390DB1" w:rsidRDefault="00390DB1" w:rsidP="00390DB1">
      <w:pPr>
        <w:rPr>
          <w:lang w:eastAsia="cs-CZ"/>
        </w:rPr>
      </w:pPr>
      <w:r>
        <w:rPr>
          <w:lang w:eastAsia="cs-CZ"/>
        </w:rPr>
        <w:t xml:space="preserve">3) V článku III. se v odst. 1 před slova „parkovací lístek“ vkládá slovo „elektronický“ a doplňuje se nový odst. 3 ve znění: </w:t>
      </w:r>
    </w:p>
    <w:p w14:paraId="5C5062EC" w14:textId="20FE88F9" w:rsidR="00390DB1" w:rsidRPr="00390DB1" w:rsidRDefault="00390DB1" w:rsidP="00390DB1">
      <w:pPr>
        <w:pStyle w:val="Odstavecseseznamem"/>
        <w:tabs>
          <w:tab w:val="clear" w:pos="284"/>
          <w:tab w:val="clear" w:pos="567"/>
        </w:tabs>
        <w:suppressAutoHyphens w:val="0"/>
        <w:autoSpaceDE/>
        <w:autoSpaceDN/>
        <w:adjustRightInd/>
        <w:spacing w:after="160" w:line="259" w:lineRule="auto"/>
        <w:ind w:left="0"/>
        <w:textAlignment w:val="auto"/>
        <w:rPr>
          <w:color w:val="auto"/>
        </w:rPr>
      </w:pPr>
      <w:r>
        <w:rPr>
          <w:lang w:eastAsia="cs-CZ"/>
        </w:rPr>
        <w:t xml:space="preserve">„3) </w:t>
      </w:r>
      <w:r w:rsidRPr="00005BC5">
        <w:rPr>
          <w:color w:val="auto"/>
        </w:rPr>
        <w:t>Doklad o zaplacení ceny za stání silničního motorového vozidla prostřednictvím parkovacího automatu podle čl. 2 odst. 2 Nařízení lze zaslat na e-mailovou adresu zadanou řidičem při platbě v parkovacím automatu.“.</w:t>
      </w:r>
    </w:p>
    <w:p w14:paraId="18F69BA8" w14:textId="77777777" w:rsidR="00390DB1" w:rsidRDefault="00390DB1" w:rsidP="00390DB1">
      <w:pPr>
        <w:rPr>
          <w:lang w:eastAsia="cs-CZ"/>
        </w:rPr>
      </w:pPr>
    </w:p>
    <w:p w14:paraId="47BC61BE" w14:textId="77777777" w:rsidR="00390DB1" w:rsidRDefault="00390DB1" w:rsidP="00390DB1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after="160" w:line="259" w:lineRule="auto"/>
        <w:jc w:val="center"/>
        <w:textAlignment w:val="auto"/>
        <w:rPr>
          <w:b/>
          <w:bCs/>
          <w:color w:val="0F4761" w:themeColor="accent1" w:themeShade="BF"/>
          <w:sz w:val="22"/>
          <w:szCs w:val="22"/>
        </w:rPr>
      </w:pPr>
      <w:r w:rsidRPr="00005BC5">
        <w:rPr>
          <w:b/>
          <w:bCs/>
          <w:color w:val="0F4761" w:themeColor="accent1" w:themeShade="BF"/>
          <w:sz w:val="22"/>
          <w:szCs w:val="22"/>
        </w:rPr>
        <w:t>II.</w:t>
      </w:r>
    </w:p>
    <w:p w14:paraId="6EA4D9B0" w14:textId="791F7AF1" w:rsidR="00390DB1" w:rsidRPr="00005BC5" w:rsidRDefault="00390DB1" w:rsidP="00390DB1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after="160" w:line="259" w:lineRule="auto"/>
        <w:jc w:val="center"/>
        <w:textAlignment w:val="auto"/>
        <w:rPr>
          <w:b/>
          <w:bCs/>
          <w:color w:val="0F4761" w:themeColor="accent1" w:themeShade="BF"/>
          <w:sz w:val="22"/>
          <w:szCs w:val="22"/>
        </w:rPr>
      </w:pPr>
      <w:r w:rsidRPr="00005BC5">
        <w:rPr>
          <w:b/>
          <w:bCs/>
          <w:color w:val="0F4761" w:themeColor="accent1" w:themeShade="BF"/>
          <w:sz w:val="22"/>
          <w:szCs w:val="22"/>
        </w:rPr>
        <w:t>Přechodné ustanovení</w:t>
      </w:r>
    </w:p>
    <w:p w14:paraId="4540221C" w14:textId="77777777" w:rsidR="00390DB1" w:rsidRDefault="00390DB1" w:rsidP="00390DB1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after="160" w:line="259" w:lineRule="auto"/>
        <w:textAlignment w:val="auto"/>
        <w:rPr>
          <w:color w:val="auto"/>
        </w:rPr>
      </w:pPr>
      <w:r>
        <w:rPr>
          <w:color w:val="auto"/>
        </w:rPr>
        <w:t xml:space="preserve">Na parkovací lístky a parkovací karty vydané podle Nařízení ve znění účinném do 1.3.2026 se použijí ustanovení Ceníku ve znění do účinnosti této změny Ceníku. </w:t>
      </w:r>
    </w:p>
    <w:p w14:paraId="7D58B25D" w14:textId="77777777" w:rsidR="00390DB1" w:rsidRDefault="00390DB1" w:rsidP="00390DB1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after="160" w:line="259" w:lineRule="auto"/>
        <w:textAlignment w:val="auto"/>
        <w:rPr>
          <w:color w:val="auto"/>
        </w:rPr>
      </w:pPr>
    </w:p>
    <w:p w14:paraId="27AE6ECB" w14:textId="77777777" w:rsidR="00390DB1" w:rsidRPr="00005BC5" w:rsidRDefault="00390DB1" w:rsidP="00390DB1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after="160" w:line="259" w:lineRule="auto"/>
        <w:textAlignment w:val="auto"/>
        <w:rPr>
          <w:color w:val="auto"/>
        </w:rPr>
      </w:pPr>
    </w:p>
    <w:p w14:paraId="486958AC" w14:textId="77777777" w:rsidR="00390DB1" w:rsidRDefault="00390DB1" w:rsidP="00390DB1">
      <w:pPr>
        <w:rPr>
          <w:color w:val="auto"/>
          <w:lang w:eastAsia="cs-CZ"/>
        </w:rPr>
      </w:pPr>
    </w:p>
    <w:p w14:paraId="337E9C74" w14:textId="57EE969E" w:rsidR="00390DB1" w:rsidRDefault="00390DB1" w:rsidP="00390DB1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after="160" w:line="259" w:lineRule="auto"/>
        <w:jc w:val="center"/>
        <w:textAlignment w:val="auto"/>
        <w:rPr>
          <w:b/>
          <w:bCs/>
          <w:color w:val="0F4761" w:themeColor="accent1" w:themeShade="BF"/>
          <w:sz w:val="22"/>
          <w:szCs w:val="22"/>
        </w:rPr>
      </w:pPr>
      <w:r>
        <w:rPr>
          <w:b/>
          <w:bCs/>
          <w:color w:val="0F4761" w:themeColor="accent1" w:themeShade="BF"/>
          <w:sz w:val="22"/>
          <w:szCs w:val="22"/>
        </w:rPr>
        <w:t>III.</w:t>
      </w:r>
    </w:p>
    <w:p w14:paraId="7F2D3BB0" w14:textId="5FD96EDA" w:rsidR="00390DB1" w:rsidRDefault="00390DB1" w:rsidP="00390DB1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after="160" w:line="259" w:lineRule="auto"/>
        <w:jc w:val="center"/>
        <w:textAlignment w:val="auto"/>
        <w:rPr>
          <w:b/>
          <w:bCs/>
          <w:color w:val="0F4761" w:themeColor="accent1" w:themeShade="BF"/>
          <w:sz w:val="22"/>
          <w:szCs w:val="22"/>
        </w:rPr>
      </w:pPr>
      <w:r>
        <w:rPr>
          <w:b/>
          <w:bCs/>
          <w:color w:val="0F4761" w:themeColor="accent1" w:themeShade="BF"/>
          <w:sz w:val="22"/>
          <w:szCs w:val="22"/>
        </w:rPr>
        <w:t>Účinnost</w:t>
      </w:r>
    </w:p>
    <w:p w14:paraId="0557CD92" w14:textId="77777777" w:rsidR="00390DB1" w:rsidRDefault="00390DB1" w:rsidP="00390DB1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after="160" w:line="259" w:lineRule="auto"/>
        <w:textAlignment w:val="auto"/>
        <w:rPr>
          <w:color w:val="auto"/>
        </w:rPr>
      </w:pPr>
      <w:r w:rsidRPr="004155A8">
        <w:rPr>
          <w:color w:val="auto"/>
        </w:rPr>
        <w:t>Tato změna Ceníku nabývá účinnosti dne 1</w:t>
      </w:r>
      <w:r>
        <w:rPr>
          <w:color w:val="auto"/>
        </w:rPr>
        <w:t xml:space="preserve">. března </w:t>
      </w:r>
      <w:r w:rsidRPr="004155A8">
        <w:rPr>
          <w:color w:val="auto"/>
        </w:rPr>
        <w:t>2026.</w:t>
      </w:r>
    </w:p>
    <w:p w14:paraId="14760C9E" w14:textId="77777777" w:rsidR="00390DB1" w:rsidRDefault="00390DB1" w:rsidP="00390DB1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after="160" w:line="259" w:lineRule="auto"/>
        <w:textAlignment w:val="auto"/>
        <w:rPr>
          <w:color w:val="auto"/>
        </w:rPr>
      </w:pPr>
    </w:p>
    <w:p w14:paraId="0FCED42E" w14:textId="77777777" w:rsidR="00390DB1" w:rsidRDefault="00390DB1" w:rsidP="00390DB1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after="160" w:line="259" w:lineRule="auto"/>
        <w:textAlignment w:val="auto"/>
        <w:rPr>
          <w:color w:val="auto"/>
        </w:rPr>
      </w:pPr>
    </w:p>
    <w:p w14:paraId="0CAEA6D4" w14:textId="0B5BA30E" w:rsidR="00390DB1" w:rsidRPr="004155A8" w:rsidRDefault="00390DB1" w:rsidP="00390DB1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after="160" w:line="259" w:lineRule="auto"/>
        <w:textAlignment w:val="auto"/>
        <w:rPr>
          <w:color w:val="auto"/>
        </w:rPr>
      </w:pPr>
      <w:r>
        <w:rPr>
          <w:color w:val="auto"/>
        </w:rPr>
        <w:t xml:space="preserve">V Přerově dne </w:t>
      </w:r>
      <w:r w:rsidR="009B0D67">
        <w:rPr>
          <w:color w:val="auto"/>
        </w:rPr>
        <w:t>10.2.2026</w:t>
      </w:r>
    </w:p>
    <w:p w14:paraId="2342DCBF" w14:textId="77777777" w:rsidR="00390DB1" w:rsidRPr="00A90480" w:rsidRDefault="00390DB1" w:rsidP="00390DB1">
      <w:pPr>
        <w:rPr>
          <w:color w:val="auto"/>
          <w:lang w:eastAsia="cs-CZ"/>
        </w:rPr>
      </w:pPr>
    </w:p>
    <w:p w14:paraId="571B5B09" w14:textId="77777777" w:rsidR="00390DB1" w:rsidRDefault="00390DB1" w:rsidP="00390DB1">
      <w:pPr>
        <w:pStyle w:val="ACT1"/>
        <w:tabs>
          <w:tab w:val="left" w:pos="360"/>
        </w:tabs>
        <w:spacing w:before="120" w:line="240" w:lineRule="auto"/>
        <w:ind w:left="360"/>
        <w:rPr>
          <w:rFonts w:ascii="Arial" w:hAnsi="Arial" w:cs="Arial"/>
          <w:bCs/>
        </w:rPr>
      </w:pPr>
    </w:p>
    <w:p w14:paraId="4F804554" w14:textId="77777777" w:rsidR="00390DB1" w:rsidRPr="00171B70" w:rsidRDefault="00390DB1" w:rsidP="00390DB1">
      <w:pPr>
        <w:rPr>
          <w:lang w:eastAsia="cs-CZ"/>
        </w:rPr>
      </w:pPr>
    </w:p>
    <w:p w14:paraId="06F09849" w14:textId="77777777" w:rsidR="00390DB1" w:rsidRDefault="00390DB1" w:rsidP="00390DB1">
      <w:pPr>
        <w:pStyle w:val="Textpoznpodarou"/>
        <w:jc w:val="both"/>
        <w:rPr>
          <w:rFonts w:ascii="Arial" w:hAnsi="Arial" w:cs="Arial"/>
        </w:rPr>
      </w:pPr>
    </w:p>
    <w:p w14:paraId="570EEA28" w14:textId="77777777" w:rsidR="00390DB1" w:rsidRDefault="00390DB1" w:rsidP="00390DB1">
      <w:pPr>
        <w:pStyle w:val="Textpoznpodarou"/>
        <w:jc w:val="both"/>
        <w:rPr>
          <w:rFonts w:ascii="Arial" w:hAnsi="Arial" w:cs="Arial"/>
        </w:rPr>
      </w:pPr>
    </w:p>
    <w:p w14:paraId="7239DEDD" w14:textId="77777777" w:rsidR="00390DB1" w:rsidRPr="007E3FF9" w:rsidRDefault="00390DB1" w:rsidP="00390DB1">
      <w:pPr>
        <w:pStyle w:val="Textpoznpodarou"/>
        <w:jc w:val="both"/>
        <w:rPr>
          <w:rFonts w:ascii="Arial" w:hAnsi="Arial" w:cs="Arial"/>
        </w:rPr>
      </w:pPr>
    </w:p>
    <w:p w14:paraId="2BA46B6E" w14:textId="77777777" w:rsidR="00390DB1" w:rsidRDefault="00390DB1" w:rsidP="00390DB1"/>
    <w:p w14:paraId="107E27DF" w14:textId="18A21C75" w:rsidR="00CE3E22" w:rsidRPr="00504A62" w:rsidRDefault="0088366B" w:rsidP="00390DB1">
      <w:pPr>
        <w:rPr>
          <w:b/>
          <w:bCs/>
        </w:rPr>
      </w:pPr>
      <w:r w:rsidRPr="00504A62">
        <w:rPr>
          <w:b/>
          <w:bCs/>
        </w:rPr>
        <w:t>Ing. P</w:t>
      </w:r>
      <w:r w:rsidR="00CE3E22" w:rsidRPr="00504A62">
        <w:rPr>
          <w:b/>
          <w:bCs/>
        </w:rPr>
        <w:t>etr Vrána, v.r.</w:t>
      </w:r>
      <w:r w:rsidR="00CE3E22" w:rsidRPr="00504A62">
        <w:rPr>
          <w:b/>
          <w:bCs/>
        </w:rPr>
        <w:tab/>
      </w:r>
      <w:r w:rsidR="00CE3E22" w:rsidRPr="00504A62">
        <w:rPr>
          <w:b/>
          <w:bCs/>
        </w:rPr>
        <w:tab/>
      </w:r>
      <w:r w:rsidR="00CE3E22" w:rsidRPr="00504A62">
        <w:rPr>
          <w:b/>
          <w:bCs/>
        </w:rPr>
        <w:tab/>
      </w:r>
      <w:r w:rsidR="00CE3E22" w:rsidRPr="00504A62">
        <w:rPr>
          <w:b/>
          <w:bCs/>
        </w:rPr>
        <w:tab/>
      </w:r>
      <w:r w:rsidR="00CE3E22" w:rsidRPr="00504A62">
        <w:rPr>
          <w:b/>
          <w:bCs/>
        </w:rPr>
        <w:tab/>
        <w:t>Ing. Tomáš Navrátil, v.r.</w:t>
      </w:r>
    </w:p>
    <w:p w14:paraId="03C13CFD" w14:textId="1E2A6B6E" w:rsidR="00504A62" w:rsidRPr="00504A62" w:rsidRDefault="00504A62" w:rsidP="00390DB1">
      <w:pPr>
        <w:rPr>
          <w:b/>
          <w:bCs/>
        </w:rPr>
      </w:pPr>
      <w:r w:rsidRPr="00504A62">
        <w:rPr>
          <w:b/>
          <w:bCs/>
        </w:rPr>
        <w:t>primátor</w:t>
      </w:r>
      <w:r w:rsidRPr="00504A62">
        <w:rPr>
          <w:b/>
          <w:bCs/>
        </w:rPr>
        <w:tab/>
      </w:r>
      <w:r w:rsidRPr="00504A62">
        <w:rPr>
          <w:b/>
          <w:bCs/>
        </w:rPr>
        <w:tab/>
      </w:r>
      <w:r w:rsidRPr="00504A62">
        <w:rPr>
          <w:b/>
          <w:bCs/>
        </w:rPr>
        <w:tab/>
      </w:r>
      <w:r w:rsidRPr="00504A62">
        <w:rPr>
          <w:b/>
          <w:bCs/>
        </w:rPr>
        <w:tab/>
      </w:r>
      <w:r w:rsidRPr="00504A62">
        <w:rPr>
          <w:b/>
          <w:bCs/>
        </w:rPr>
        <w:tab/>
      </w:r>
      <w:r w:rsidRPr="00504A62">
        <w:rPr>
          <w:b/>
          <w:bCs/>
        </w:rPr>
        <w:tab/>
        <w:t>náměstek primátora</w:t>
      </w:r>
    </w:p>
    <w:p w14:paraId="4E77B82F" w14:textId="77777777" w:rsidR="00390DB1" w:rsidRPr="002D7E9B" w:rsidRDefault="00390DB1" w:rsidP="00390DB1"/>
    <w:p w14:paraId="61E1C42E" w14:textId="77777777" w:rsidR="00390DB1" w:rsidRDefault="00390DB1" w:rsidP="00390DB1"/>
    <w:p w14:paraId="2D300223" w14:textId="77777777" w:rsidR="00390DB1" w:rsidRDefault="00390DB1" w:rsidP="00390DB1"/>
    <w:p w14:paraId="4D80AE22" w14:textId="77777777" w:rsidR="00947C78" w:rsidRDefault="00947C78"/>
    <w:sectPr w:rsidR="00947C78" w:rsidSect="00390DB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2948" w:bottom="2268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78C7" w14:textId="77777777" w:rsidR="00504A62" w:rsidRDefault="00504A62">
      <w:pPr>
        <w:spacing w:line="240" w:lineRule="auto"/>
      </w:pPr>
      <w:r>
        <w:separator/>
      </w:r>
    </w:p>
  </w:endnote>
  <w:endnote w:type="continuationSeparator" w:id="0">
    <w:p w14:paraId="25D4D27B" w14:textId="77777777" w:rsidR="00504A62" w:rsidRDefault="00504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40C3" w14:textId="77777777" w:rsidR="00390DB1" w:rsidRDefault="00390DB1" w:rsidP="00316710"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DA3B1FD" wp14:editId="2BF000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058353554" name="Textové pole 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7ADCB" w14:textId="77777777" w:rsidR="00390DB1" w:rsidRPr="00735EBE" w:rsidRDefault="00390DB1" w:rsidP="00316710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3B1F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FE7ADCB" w14:textId="77777777" w:rsidR="00390DB1" w:rsidRPr="00735EBE" w:rsidRDefault="00390DB1" w:rsidP="00316710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03E0" w14:textId="77777777" w:rsidR="00390DB1" w:rsidRDefault="00390DB1">
    <w:pPr>
      <w:pStyle w:val="Zpat"/>
    </w:pPr>
    <w:r>
      <w:rPr>
        <w:noProof/>
      </w:rPr>
      <w:drawing>
        <wp:inline distT="0" distB="0" distL="0" distR="0" wp14:anchorId="379EA2BE" wp14:editId="5BD62644">
          <wp:extent cx="431800" cy="546100"/>
          <wp:effectExtent l="0" t="0" r="0" b="0"/>
          <wp:docPr id="44984616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37536" name="Obrázek 1081537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757" w14:textId="77777777" w:rsidR="00390DB1" w:rsidRDefault="00390DB1">
    <w:pPr>
      <w:pStyle w:val="Zpat"/>
    </w:pPr>
    <w:r>
      <w:rPr>
        <w:noProof/>
      </w:rPr>
      <w:drawing>
        <wp:inline distT="0" distB="0" distL="0" distR="0" wp14:anchorId="28543213" wp14:editId="4111D1A7">
          <wp:extent cx="431800" cy="546100"/>
          <wp:effectExtent l="0" t="0" r="0" b="0"/>
          <wp:docPr id="3505116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37536" name="Obrázek 1081537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9EDC" w14:textId="77777777" w:rsidR="00504A62" w:rsidRDefault="00504A62">
      <w:pPr>
        <w:spacing w:line="240" w:lineRule="auto"/>
      </w:pPr>
      <w:r>
        <w:separator/>
      </w:r>
    </w:p>
  </w:footnote>
  <w:footnote w:type="continuationSeparator" w:id="0">
    <w:p w14:paraId="00938AA7" w14:textId="77777777" w:rsidR="00504A62" w:rsidRDefault="00504A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2722"/>
      <w:gridCol w:w="2722"/>
      <w:gridCol w:w="2381"/>
    </w:tblGrid>
    <w:tr w:rsidR="00390DB1" w14:paraId="057E1D34" w14:textId="77777777" w:rsidTr="00A20DB4">
      <w:trPr>
        <w:trHeight w:val="2268"/>
      </w:trPr>
      <w:tc>
        <w:tcPr>
          <w:tcW w:w="2381" w:type="dxa"/>
          <w:tcMar>
            <w:right w:w="227" w:type="dxa"/>
          </w:tcMar>
        </w:tcPr>
        <w:p w14:paraId="61D34A87" w14:textId="77777777" w:rsidR="00390DB1" w:rsidRDefault="00390DB1" w:rsidP="000F62B0">
          <w:r w:rsidRPr="00232573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314F018" wp14:editId="254B96DF">
                <wp:simplePos x="0" y="0"/>
                <wp:positionH relativeFrom="column">
                  <wp:posOffset>-79375</wp:posOffset>
                </wp:positionH>
                <wp:positionV relativeFrom="paragraph">
                  <wp:posOffset>0</wp:posOffset>
                </wp:positionV>
                <wp:extent cx="1130400" cy="255600"/>
                <wp:effectExtent l="0" t="0" r="0" b="0"/>
                <wp:wrapNone/>
                <wp:docPr id="172683548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778029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400" cy="2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22" w:type="dxa"/>
          <w:tcMar>
            <w:left w:w="0" w:type="dxa"/>
            <w:right w:w="227" w:type="dxa"/>
          </w:tcMar>
        </w:tcPr>
        <w:p w14:paraId="01DF0B91" w14:textId="77777777" w:rsidR="00390DB1" w:rsidRPr="00DF0F7A" w:rsidRDefault="00390DB1" w:rsidP="00B039EB">
          <w:pPr>
            <w:pStyle w:val="ZdraznnZhlavPopisky8b"/>
          </w:pPr>
          <w:r w:rsidRPr="00DF0F7A">
            <w:t>Statutární město Přerov</w:t>
          </w:r>
        </w:p>
        <w:p w14:paraId="64CB6A14" w14:textId="77777777" w:rsidR="00390DB1" w:rsidRPr="00DF0F7A" w:rsidRDefault="00390DB1" w:rsidP="00BA6E18">
          <w:pPr>
            <w:pStyle w:val="ZdraznnZhlavPopisky8b"/>
          </w:pPr>
          <w:r>
            <w:t>Rada</w:t>
          </w:r>
          <w:r w:rsidRPr="00DF0F7A">
            <w:t xml:space="preserve"> města Přerova</w:t>
          </w:r>
        </w:p>
        <w:p w14:paraId="6AB16824" w14:textId="77777777" w:rsidR="00390DB1" w:rsidRPr="00DF0F7A" w:rsidRDefault="00390DB1" w:rsidP="00B039EB">
          <w:pPr>
            <w:pStyle w:val="ZhlavPopisky8b"/>
          </w:pPr>
          <w:r w:rsidRPr="00DF0F7A">
            <w:t>Bratrská 709/34, Přerov I-Město</w:t>
          </w:r>
        </w:p>
        <w:p w14:paraId="32F52CFB" w14:textId="77777777" w:rsidR="00390DB1" w:rsidRPr="007E1270" w:rsidRDefault="00390DB1" w:rsidP="00B039EB">
          <w:pPr>
            <w:pStyle w:val="ZhlavPopisky8b"/>
          </w:pPr>
          <w:r w:rsidRPr="00DF0F7A">
            <w:t>750 02</w:t>
          </w:r>
          <w:r>
            <w:t xml:space="preserve"> </w:t>
          </w:r>
          <w:r w:rsidRPr="00DF0F7A">
            <w:t>Přerov 2</w:t>
          </w:r>
        </w:p>
      </w:tc>
      <w:tc>
        <w:tcPr>
          <w:tcW w:w="2722" w:type="dxa"/>
          <w:tcMar>
            <w:left w:w="0" w:type="dxa"/>
            <w:right w:w="227" w:type="dxa"/>
          </w:tcMar>
        </w:tcPr>
        <w:p w14:paraId="02CB7559" w14:textId="77777777" w:rsidR="00390DB1" w:rsidRPr="00045CC1" w:rsidRDefault="00390DB1" w:rsidP="000F62B0">
          <w:pPr>
            <w:pStyle w:val="ZhlavPopisky8b"/>
          </w:pPr>
        </w:p>
      </w:tc>
      <w:tc>
        <w:tcPr>
          <w:tcW w:w="2381" w:type="dxa"/>
          <w:tcMar>
            <w:left w:w="0" w:type="dxa"/>
          </w:tcMar>
        </w:tcPr>
        <w:p w14:paraId="52619AD7" w14:textId="77777777" w:rsidR="00390DB1" w:rsidRPr="00F468F1" w:rsidRDefault="00390DB1" w:rsidP="00B039EB">
          <w:pPr>
            <w:pStyle w:val="Zhlavnadpis"/>
          </w:pPr>
        </w:p>
      </w:tc>
    </w:tr>
  </w:tbl>
  <w:p w14:paraId="5232F801" w14:textId="77777777" w:rsidR="00390DB1" w:rsidRDefault="00390DB1" w:rsidP="007C49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3EA"/>
    <w:multiLevelType w:val="hybridMultilevel"/>
    <w:tmpl w:val="D12AE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429E"/>
    <w:multiLevelType w:val="hybridMultilevel"/>
    <w:tmpl w:val="313E6F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E25C3"/>
    <w:multiLevelType w:val="hybridMultilevel"/>
    <w:tmpl w:val="0DFA8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85506">
    <w:abstractNumId w:val="1"/>
  </w:num>
  <w:num w:numId="2" w16cid:durableId="1982733979">
    <w:abstractNumId w:val="2"/>
  </w:num>
  <w:num w:numId="3" w16cid:durableId="5212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B1"/>
    <w:rsid w:val="0009321E"/>
    <w:rsid w:val="001D3CDC"/>
    <w:rsid w:val="0027534C"/>
    <w:rsid w:val="00390DB1"/>
    <w:rsid w:val="003C476D"/>
    <w:rsid w:val="00504A62"/>
    <w:rsid w:val="005E067F"/>
    <w:rsid w:val="0088366B"/>
    <w:rsid w:val="008D0ECE"/>
    <w:rsid w:val="00947C78"/>
    <w:rsid w:val="009B0D67"/>
    <w:rsid w:val="00A7445C"/>
    <w:rsid w:val="00CE3E22"/>
    <w:rsid w:val="00D768FD"/>
    <w:rsid w:val="00EE0886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24DF"/>
  <w15:chartTrackingRefBased/>
  <w15:docId w15:val="{F55F04B0-0B01-430D-9BC7-285D0F02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DB1"/>
    <w:pPr>
      <w:tabs>
        <w:tab w:val="left" w:pos="284"/>
        <w:tab w:val="left" w:pos="567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90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0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0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0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0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0D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0D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0D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0D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0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90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0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0D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0D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0D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0D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0D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0D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0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0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0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0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0D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0D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0D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0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0D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0DB1"/>
    <w:rPr>
      <w:b/>
      <w:bCs/>
      <w:smallCaps/>
      <w:color w:val="0F4761" w:themeColor="accent1" w:themeShade="BF"/>
      <w:spacing w:val="5"/>
    </w:rPr>
  </w:style>
  <w:style w:type="paragraph" w:customStyle="1" w:styleId="NormlnBold">
    <w:name w:val="Normální Bold"/>
    <w:qFormat/>
    <w:rsid w:val="00390DB1"/>
    <w:pPr>
      <w:tabs>
        <w:tab w:val="left" w:pos="284"/>
        <w:tab w:val="left" w:pos="567"/>
      </w:tabs>
      <w:spacing w:after="0" w:line="288" w:lineRule="auto"/>
    </w:pPr>
    <w:rPr>
      <w:rFonts w:ascii="Arial" w:hAnsi="Arial" w:cs="Arial"/>
      <w:b/>
      <w:bCs/>
      <w:color w:val="000000"/>
      <w:kern w:val="0"/>
      <w:sz w:val="20"/>
      <w:szCs w:val="20"/>
    </w:rPr>
  </w:style>
  <w:style w:type="table" w:styleId="Mkatabulky">
    <w:name w:val="Table Grid"/>
    <w:basedOn w:val="Normlntabulka"/>
    <w:uiPriority w:val="39"/>
    <w:rsid w:val="00390DB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draznnZhlavPopisky8b">
    <w:name w:val="Zdůraznění Záhlaví Popisky 8b"/>
    <w:qFormat/>
    <w:rsid w:val="00390DB1"/>
    <w:pPr>
      <w:spacing w:after="0" w:line="288" w:lineRule="auto"/>
    </w:pPr>
    <w:rPr>
      <w:rFonts w:ascii="Arial" w:hAnsi="Arial" w:cs="Arial"/>
      <w:b/>
      <w:color w:val="EB5528"/>
      <w:kern w:val="0"/>
      <w:sz w:val="16"/>
      <w:szCs w:val="20"/>
    </w:rPr>
  </w:style>
  <w:style w:type="paragraph" w:customStyle="1" w:styleId="ZhlavPopisky8b">
    <w:name w:val="Záhlaví Popisky 8b"/>
    <w:basedOn w:val="Normln"/>
    <w:qFormat/>
    <w:rsid w:val="00390DB1"/>
    <w:pPr>
      <w:jc w:val="left"/>
    </w:pPr>
    <w:rPr>
      <w:color w:val="EB5528"/>
      <w:sz w:val="16"/>
    </w:rPr>
  </w:style>
  <w:style w:type="paragraph" w:customStyle="1" w:styleId="Zhlavnadpis">
    <w:name w:val="Záhlaví nadpis"/>
    <w:basedOn w:val="ZhlavPopisky8b"/>
    <w:qFormat/>
    <w:rsid w:val="00390DB1"/>
    <w:pPr>
      <w:spacing w:line="264" w:lineRule="auto"/>
    </w:pPr>
    <w:rPr>
      <w:b/>
      <w:bCs/>
      <w:sz w:val="24"/>
      <w:szCs w:val="24"/>
    </w:rPr>
  </w:style>
  <w:style w:type="paragraph" w:styleId="Bezmezer">
    <w:name w:val="No Spacing"/>
    <w:aliases w:val="Popisky 8 b"/>
    <w:basedOn w:val="Normln"/>
    <w:link w:val="BezmezerChar"/>
    <w:uiPriority w:val="1"/>
    <w:qFormat/>
    <w:rsid w:val="00390DB1"/>
    <w:pPr>
      <w:snapToGrid w:val="0"/>
      <w:spacing w:line="300" w:lineRule="auto"/>
    </w:pPr>
    <w:rPr>
      <w:sz w:val="16"/>
      <w:szCs w:val="16"/>
    </w:rPr>
  </w:style>
  <w:style w:type="character" w:customStyle="1" w:styleId="BezmezerChar">
    <w:name w:val="Bez mezer Char"/>
    <w:aliases w:val="Popisky 8 b Char"/>
    <w:basedOn w:val="Standardnpsmoodstavce"/>
    <w:link w:val="Bezmezer"/>
    <w:uiPriority w:val="1"/>
    <w:rsid w:val="00390DB1"/>
    <w:rPr>
      <w:rFonts w:ascii="Arial" w:hAnsi="Arial" w:cs="Arial"/>
      <w:color w:val="000000"/>
      <w:kern w:val="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390DB1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DB1"/>
    <w:rPr>
      <w:rFonts w:ascii="Arial" w:hAnsi="Arial" w:cs="Arial"/>
      <w:color w:val="000000"/>
      <w:kern w:val="0"/>
      <w:sz w:val="20"/>
      <w:szCs w:val="20"/>
    </w:rPr>
  </w:style>
  <w:style w:type="character" w:styleId="Siln">
    <w:name w:val="Strong"/>
    <w:basedOn w:val="Standardnpsmoodstavce"/>
    <w:uiPriority w:val="22"/>
    <w:rsid w:val="00390DB1"/>
    <w:rPr>
      <w:rFonts w:ascii="Arial" w:hAnsi="Arial"/>
      <w:b/>
      <w:bCs/>
      <w:sz w:val="20"/>
    </w:rPr>
  </w:style>
  <w:style w:type="paragraph" w:customStyle="1" w:styleId="ACT1">
    <w:name w:val="ACT_1"/>
    <w:basedOn w:val="Normln"/>
    <w:rsid w:val="00390DB1"/>
    <w:pPr>
      <w:tabs>
        <w:tab w:val="clear" w:pos="284"/>
        <w:tab w:val="clear" w:pos="567"/>
      </w:tabs>
      <w:suppressAutoHyphens w:val="0"/>
      <w:adjustRightInd/>
      <w:spacing w:line="360" w:lineRule="auto"/>
      <w:ind w:left="1531"/>
      <w:textAlignment w:val="auto"/>
    </w:pPr>
    <w:rPr>
      <w:rFonts w:ascii="Tahoma" w:eastAsia="Times New Roman" w:hAnsi="Tahoma" w:cs="Tahoma"/>
      <w:color w:val="auto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390DB1"/>
    <w:pPr>
      <w:tabs>
        <w:tab w:val="clear" w:pos="284"/>
        <w:tab w:val="clear" w:pos="567"/>
      </w:tabs>
      <w:suppressAutoHyphens w:val="0"/>
      <w:adjustRightInd/>
      <w:spacing w:line="240" w:lineRule="auto"/>
      <w:jc w:val="left"/>
      <w:textAlignment w:val="auto"/>
    </w:pPr>
    <w:rPr>
      <w:rFonts w:ascii="Times New Roman" w:eastAsia="Times New Roman" w:hAnsi="Times New Roman" w:cs="Times New Roman"/>
      <w:color w:val="auto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90D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1590</Characters>
  <Application>Microsoft Office Word</Application>
  <DocSecurity>0</DocSecurity>
  <Lines>60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3</cp:revision>
  <cp:lastPrinted>2026-02-10T09:02:00Z</cp:lastPrinted>
  <dcterms:created xsi:type="dcterms:W3CDTF">2026-02-10T09:27:00Z</dcterms:created>
  <dcterms:modified xsi:type="dcterms:W3CDTF">2026-02-10T09:28:00Z</dcterms:modified>
</cp:coreProperties>
</file>