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 Svatá Maří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Zastupitelstvo obce Svatá Maří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Obecně závazná vyhláška obce Svatá Maří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 </w:t>
      </w:r>
      <w:r>
        <w:rPr>
          <w:rFonts w:cs="Arial" w:ascii="Arial" w:hAnsi="Arial"/>
          <w:b/>
        </w:rPr>
        <w:t>o místním poplatku z pobytu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8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Zastupitelstvo obce Svatá Maří se na svém zasedání dne </w:t>
      </w:r>
      <w:r>
        <w:rPr>
          <w:rFonts w:cs="Arial" w:ascii="Arial" w:hAnsi="Arial"/>
          <w:sz w:val="22"/>
          <w:szCs w:val="22"/>
        </w:rPr>
        <w:t>14.4.2023</w:t>
      </w:r>
      <w:r>
        <w:rPr>
          <w:rFonts w:cs="Arial" w:ascii="Arial" w:hAnsi="Arial"/>
          <w:sz w:val="22"/>
          <w:szCs w:val="22"/>
        </w:rPr>
        <w:t xml:space="preserve"> usnesením </w:t>
        <w:br/>
        <w:t xml:space="preserve">č. </w:t>
      </w:r>
      <w:r>
        <w:rPr>
          <w:rFonts w:cs="Arial" w:ascii="Arial" w:hAnsi="Arial"/>
          <w:sz w:val="22"/>
          <w:szCs w:val="22"/>
        </w:rPr>
        <w:t xml:space="preserve">3/23 </w:t>
      </w:r>
      <w:r>
        <w:rPr>
          <w:rFonts w:cs="Arial" w:ascii="Arial" w:hAnsi="Arial"/>
          <w:sz w:val="22"/>
          <w:szCs w:val="22"/>
        </w:rPr>
        <w:t xml:space="preserve">usneslo vydat na základě § 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„tato vyhláška“): 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Úvodní ustanovení</w:t>
      </w:r>
    </w:p>
    <w:p>
      <w:pPr>
        <w:pStyle w:val="Normal"/>
        <w:numPr>
          <w:ilvl w:val="0"/>
          <w:numId w:val="2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Obec Svatá Maří vybírá místní poplatek z pobytu (dále jen „poplatek“).</w:t>
      </w:r>
    </w:p>
    <w:p>
      <w:pPr>
        <w:pStyle w:val="Normal"/>
        <w:numPr>
          <w:ilvl w:val="0"/>
          <w:numId w:val="2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Správcem poplatku je obecní úřad.</w:t>
      </w:r>
      <w:r>
        <w:rPr>
          <w:rStyle w:val="Ukotvenpoznmkypodarou"/>
          <w:rFonts w:cs="Arial" w:ascii="Arial" w:hAnsi="Arial"/>
          <w:sz w:val="22"/>
          <w:szCs w:val="22"/>
          <w:vertAlign w:val="superscript"/>
        </w:rPr>
        <w:footnoteReference w:id="2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2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Předmět, poplatník a plátce poplatku</w:t>
      </w:r>
    </w:p>
    <w:p>
      <w:pPr>
        <w:pStyle w:val="Normal"/>
        <w:numPr>
          <w:ilvl w:val="0"/>
          <w:numId w:val="4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3"/>
      </w:r>
    </w:p>
    <w:p>
      <w:pPr>
        <w:pStyle w:val="Normal"/>
        <w:numPr>
          <w:ilvl w:val="0"/>
          <w:numId w:val="4"/>
        </w:numPr>
        <w:spacing w:lineRule="auto" w:line="288" w:before="120" w:after="0"/>
        <w:jc w:val="both"/>
        <w:rPr>
          <w:rFonts w:ascii="Arial" w:hAnsi="Arial" w:cs="Arial"/>
        </w:rPr>
      </w:pPr>
      <w:r>
        <w:rPr>
          <w:rFonts w:cs="Arial" w:ascii="Arial" w:hAnsi="Arial"/>
          <w:sz w:val="22"/>
          <w:szCs w:val="22"/>
        </w:rPr>
        <w:t>Poplatníkem poplatku je osoba, která v obci není přihlášená (dále jen „poplatník“).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4"/>
      </w:r>
    </w:p>
    <w:p>
      <w:pPr>
        <w:pStyle w:val="Normal"/>
        <w:numPr>
          <w:ilvl w:val="0"/>
          <w:numId w:val="4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Plátcem poplatku je poskytovatel úplatného pobytu (dále jen „plátce“). Plátce je povinen vybrat poplatek od poplatníka.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5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3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Ohlašovací povinnost</w:t>
      </w:r>
    </w:p>
    <w:p>
      <w:pPr>
        <w:pStyle w:val="Normal"/>
        <w:numPr>
          <w:ilvl w:val="0"/>
          <w:numId w:val="7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Plátce je povinen podat správci poplatku ohlášení nejpozději do 30 dnů od zahájení činnosti spočívající v poskytování úplatného pobytu. </w:t>
      </w:r>
    </w:p>
    <w:p>
      <w:pPr>
        <w:pStyle w:val="Normal"/>
        <w:numPr>
          <w:ilvl w:val="0"/>
          <w:numId w:val="7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 ohlášení plátce uvede</w:t>
      </w:r>
      <w:r>
        <w:rPr>
          <w:rStyle w:val="Ukotvenpoznmkypodarou"/>
          <w:rFonts w:cs="Arial" w:ascii="Arial" w:hAnsi="Arial"/>
          <w:sz w:val="22"/>
          <w:szCs w:val="22"/>
        </w:rPr>
        <w:footnoteReference w:id="6"/>
      </w: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al"/>
        <w:numPr>
          <w:ilvl w:val="1"/>
          <w:numId w:val="7"/>
        </w:numPr>
        <w:spacing w:lineRule="auto" w:line="288" w:before="6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 poplatkových věcech,</w:t>
      </w:r>
    </w:p>
    <w:p>
      <w:pPr>
        <w:pStyle w:val="Normal"/>
        <w:numPr>
          <w:ilvl w:val="1"/>
          <w:numId w:val="7"/>
        </w:numPr>
        <w:spacing w:lineRule="auto" w:line="288" w:before="6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</w:p>
    <w:p>
      <w:pPr>
        <w:pStyle w:val="Normal"/>
        <w:numPr>
          <w:ilvl w:val="1"/>
          <w:numId w:val="7"/>
        </w:numPr>
        <w:spacing w:lineRule="auto" w:line="288" w:before="6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další údaje rozhodné pro stanovení poplatku, zejména místa a zařízení, případně též období roku, v nichž poskytuje pobyt. </w:t>
      </w:r>
    </w:p>
    <w:p>
      <w:pPr>
        <w:pStyle w:val="Normal"/>
        <w:numPr>
          <w:ilvl w:val="0"/>
          <w:numId w:val="7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Plátce,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7"/>
      </w:r>
    </w:p>
    <w:p>
      <w:pPr>
        <w:pStyle w:val="Normal"/>
        <w:numPr>
          <w:ilvl w:val="0"/>
          <w:numId w:val="7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Dojde-li ke změně údajů uvedených v ohlášení, je plátce povinen tuto změnu oznámit do 15 dnů ode dne, kdy nastala.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8"/>
      </w:r>
    </w:p>
    <w:p>
      <w:pPr>
        <w:pStyle w:val="Normal"/>
        <w:numPr>
          <w:ilvl w:val="0"/>
          <w:numId w:val="7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9"/>
      </w:r>
    </w:p>
    <w:p>
      <w:pPr>
        <w:pStyle w:val="Normal"/>
        <w:tabs>
          <w:tab w:val="clear" w:pos="708"/>
          <w:tab w:val="left" w:pos="3780" w:leader="none"/>
        </w:tabs>
        <w:ind w:left="567" w:hanging="0"/>
        <w:jc w:val="both"/>
        <w:rPr>
          <w:rFonts w:ascii="Arial" w:hAnsi="Arial" w:cs="Arial"/>
          <w:i/>
          <w:i/>
          <w:color w:val="0070C0"/>
          <w:sz w:val="20"/>
          <w:szCs w:val="20"/>
          <w:u w:val="single"/>
        </w:rPr>
      </w:pPr>
      <w:r>
        <w:rPr>
          <w:rFonts w:cs="Arial" w:ascii="Arial" w:hAnsi="Arial"/>
          <w:i/>
          <w:color w:val="0070C0"/>
          <w:sz w:val="20"/>
          <w:szCs w:val="20"/>
          <w:u w:val="single"/>
        </w:rPr>
      </w:r>
    </w:p>
    <w:p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Čl. 4</w:t>
      </w:r>
    </w:p>
    <w:p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Evidenční povinnost</w:t>
      </w:r>
      <w:r>
        <w:rPr>
          <w:rStyle w:val="Ukotvenpoznmkypodarou"/>
          <w:rFonts w:cs="Arial" w:ascii="Arial" w:hAnsi="Arial"/>
          <w:szCs w:val="24"/>
        </w:rPr>
        <w:footnoteReference w:id="10"/>
      </w:r>
    </w:p>
    <w:p>
      <w:pPr>
        <w:pStyle w:val="Textodstavce"/>
        <w:numPr>
          <w:ilvl w:val="2"/>
          <w:numId w:val="6"/>
        </w:numPr>
        <w:tabs>
          <w:tab w:val="left" w:pos="782" w:leader="none"/>
          <w:tab w:val="left" w:pos="851" w:leader="none"/>
        </w:tabs>
        <w:spacing w:lineRule="auto" w:line="288" w:before="120" w:after="0"/>
        <w:ind w:left="510" w:hanging="51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Plátce je povinen vést v listinné nebo elektronické podobě evidenční knihu za každé zařízení nebo místo, kde poskytuje úplatný pobyt. Do evidenční knihy zapisuje údaje týkající se fyzické osoby, které poskytuje úplatný pobyt.</w:t>
      </w:r>
    </w:p>
    <w:p>
      <w:pPr>
        <w:pStyle w:val="Textodstavce"/>
        <w:numPr>
          <w:ilvl w:val="2"/>
          <w:numId w:val="6"/>
        </w:numPr>
        <w:tabs>
          <w:tab w:val="left" w:pos="782" w:leader="none"/>
          <w:tab w:val="left" w:pos="851" w:leader="none"/>
        </w:tabs>
        <w:spacing w:lineRule="auto" w:line="288" w:before="12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Údaji podle odstavce 1 jsou</w:t>
      </w:r>
    </w:p>
    <w:p>
      <w:pPr>
        <w:pStyle w:val="Textpsmene"/>
        <w:numPr>
          <w:ilvl w:val="3"/>
          <w:numId w:val="6"/>
        </w:numPr>
        <w:spacing w:lineRule="auto" w:line="288" w:before="144" w:after="0"/>
        <w:ind w:left="1134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den počátku a den konce pobytu, </w:t>
      </w:r>
    </w:p>
    <w:p>
      <w:pPr>
        <w:pStyle w:val="Textpsmene"/>
        <w:numPr>
          <w:ilvl w:val="3"/>
          <w:numId w:val="6"/>
        </w:numPr>
        <w:spacing w:lineRule="auto" w:line="288" w:before="144" w:after="0"/>
        <w:ind w:left="1134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jméno, popřípadě jména, příjmení a adresa místa přihlášení nebo obdobného místa v zahraničí,</w:t>
      </w:r>
    </w:p>
    <w:p>
      <w:pPr>
        <w:pStyle w:val="Textpsmene"/>
        <w:numPr>
          <w:ilvl w:val="3"/>
          <w:numId w:val="6"/>
        </w:numPr>
        <w:spacing w:lineRule="auto" w:line="288" w:before="144" w:after="0"/>
        <w:ind w:left="1134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datum narození,</w:t>
      </w:r>
    </w:p>
    <w:p>
      <w:pPr>
        <w:pStyle w:val="Textpsmene"/>
        <w:numPr>
          <w:ilvl w:val="3"/>
          <w:numId w:val="6"/>
        </w:numPr>
        <w:spacing w:lineRule="auto" w:line="288" w:before="144" w:after="0"/>
        <w:ind w:left="1134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číslo a druh průkazu totožnosti, kterým může být</w:t>
      </w:r>
    </w:p>
    <w:p>
      <w:pPr>
        <w:pStyle w:val="Textbodu"/>
        <w:numPr>
          <w:ilvl w:val="4"/>
          <w:numId w:val="6"/>
        </w:numPr>
        <w:spacing w:lineRule="auto" w:line="288"/>
        <w:ind w:left="1701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občanský průkaz, </w:t>
      </w:r>
    </w:p>
    <w:p>
      <w:pPr>
        <w:pStyle w:val="Textbodu"/>
        <w:numPr>
          <w:ilvl w:val="4"/>
          <w:numId w:val="6"/>
        </w:numPr>
        <w:spacing w:lineRule="auto" w:line="288"/>
        <w:ind w:left="1701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cestovní doklad, </w:t>
      </w:r>
    </w:p>
    <w:p>
      <w:pPr>
        <w:pStyle w:val="Textbodu"/>
        <w:numPr>
          <w:ilvl w:val="4"/>
          <w:numId w:val="6"/>
        </w:numPr>
        <w:spacing w:lineRule="auto" w:line="288"/>
        <w:ind w:left="1701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potvrzení o přechodném pobytu na území, </w:t>
      </w:r>
    </w:p>
    <w:p>
      <w:pPr>
        <w:pStyle w:val="Textbodu"/>
        <w:numPr>
          <w:ilvl w:val="4"/>
          <w:numId w:val="6"/>
        </w:numPr>
        <w:spacing w:lineRule="auto" w:line="288"/>
        <w:ind w:left="1701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pobytová karta rodinného příslušníka občana Evropské unie, </w:t>
      </w:r>
    </w:p>
    <w:p>
      <w:pPr>
        <w:pStyle w:val="Textbodu"/>
        <w:numPr>
          <w:ilvl w:val="4"/>
          <w:numId w:val="6"/>
        </w:numPr>
        <w:spacing w:lineRule="auto" w:line="288"/>
        <w:ind w:left="1701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průkaz o povolení k pobytu,</w:t>
      </w:r>
    </w:p>
    <w:p>
      <w:pPr>
        <w:pStyle w:val="Textbodu"/>
        <w:numPr>
          <w:ilvl w:val="4"/>
          <w:numId w:val="6"/>
        </w:numPr>
        <w:spacing w:lineRule="auto" w:line="288"/>
        <w:ind w:left="1701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průkaz o povolení k pobytu pro cizince, </w:t>
      </w:r>
    </w:p>
    <w:p>
      <w:pPr>
        <w:pStyle w:val="Textbodu"/>
        <w:numPr>
          <w:ilvl w:val="4"/>
          <w:numId w:val="6"/>
        </w:numPr>
        <w:spacing w:lineRule="auto" w:line="288"/>
        <w:ind w:left="1701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průkaz o povolení k trvalému pobytu, </w:t>
      </w:r>
    </w:p>
    <w:p>
      <w:pPr>
        <w:pStyle w:val="Textbodu"/>
        <w:numPr>
          <w:ilvl w:val="4"/>
          <w:numId w:val="6"/>
        </w:numPr>
        <w:spacing w:lineRule="auto" w:line="288"/>
        <w:ind w:left="1701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průkaz žadatele o udělení mezinárodní ochrany, nebo</w:t>
      </w:r>
    </w:p>
    <w:p>
      <w:pPr>
        <w:pStyle w:val="Textbodu"/>
        <w:numPr>
          <w:ilvl w:val="4"/>
          <w:numId w:val="6"/>
        </w:numPr>
        <w:spacing w:lineRule="auto" w:line="288"/>
        <w:ind w:left="1701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průkaz žadatele o poskytnutí dočasné ochrany, a</w:t>
      </w:r>
    </w:p>
    <w:p>
      <w:pPr>
        <w:pStyle w:val="Textpsmene"/>
        <w:numPr>
          <w:ilvl w:val="3"/>
          <w:numId w:val="6"/>
        </w:numPr>
        <w:spacing w:lineRule="auto" w:line="288" w:before="60" w:after="0"/>
        <w:ind w:left="1134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výše vybraného poplatku, nebo důvod osvobození od poplatku.</w:t>
      </w:r>
    </w:p>
    <w:p>
      <w:pPr>
        <w:pStyle w:val="Textodstavce"/>
        <w:numPr>
          <w:ilvl w:val="2"/>
          <w:numId w:val="6"/>
        </w:numPr>
        <w:tabs>
          <w:tab w:val="left" w:pos="782" w:leader="none"/>
          <w:tab w:val="left" w:pos="851" w:leader="none"/>
        </w:tabs>
        <w:spacing w:lineRule="auto" w:line="288" w:before="6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Zápisy do evidenční knihy musí být vedeny správně, úplně, průkazně, přehledně, srozumitelně, způsobem zaručujícím trvalost zápisů a musí být uspořádány postupně z časového hlediska.</w:t>
      </w:r>
    </w:p>
    <w:p>
      <w:pPr>
        <w:pStyle w:val="Textodstavce"/>
        <w:numPr>
          <w:ilvl w:val="2"/>
          <w:numId w:val="6"/>
        </w:numPr>
        <w:tabs>
          <w:tab w:val="left" w:pos="782" w:leader="none"/>
          <w:tab w:val="left" w:pos="851" w:leader="none"/>
        </w:tabs>
        <w:spacing w:lineRule="auto" w:line="288" w:before="6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Plátce je povinen uchovávat evidenční knihu po dobu 6 let ode dne provedení posledního zápisu.</w:t>
      </w:r>
    </w:p>
    <w:p>
      <w:pPr>
        <w:pStyle w:val="Textodstavce"/>
        <w:numPr>
          <w:ilvl w:val="0"/>
          <w:numId w:val="0"/>
        </w:numPr>
        <w:spacing w:lineRule="auto" w:line="312" w:before="120" w:after="0"/>
        <w:ind w:left="567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lalnk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Čl. 5</w:t>
      </w:r>
    </w:p>
    <w:p>
      <w:pPr>
        <w:pStyle w:val="Nadpisparagrafu"/>
        <w:numPr>
          <w:ilvl w:val="0"/>
          <w:numId w:val="6"/>
        </w:numPr>
        <w:spacing w:before="0" w:after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Evidenční povinnost ve zjednodušeném rozsahu</w:t>
      </w:r>
      <w:r>
        <w:rPr>
          <w:rStyle w:val="Ukotvenpoznmkypodarou"/>
          <w:rFonts w:cs="Arial" w:ascii="Arial" w:hAnsi="Arial"/>
          <w:szCs w:val="24"/>
        </w:rPr>
        <w:footnoteReference w:id="11"/>
      </w:r>
    </w:p>
    <w:p>
      <w:pPr>
        <w:pStyle w:val="Textodstavce"/>
        <w:numPr>
          <w:ilvl w:val="2"/>
          <w:numId w:val="6"/>
        </w:numPr>
        <w:tabs>
          <w:tab w:val="left" w:pos="782" w:leader="none"/>
          <w:tab w:val="left" w:pos="851" w:leader="none"/>
        </w:tabs>
        <w:spacing w:lineRule="auto" w:line="288" w:before="12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Plátce, který jako pořadatel kulturní nebo sportovní akce poskytuje úplatný pobyt účastníkům této akce, může plnit evidenční povinnost ve zjednodušeném rozsahu, pokud </w:t>
      </w:r>
    </w:p>
    <w:p>
      <w:pPr>
        <w:pStyle w:val="Textpsmene"/>
        <w:numPr>
          <w:ilvl w:val="3"/>
          <w:numId w:val="6"/>
        </w:numPr>
        <w:spacing w:lineRule="auto" w:line="288" w:before="60" w:after="0"/>
        <w:ind w:left="1134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důvodně předpokládá, že poskytne pobyt nejméně 1000 účastníkům této akce, a</w:t>
      </w:r>
    </w:p>
    <w:p>
      <w:pPr>
        <w:pStyle w:val="Textpsmene"/>
        <w:numPr>
          <w:ilvl w:val="3"/>
          <w:numId w:val="6"/>
        </w:numPr>
        <w:spacing w:lineRule="auto" w:line="288" w:before="60" w:after="0"/>
        <w:ind w:left="1134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oznámí záměr plnit evidenční povinnost ve zjednodušeném rozsahu nejméně 60 dnů přede dnem zahájení poskytování pobytu správci poplatku.</w:t>
      </w:r>
    </w:p>
    <w:p>
      <w:pPr>
        <w:pStyle w:val="Textodstavce"/>
        <w:numPr>
          <w:ilvl w:val="2"/>
          <w:numId w:val="6"/>
        </w:numPr>
        <w:spacing w:lineRule="auto" w:line="288" w:before="120" w:after="0"/>
        <w:ind w:left="510" w:hanging="51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Plátce v oznámení podle odstavce 1 písm. b) odůvodní předpokládaný počet účastníků akce, kterým bude poskytnut úplatný pobyt, a uvede o kulturní nebo sportovní akci alespoň údaje o</w:t>
      </w:r>
    </w:p>
    <w:p>
      <w:pPr>
        <w:pStyle w:val="Textpsmene"/>
        <w:numPr>
          <w:ilvl w:val="3"/>
          <w:numId w:val="6"/>
        </w:numPr>
        <w:spacing w:lineRule="auto" w:line="288" w:before="60" w:after="0"/>
        <w:ind w:left="1134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dni počátku a dni konce konání této akce,</w:t>
      </w:r>
    </w:p>
    <w:p>
      <w:pPr>
        <w:pStyle w:val="Textpsmene"/>
        <w:numPr>
          <w:ilvl w:val="3"/>
          <w:numId w:val="6"/>
        </w:numPr>
        <w:spacing w:lineRule="auto" w:line="288" w:before="60" w:after="0"/>
        <w:ind w:left="1134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názvu a druhu této akce, a</w:t>
      </w:r>
    </w:p>
    <w:p>
      <w:pPr>
        <w:pStyle w:val="Textpsmene"/>
        <w:numPr>
          <w:ilvl w:val="3"/>
          <w:numId w:val="6"/>
        </w:numPr>
        <w:spacing w:lineRule="auto" w:line="288" w:before="60" w:after="0"/>
        <w:ind w:left="1134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jednotlivých zařízeních nebo místech, ve kterých se bude pobyt poskytovat.</w:t>
      </w:r>
    </w:p>
    <w:p>
      <w:pPr>
        <w:pStyle w:val="Textodstavce"/>
        <w:numPr>
          <w:ilvl w:val="0"/>
          <w:numId w:val="0"/>
        </w:numPr>
        <w:tabs>
          <w:tab w:val="clear" w:pos="851"/>
        </w:tabs>
        <w:spacing w:lineRule="auto" w:line="288" w:before="12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(3)    Správce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>
      <w:pPr>
        <w:pStyle w:val="Textodstavce"/>
        <w:numPr>
          <w:ilvl w:val="0"/>
          <w:numId w:val="0"/>
        </w:numPr>
        <w:spacing w:lineRule="auto" w:line="288" w:before="12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(4)     Při plnění evidenční povinnosti ve zjednodušeném rozsahu se v evidenční knize vedou pouze </w:t>
      </w:r>
    </w:p>
    <w:p>
      <w:pPr>
        <w:pStyle w:val="Textpsmene"/>
        <w:numPr>
          <w:ilvl w:val="3"/>
          <w:numId w:val="11"/>
        </w:numPr>
        <w:spacing w:lineRule="auto" w:line="288" w:before="60" w:after="0"/>
        <w:ind w:left="1134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údaje podle odstavce 2 písm. a) až c) a </w:t>
      </w:r>
    </w:p>
    <w:p>
      <w:pPr>
        <w:pStyle w:val="Textpsmene"/>
        <w:numPr>
          <w:ilvl w:val="3"/>
          <w:numId w:val="6"/>
        </w:numPr>
        <w:spacing w:lineRule="auto" w:line="288" w:before="60" w:after="0"/>
        <w:ind w:left="1134" w:hanging="567"/>
        <w:rPr>
          <w:rFonts w:ascii="Arial" w:hAnsi="Arial" w:cs="Arial"/>
          <w:strike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souhrnné údaje o počtu účastníků, kterým byl poskytnut pobyt, a o výši vybraného poplatku v členění podle </w:t>
      </w:r>
    </w:p>
    <w:p>
      <w:pPr>
        <w:pStyle w:val="Textbodu"/>
        <w:numPr>
          <w:ilvl w:val="4"/>
          <w:numId w:val="6"/>
        </w:numPr>
        <w:spacing w:lineRule="auto" w:line="288" w:before="60" w:after="0"/>
        <w:ind w:left="1701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dne poskytnutí pobytu,</w:t>
      </w:r>
    </w:p>
    <w:p>
      <w:pPr>
        <w:pStyle w:val="Textbodu"/>
        <w:numPr>
          <w:ilvl w:val="4"/>
          <w:numId w:val="6"/>
        </w:numPr>
        <w:spacing w:lineRule="auto" w:line="288" w:before="60" w:after="0"/>
        <w:ind w:left="1701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zařízení nebo místa, ve kterých byl pobyt poskytnut, a</w:t>
      </w:r>
    </w:p>
    <w:p>
      <w:pPr>
        <w:pStyle w:val="Textbodu"/>
        <w:numPr>
          <w:ilvl w:val="4"/>
          <w:numId w:val="6"/>
        </w:numPr>
        <w:spacing w:lineRule="auto" w:line="288" w:before="60" w:after="0"/>
        <w:ind w:left="1701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důvodu osvobození.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6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Sazba poplatku</w:t>
      </w:r>
    </w:p>
    <w:p>
      <w:pPr>
        <w:pStyle w:val="Normal"/>
        <w:spacing w:lineRule="auto" w:line="288" w:before="120" w:after="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Sazba poplatku činí 20 Kč za každý započatý den pobytu, s výjimkou dne jeho počátku.</w:t>
      </w:r>
    </w:p>
    <w:p>
      <w:pPr>
        <w:pStyle w:val="Normal"/>
        <w:spacing w:lineRule="auto" w:line="288"/>
        <w:ind w:left="567" w:hanging="0"/>
        <w:jc w:val="both"/>
        <w:rPr>
          <w:rFonts w:ascii="Arial" w:hAnsi="Arial" w:cs="Arial"/>
          <w:color w:val="2E74B5"/>
          <w:sz w:val="22"/>
          <w:szCs w:val="22"/>
        </w:rPr>
      </w:pPr>
      <w:r>
        <w:rPr>
          <w:rFonts w:cs="Arial" w:ascii="Arial" w:hAnsi="Arial"/>
          <w:color w:val="2E74B5"/>
          <w:sz w:val="22"/>
          <w:szCs w:val="22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 xml:space="preserve">Čl. 7 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 xml:space="preserve">Splatnost poplatku </w:t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cs="Arial" w:ascii="Arial" w:hAnsi="Arial"/>
          <w:sz w:val="22"/>
          <w:szCs w:val="22"/>
        </w:rPr>
        <w:t xml:space="preserve">Plátce odvede vybraný poplatek správci poplatku nejpozději do 31. ledna následujícího roku. 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8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Osvobození a úlevy</w:t>
      </w:r>
    </w:p>
    <w:p>
      <w:pPr>
        <w:pStyle w:val="Normal"/>
        <w:numPr>
          <w:ilvl w:val="0"/>
          <w:numId w:val="3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Od poplatku z pobytu je osvobozena osoba: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2"/>
      </w: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al"/>
        <w:spacing w:lineRule="auto" w:line="288" w:before="120" w:after="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a) nevidomá, osoba, která je považována za závislou na pomoci jiné fyzické osoby podle zákona upravujícího sociální služby, osoba, která je držitelem průkazu ZTP/P, a její průvodce,</w:t>
      </w:r>
    </w:p>
    <w:p>
      <w:pPr>
        <w:pStyle w:val="Normal"/>
        <w:spacing w:lineRule="auto" w:line="288" w:before="120" w:after="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b) mladší 18 let,</w:t>
      </w:r>
    </w:p>
    <w:p>
      <w:pPr>
        <w:pStyle w:val="Normal"/>
        <w:spacing w:lineRule="auto" w:line="288" w:before="120" w:after="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c) hospitalizovaná na území obce ve zdravotnickém zařízení poskytovatele lůžkové péče s výjimkou osoby, které je poskytována lázeňská léčebně rehabilitační péče,</w:t>
      </w:r>
    </w:p>
    <w:p>
      <w:pPr>
        <w:pStyle w:val="Normal"/>
        <w:spacing w:lineRule="auto" w:line="288" w:before="120" w:after="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d) pečující o děti na zotavovací akci nebo jiné podobné akci pro děti podle zákona upravujícího ochranu veřejného zdraví konaných na území obce,</w:t>
      </w:r>
    </w:p>
    <w:p>
      <w:pPr>
        <w:pStyle w:val="Normal"/>
        <w:spacing w:lineRule="auto" w:line="288" w:before="120" w:after="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e) vykonávající na území obce sezónní práci pro právnickou nebo podnikající fyzickou osobu nebo</w:t>
      </w:r>
    </w:p>
    <w:p>
      <w:pPr>
        <w:pStyle w:val="Normal"/>
        <w:spacing w:lineRule="auto" w:line="288" w:before="120" w:after="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f) pobývající na území obce</w:t>
      </w:r>
    </w:p>
    <w:p>
      <w:pPr>
        <w:pStyle w:val="Normal"/>
        <w:spacing w:lineRule="auto" w:line="288" w:before="120" w:after="0"/>
        <w:ind w:left="1275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1. ve školském zařízení pro výkon ústavní nebo ochranné výchovy anebo školském zařízení pro preventivně výchovnou péči anebo v zařízení pro děti vyžadující okamžitou pomoc,</w:t>
      </w:r>
    </w:p>
    <w:p>
      <w:pPr>
        <w:pStyle w:val="Normal"/>
        <w:spacing w:lineRule="auto" w:line="288" w:before="120" w:after="0"/>
        <w:ind w:left="567"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2. v zařízení poskytujícím ubytování podle zákona upravujícího sociální služby,</w:t>
      </w:r>
    </w:p>
    <w:p>
      <w:pPr>
        <w:pStyle w:val="Normal"/>
        <w:spacing w:lineRule="auto" w:line="288" w:before="120" w:after="0"/>
        <w:ind w:left="1275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3. v zařízení sloužícím k pomoci lidem v ohrožení nebo nouzi provozovaném veřejně prospěšným poplatníkem daně z příjmů právnických osob, nebo</w:t>
      </w:r>
    </w:p>
    <w:p>
      <w:pPr>
        <w:pStyle w:val="Normal"/>
        <w:spacing w:lineRule="auto" w:line="288" w:before="120" w:after="0"/>
        <w:ind w:left="1275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4. za účelem výkonu záchranných nebo likvidačních prací podle zákona o integrovaném záchranném systému.</w:t>
      </w:r>
    </w:p>
    <w:p>
      <w:pPr>
        <w:pStyle w:val="Normal"/>
        <w:numPr>
          <w:ilvl w:val="0"/>
          <w:numId w:val="3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Od poplatku z pobytu je osvobozen příslušník bezpečnostního sboru, voják v činné službě, státní zaměstnanec nebo zaměstnanec České republiky pobývající na území obce v zařízení ve vlastnictví České republiky nebo této obce v souvislosti s plněním služebních nebo pracovních úkolů.</w:t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al"/>
        <w:spacing w:lineRule="auto" w:line="288" w:before="120" w:after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</w:rPr>
        <w:t>Čl. 9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Závěrečná ustanovení</w:t>
      </w:r>
    </w:p>
    <w:p>
      <w:pPr>
        <w:pStyle w:val="Normal"/>
        <w:numPr>
          <w:ilvl w:val="0"/>
          <w:numId w:val="10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Poplatkové povinnosti vzniklé před nabytím účinnosti této vyhlášky se posuzují podle dosavadních právních předpisů.</w:t>
      </w:r>
    </w:p>
    <w:p>
      <w:pPr>
        <w:pStyle w:val="Normal"/>
        <w:numPr>
          <w:ilvl w:val="0"/>
          <w:numId w:val="10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Zrušuje se obecně závazná vyhláška č. 1/2019, o místním poplatku z pobytu, ze dne 6.12.2019. </w:t>
      </w:r>
    </w:p>
    <w:p>
      <w:pPr>
        <w:pStyle w:val="Normal"/>
        <w:numPr>
          <w:ilvl w:val="0"/>
          <w:numId w:val="10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nabývá účinnosti počátkem patnáctého dne následujícího po dni jejího vyhlášení.</w:t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88" w:before="120" w:after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440" w:leader="none"/>
          <w:tab w:val="left" w:pos="7020" w:leader="none"/>
        </w:tabs>
        <w:spacing w:lineRule="auto" w:line="288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ab/>
      </w:r>
    </w:p>
    <w:p>
      <w:pPr>
        <w:pStyle w:val="Tlotextu"/>
        <w:tabs>
          <w:tab w:val="clear" w:pos="708"/>
          <w:tab w:val="left" w:pos="720" w:leader="none"/>
          <w:tab w:val="left" w:pos="6120" w:leader="none"/>
        </w:tabs>
        <w:spacing w:lineRule="auto" w:line="288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ab/>
        <w:t>...................................</w:t>
        <w:tab/>
        <w:t>..........................................</w:t>
      </w:r>
    </w:p>
    <w:p>
      <w:pPr>
        <w:pStyle w:val="Tlotextu"/>
        <w:tabs>
          <w:tab w:val="clear" w:pos="708"/>
          <w:tab w:val="left" w:pos="1080" w:leader="none"/>
          <w:tab w:val="left" w:pos="666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Miroslav Zátka</w:t>
        <w:tab/>
        <w:tab/>
        <w:t>Pavel Mráz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místostarosta</w:t>
        <w:tab/>
        <w:tab/>
        <w:t>starosta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88" w:before="0" w:after="120"/>
        <w:rPr>
          <w:rFonts w:ascii="Arial" w:hAnsi="Arial" w:cs="Arial"/>
          <w:sz w:val="22"/>
          <w:szCs w:val="22"/>
        </w:rPr>
      </w:pPr>
      <w:r>
        <w:rPr/>
      </w:r>
    </w:p>
    <w:sectPr>
      <w:footnotePr>
        <w:numFmt w:val="decimal"/>
      </w:footnotePr>
      <w:type w:val="nextPage"/>
      <w:pgSz w:w="11906" w:h="16838"/>
      <w:pgMar w:left="1417" w:right="1417" w:header="0" w:top="1276" w:footer="0" w:bottom="127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15 odst. 1 zákona o místních poplatcích</w:t>
      </w:r>
    </w:p>
  </w:footnote>
  <w:footnote w:id="3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3a  zákona o místních poplatcích</w:t>
      </w:r>
    </w:p>
  </w:footnote>
  <w:footnote w:id="4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3  zákona o místních poplatcích</w:t>
      </w:r>
    </w:p>
  </w:footnote>
  <w:footnote w:id="5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3f  zákona o místních poplatcích</w:t>
      </w:r>
    </w:p>
  </w:footnote>
  <w:footnote w:id="6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2 zákona o místních poplatcích</w:t>
      </w:r>
    </w:p>
  </w:footnote>
  <w:footnote w:id="7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3 zákona o místních poplatcích</w:t>
      </w:r>
    </w:p>
  </w:footnote>
  <w:footnote w:id="8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4 zákona o místních poplatcích</w:t>
      </w:r>
    </w:p>
  </w:footnote>
  <w:footnote w:id="9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14a odst. 5 zákona o místních poplatcích</w:t>
      </w:r>
    </w:p>
  </w:footnote>
  <w:footnote w:id="10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 </w:t>
      </w:r>
      <w:r>
        <w:rPr>
          <w:rFonts w:cs="Arial" w:ascii="Arial" w:hAnsi="Arial"/>
          <w:sz w:val="18"/>
          <w:szCs w:val="18"/>
        </w:rPr>
        <w:t>§ 3g  zákona o místních poplatcích</w:t>
      </w:r>
    </w:p>
  </w:footnote>
  <w:footnote w:id="11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3h  zákona o místních poplatcích</w:t>
      </w:r>
    </w:p>
  </w:footnote>
  <w:footnote w:id="12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3b  zákona o 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pStyle w:val="Nadpis7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pStyle w:val="Nadpis8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pStyle w:val="Nadpis9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i w:val="false"/>
        <w:b w:val="false"/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lvlText w:val="(%3)"/>
      <w:lvlJc w:val="left"/>
      <w:pPr>
        <w:tabs>
          <w:tab w:val="num" w:pos="499"/>
        </w:tabs>
        <w:ind w:left="-283" w:firstLine="425"/>
      </w:p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  <w:rPr>
        <w:dstrike w:val="false"/>
        <w:strike w:val="false"/>
        <w:sz w:val="22"/>
        <w:rFonts w:ascii="Arial" w:hAnsi="Arial"/>
      </w:rPr>
    </w:lvl>
    <w:lvl w:ilvl="4">
      <w:start w:val="1"/>
      <w:numFmt w:val="decimal"/>
      <w:lvlText w:val="%5."/>
      <w:lvlJc w:val="left"/>
      <w:pPr>
        <w:tabs>
          <w:tab w:val="num" w:pos="851"/>
        </w:tabs>
        <w:ind w:left="851" w:hanging="426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lvlText w:val="(%3)"/>
      <w:lvlJc w:val="left"/>
      <w:pPr>
        <w:tabs>
          <w:tab w:val="num" w:pos="499"/>
        </w:tabs>
        <w:ind w:left="-283" w:firstLine="425"/>
      </w:p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  <w:rPr>
        <w:dstrike w:val="false"/>
        <w:strike w:val="false"/>
      </w:rPr>
    </w:lvl>
    <w:lvl w:ilvl="4">
      <w:start w:val="1"/>
      <w:numFmt w:val="decimal"/>
      <w:lvlText w:val="%5."/>
      <w:lvlJc w:val="left"/>
      <w:pPr>
        <w:tabs>
          <w:tab w:val="num" w:pos="851"/>
        </w:tabs>
        <w:ind w:left="851" w:hanging="426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10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i w:val="false"/>
        <w:b w:val="false"/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6"/>
    <w:lvlOverride w:ilvl="3">
      <w:lvl w:ilvl="3">
        <w:start w:val="1"/>
        <w:numFmt w:val="lowerLetter"/>
        <w:lvlText w:val="%4)"/>
        <w:lvlJc w:val="left"/>
        <w:pPr>
          <w:tabs>
            <w:tab w:val="num" w:pos="425"/>
          </w:tabs>
          <w:ind w:left="425" w:hanging="425"/>
        </w:pPr>
        <w:rPr>
          <w:dstrike w:val="false"/>
          <w:strike w:val="false"/>
        </w:rPr>
      </w:lvl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93f98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link w:val="Nadpis2Char"/>
    <w:qFormat/>
    <w:rsid w:val="00893f98"/>
    <w:pPr>
      <w:keepNext w:val="true"/>
      <w:jc w:val="both"/>
      <w:outlineLvl w:val="1"/>
    </w:pPr>
    <w:rPr>
      <w:u w:val="single"/>
    </w:rPr>
  </w:style>
  <w:style w:type="paragraph" w:styleId="Nadpis7">
    <w:name w:val="Heading 7"/>
    <w:basedOn w:val="Normal"/>
    <w:next w:val="Normal"/>
    <w:link w:val="Nadpis7Char"/>
    <w:uiPriority w:val="9"/>
    <w:semiHidden/>
    <w:unhideWhenUsed/>
    <w:qFormat/>
    <w:rsid w:val="00fe085d"/>
    <w:pPr>
      <w:keepNext w:val="true"/>
      <w:keepLines/>
      <w:numPr>
        <w:ilvl w:val="6"/>
        <w:numId w:val="1"/>
      </w:numPr>
      <w:spacing w:before="40" w:after="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al"/>
    <w:next w:val="Normal"/>
    <w:link w:val="Nadpis8Char"/>
    <w:uiPriority w:val="9"/>
    <w:semiHidden/>
    <w:unhideWhenUsed/>
    <w:qFormat/>
    <w:rsid w:val="00fe085d"/>
    <w:pPr>
      <w:keepNext w:val="true"/>
      <w:keepLines/>
      <w:numPr>
        <w:ilvl w:val="7"/>
        <w:numId w:val="1"/>
      </w:numPr>
      <w:spacing w:before="40" w:after="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al"/>
    <w:next w:val="Normal"/>
    <w:link w:val="Nadpis9Char"/>
    <w:uiPriority w:val="9"/>
    <w:semiHidden/>
    <w:unhideWhenUsed/>
    <w:qFormat/>
    <w:rsid w:val="00fe085d"/>
    <w:pPr>
      <w:keepNext w:val="true"/>
      <w:keepLines/>
      <w:numPr>
        <w:ilvl w:val="8"/>
        <w:numId w:val="1"/>
      </w:numPr>
      <w:spacing w:before="40" w:after="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link w:val="Nadpis2"/>
    <w:semiHidden/>
    <w:qFormat/>
    <w:rsid w:val="00893f98"/>
    <w:rPr>
      <w:sz w:val="24"/>
      <w:szCs w:val="24"/>
      <w:u w:val="single"/>
      <w:lang w:val="cs-CZ" w:eastAsia="cs-CZ" w:bidi="ar-SA"/>
    </w:rPr>
  </w:style>
  <w:style w:type="character" w:styleId="ZhlavChar" w:customStyle="1">
    <w:name w:val="Záhlaví Char"/>
    <w:link w:val="Zhlav"/>
    <w:semiHidden/>
    <w:qFormat/>
    <w:rsid w:val="00893f98"/>
    <w:rPr>
      <w:sz w:val="24"/>
      <w:szCs w:val="24"/>
      <w:lang w:val="cs-CZ" w:eastAsia="cs-CZ" w:bidi="ar-SA"/>
    </w:rPr>
  </w:style>
  <w:style w:type="character" w:styleId="ZkladntextChar" w:customStyle="1">
    <w:name w:val="Základní text Char"/>
    <w:link w:val="Zkladntext"/>
    <w:semiHidden/>
    <w:qFormat/>
    <w:rsid w:val="00893f98"/>
    <w:rPr>
      <w:sz w:val="24"/>
      <w:szCs w:val="24"/>
      <w:lang w:val="cs-CZ" w:eastAsia="cs-CZ" w:bidi="ar-SA"/>
    </w:rPr>
  </w:style>
  <w:style w:type="character" w:styleId="TextpoznpodarouChar" w:customStyle="1">
    <w:name w:val="Text pozn. pod čarou Char"/>
    <w:link w:val="Textpoznpodarou"/>
    <w:semiHidden/>
    <w:qFormat/>
    <w:rsid w:val="00893f98"/>
    <w:rPr>
      <w:lang w:val="cs-CZ" w:eastAsia="cs-CZ" w:bidi="ar-SA"/>
    </w:rPr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semiHidden/>
    <w:qFormat/>
    <w:rsid w:val="00893f98"/>
    <w:rPr>
      <w:vertAlign w:val="superscript"/>
    </w:rPr>
  </w:style>
  <w:style w:type="character" w:styleId="TextbublinyChar" w:customStyle="1">
    <w:name w:val="Text bubliny Char"/>
    <w:link w:val="Textbubliny"/>
    <w:qFormat/>
    <w:rsid w:val="00b84bba"/>
    <w:rPr>
      <w:rFonts w:ascii="Segoe UI" w:hAnsi="Segoe UI" w:cs="Segoe UI"/>
      <w:sz w:val="18"/>
      <w:szCs w:val="18"/>
    </w:rPr>
  </w:style>
  <w:style w:type="character" w:styleId="Annotationreference">
    <w:name w:val="annotation reference"/>
    <w:qFormat/>
    <w:rsid w:val="00493955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qFormat/>
    <w:rsid w:val="00493955"/>
    <w:rPr/>
  </w:style>
  <w:style w:type="character" w:styleId="PedmtkomenteChar" w:customStyle="1">
    <w:name w:val="Předmět komentáře Char"/>
    <w:link w:val="Pedmtkomente"/>
    <w:qFormat/>
    <w:rsid w:val="00493955"/>
    <w:rPr>
      <w:b/>
      <w:bCs/>
    </w:rPr>
  </w:style>
  <w:style w:type="character" w:styleId="Nadpis7Char" w:customStyle="1">
    <w:name w:val="Nadpis 7 Char"/>
    <w:link w:val="Nadpis7"/>
    <w:uiPriority w:val="9"/>
    <w:semiHidden/>
    <w:qFormat/>
    <w:rsid w:val="00fe085d"/>
    <w:rPr>
      <w:rFonts w:ascii="Cambria" w:hAnsi="Cambria"/>
      <w:i/>
      <w:iCs/>
      <w:color w:val="243F60"/>
      <w:sz w:val="24"/>
    </w:rPr>
  </w:style>
  <w:style w:type="character" w:styleId="Nadpis8Char" w:customStyle="1">
    <w:name w:val="Nadpis 8 Char"/>
    <w:link w:val="Nadpis8"/>
    <w:uiPriority w:val="9"/>
    <w:semiHidden/>
    <w:qFormat/>
    <w:rsid w:val="00fe085d"/>
    <w:rPr>
      <w:rFonts w:ascii="Cambria" w:hAnsi="Cambria"/>
      <w:color w:val="272727"/>
      <w:sz w:val="21"/>
      <w:szCs w:val="21"/>
    </w:rPr>
  </w:style>
  <w:style w:type="character" w:styleId="Nadpis9Char" w:customStyle="1">
    <w:name w:val="Nadpis 9 Char"/>
    <w:link w:val="Nadpis9"/>
    <w:uiPriority w:val="9"/>
    <w:semiHidden/>
    <w:qFormat/>
    <w:rsid w:val="00fe085d"/>
    <w:rPr>
      <w:rFonts w:ascii="Cambria" w:hAnsi="Cambria"/>
      <w:i/>
      <w:iCs/>
      <w:color w:val="272727"/>
      <w:sz w:val="21"/>
      <w:szCs w:val="21"/>
    </w:rPr>
  </w:style>
  <w:style w:type="character" w:styleId="ParagrafChar" w:customStyle="1">
    <w:name w:val="Paragraf Char"/>
    <w:link w:val="Paragraf"/>
    <w:qFormat/>
    <w:rsid w:val="00a027e3"/>
    <w:rPr>
      <w:sz w:val="24"/>
    </w:rPr>
  </w:style>
  <w:style w:type="character" w:styleId="Znakypropoznmkupodarou">
    <w:name w:val="Znaky pro poznámku pod čarou"/>
    <w:qFormat/>
    <w:rPr/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link w:val="ZkladntextChar"/>
    <w:rsid w:val="00893f98"/>
    <w:pPr>
      <w:spacing w:before="0" w:after="12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rsid w:val="00893f98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oznmkapodarou">
    <w:name w:val="Footnote Text"/>
    <w:basedOn w:val="Normal"/>
    <w:link w:val="TextpoznpodarouChar"/>
    <w:semiHidden/>
    <w:rsid w:val="00893f98"/>
    <w:pPr/>
    <w:rPr>
      <w:sz w:val="20"/>
      <w:szCs w:val="20"/>
    </w:rPr>
  </w:style>
  <w:style w:type="paragraph" w:styleId="Slalnk" w:customStyle="1">
    <w:name w:val="Čísla článků"/>
    <w:basedOn w:val="Normal"/>
    <w:qFormat/>
    <w:rsid w:val="00893f98"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zvylnk" w:customStyle="1">
    <w:name w:val="Názvy článků"/>
    <w:basedOn w:val="Slalnk"/>
    <w:qFormat/>
    <w:rsid w:val="00893f98"/>
    <w:pPr>
      <w:spacing w:before="60" w:after="160"/>
    </w:pPr>
    <w:rPr/>
  </w:style>
  <w:style w:type="paragraph" w:styleId="Textpozmn" w:customStyle="1">
    <w:name w:val="Text pozm.n."/>
    <w:basedOn w:val="Normal"/>
    <w:next w:val="Normal"/>
    <w:qFormat/>
    <w:rsid w:val="00e66429"/>
    <w:pPr>
      <w:numPr>
        <w:ilvl w:val="0"/>
        <w:numId w:val="5"/>
      </w:numPr>
      <w:tabs>
        <w:tab w:val="clear" w:pos="708"/>
        <w:tab w:val="left" w:pos="851" w:leader="none"/>
      </w:tabs>
      <w:spacing w:before="0" w:after="120"/>
      <w:ind w:left="850" w:hanging="0"/>
      <w:jc w:val="both"/>
    </w:pPr>
    <w:rPr>
      <w:szCs w:val="20"/>
    </w:rPr>
  </w:style>
  <w:style w:type="paragraph" w:styleId="BalloonText">
    <w:name w:val="Balloon Text"/>
    <w:basedOn w:val="Normal"/>
    <w:link w:val="TextbublinyChar"/>
    <w:qFormat/>
    <w:rsid w:val="00b84bba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xtkomenteChar"/>
    <w:qFormat/>
    <w:rsid w:val="00493955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qFormat/>
    <w:rsid w:val="00493955"/>
    <w:pPr/>
    <w:rPr>
      <w:b/>
      <w:bCs/>
    </w:rPr>
  </w:style>
  <w:style w:type="paragraph" w:styleId="Paragraf" w:customStyle="1">
    <w:name w:val="Paragraf"/>
    <w:basedOn w:val="Normal"/>
    <w:next w:val="Textodstavce"/>
    <w:link w:val="ParagrafChar"/>
    <w:qFormat/>
    <w:rsid w:val="00fe085d"/>
    <w:pPr>
      <w:keepNext w:val="true"/>
      <w:keepLines/>
      <w:spacing w:before="240" w:after="0"/>
      <w:jc w:val="center"/>
      <w:outlineLvl w:val="5"/>
    </w:pPr>
    <w:rPr>
      <w:szCs w:val="20"/>
    </w:rPr>
  </w:style>
  <w:style w:type="paragraph" w:styleId="Lnek" w:customStyle="1">
    <w:name w:val="Článek"/>
    <w:basedOn w:val="Normal"/>
    <w:next w:val="Textodstavce"/>
    <w:qFormat/>
    <w:rsid w:val="00fe085d"/>
    <w:pPr>
      <w:keepNext w:val="true"/>
      <w:keepLines/>
      <w:spacing w:before="240" w:after="0"/>
      <w:jc w:val="center"/>
      <w:outlineLvl w:val="5"/>
    </w:pPr>
    <w:rPr>
      <w:szCs w:val="20"/>
    </w:rPr>
  </w:style>
  <w:style w:type="paragraph" w:styleId="Textbodu" w:customStyle="1">
    <w:name w:val="Text bodu"/>
    <w:basedOn w:val="Normal"/>
    <w:qFormat/>
    <w:rsid w:val="00fe085d"/>
    <w:pPr>
      <w:jc w:val="both"/>
      <w:outlineLvl w:val="8"/>
    </w:pPr>
    <w:rPr>
      <w:szCs w:val="20"/>
    </w:rPr>
  </w:style>
  <w:style w:type="paragraph" w:styleId="Textpsmene" w:customStyle="1">
    <w:name w:val="Text písmene"/>
    <w:basedOn w:val="Normal"/>
    <w:qFormat/>
    <w:rsid w:val="00fe085d"/>
    <w:pPr>
      <w:jc w:val="both"/>
      <w:outlineLvl w:val="7"/>
    </w:pPr>
    <w:rPr>
      <w:szCs w:val="20"/>
    </w:rPr>
  </w:style>
  <w:style w:type="paragraph" w:styleId="Textodstavce" w:customStyle="1">
    <w:name w:val="Text odstavce"/>
    <w:basedOn w:val="Normal"/>
    <w:qFormat/>
    <w:rsid w:val="00fe085d"/>
    <w:pPr>
      <w:tabs>
        <w:tab w:val="clear" w:pos="708"/>
        <w:tab w:val="left" w:pos="851" w:leader="none"/>
      </w:tabs>
      <w:spacing w:before="120" w:after="120"/>
      <w:jc w:val="both"/>
      <w:outlineLvl w:val="6"/>
    </w:pPr>
    <w:rPr>
      <w:szCs w:val="20"/>
    </w:rPr>
  </w:style>
  <w:style w:type="paragraph" w:styleId="Nadpisparagrafu" w:customStyle="1">
    <w:name w:val="Nadpis paragrafu"/>
    <w:basedOn w:val="Paragraf"/>
    <w:next w:val="Textodstavce"/>
    <w:qFormat/>
    <w:rsid w:val="00a027e3"/>
    <w:pPr/>
    <w:rPr>
      <w:b/>
    </w:rPr>
  </w:style>
  <w:style w:type="paragraph" w:styleId="ListNumber2">
    <w:name w:val="List Number 2"/>
    <w:basedOn w:val="Normal"/>
    <w:uiPriority w:val="99"/>
    <w:unhideWhenUsed/>
    <w:qFormat/>
    <w:rsid w:val="00a027e3"/>
    <w:pPr>
      <w:numPr>
        <w:ilvl w:val="0"/>
        <w:numId w:val="8"/>
      </w:numPr>
      <w:spacing w:before="0" w:after="0"/>
      <w:contextualSpacing/>
      <w:jc w:val="both"/>
    </w:pPr>
    <w:rPr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BA2F3-AB76-446E-8EF7-FB1D57204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Application>LibreOffice/7.0.4.2$Windows_X86_64 LibreOffice_project/dcf040e67528d9187c66b2379df5ea4407429775</Application>
  <AppVersion>15.0000</AppVersion>
  <Pages>5</Pages>
  <Words>1210</Words>
  <Characters>6881</Characters>
  <CharactersWithSpaces>8002</CharactersWithSpaces>
  <Paragraphs>101</Paragraphs>
  <Company>Ministerstvo financí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2023-03-29T10:34:00Z</dcterms:created>
  <dc:creator>Žemlová Hana, JUDr.</dc:creator>
  <dc:description/>
  <dc:language>cs-CZ</dc:language>
  <cp:lastModifiedBy/>
  <cp:lastPrinted>2023-03-30T15:07:03Z</cp:lastPrinted>
  <dcterms:modified xsi:type="dcterms:W3CDTF">2023-03-30T15:07:14Z</dcterms:modified>
  <cp:revision>5</cp:revision>
  <dc:subject/>
  <dc:title>Metodický materiál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