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AC73C" w14:textId="7B6FDDB2" w:rsidR="009E5340" w:rsidRPr="00572455" w:rsidRDefault="00674E77" w:rsidP="009F4120">
      <w:pPr>
        <w:pStyle w:val="AdresaOJ"/>
        <w:rPr>
          <w:b w:val="0"/>
          <w:sz w:val="22"/>
        </w:rPr>
      </w:pPr>
      <w:r w:rsidRPr="00572455">
        <w:rPr>
          <w:b w:val="0"/>
          <w:sz w:val="22"/>
        </w:rPr>
        <w:drawing>
          <wp:anchor distT="0" distB="0" distL="114300" distR="114300" simplePos="0" relativeHeight="251659264" behindDoc="1" locked="0" layoutInCell="1" allowOverlap="1" wp14:anchorId="70FAC74D" wp14:editId="70FAC74E">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9E5340" w:rsidRPr="00572455">
        <w:rPr>
          <w:b w:val="0"/>
          <w:sz w:val="22"/>
        </w:rPr>
        <w:t xml:space="preserve">Č. j. </w:t>
      </w:r>
      <w:sdt>
        <w:sdtPr>
          <w:rPr>
            <w:b w:val="0"/>
            <w:sz w:val="22"/>
          </w:rPr>
          <w:alias w:val="Naše č. j."/>
          <w:tag w:val="espis_objektsps/evidencni_cislo"/>
          <w:id w:val="380285331"/>
          <w:placeholder>
            <w:docPart w:val="130D4884C3784F02BF94A969A96D415B"/>
          </w:placeholder>
          <w:showingPlcHdr/>
        </w:sdtPr>
        <w:sdtEndPr/>
        <w:sdtContent>
          <w:r w:rsidR="00D51DF5" w:rsidRPr="00572455">
            <w:rPr>
              <w:rStyle w:val="Zstupntext"/>
              <w:b w:val="0"/>
              <w:sz w:val="22"/>
            </w:rPr>
            <w:t>SVS/2023/032151-S</w:t>
          </w:r>
        </w:sdtContent>
      </w:sdt>
    </w:p>
    <w:p w14:paraId="7E81CED2" w14:textId="77777777" w:rsidR="009F4120" w:rsidRDefault="009F4120" w:rsidP="006F7BDB">
      <w:pPr>
        <w:pStyle w:val="Odstavec"/>
        <w:ind w:firstLine="0"/>
        <w:rPr>
          <w:sz w:val="22"/>
          <w:szCs w:val="22"/>
        </w:rPr>
      </w:pPr>
    </w:p>
    <w:p w14:paraId="6C5AA913" w14:textId="7A55DF8C" w:rsidR="009F4120" w:rsidRPr="00630416" w:rsidRDefault="009F4120" w:rsidP="006F7BDB">
      <w:pPr>
        <w:pStyle w:val="AdresaOJ"/>
        <w:spacing w:before="480" w:after="240"/>
        <w:jc w:val="center"/>
        <w:rPr>
          <w:sz w:val="26"/>
          <w:szCs w:val="26"/>
        </w:rPr>
      </w:pPr>
      <w:r w:rsidRPr="006933FA">
        <w:rPr>
          <w:rFonts w:eastAsia="Times New Roman" w:cs="Times New Roman"/>
          <w:bCs/>
          <w:sz w:val="26"/>
          <w:szCs w:val="26"/>
        </w:rPr>
        <w:t xml:space="preserve">Nařízení </w:t>
      </w:r>
      <w:r w:rsidRPr="00630416">
        <w:rPr>
          <w:sz w:val="26"/>
          <w:szCs w:val="26"/>
        </w:rPr>
        <w:t>Státní veterinární správy</w:t>
      </w:r>
    </w:p>
    <w:p w14:paraId="6029B7F0" w14:textId="0076CE42" w:rsidR="009F4120" w:rsidRPr="009F4120" w:rsidRDefault="009F4120" w:rsidP="009F4120">
      <w:pPr>
        <w:pStyle w:val="Odstavec"/>
        <w:rPr>
          <w:sz w:val="22"/>
          <w:szCs w:val="22"/>
        </w:rPr>
      </w:pPr>
      <w:r w:rsidRPr="009F4120">
        <w:rPr>
          <w:rFonts w:eastAsia="Times New Roman"/>
          <w:sz w:val="22"/>
          <w:szCs w:val="22"/>
        </w:rPr>
        <w:t xml:space="preserve">Krajská veterinární správa Státní veterinární správy pro Středočeský kraj (dále též „KVS“) </w:t>
      </w:r>
      <w:r w:rsidRPr="009F4120">
        <w:rPr>
          <w:rFonts w:eastAsia="Times New Roman" w:cs="Times New Roman"/>
          <w:sz w:val="22"/>
          <w:szCs w:val="22"/>
        </w:rPr>
        <w:t>jako místně a věcně příslušný správní orgán podle § 49 odst. 1 písm. c), a dále dle §</w:t>
      </w:r>
      <w:r w:rsidR="00584CEA">
        <w:rPr>
          <w:rFonts w:eastAsia="Times New Roman" w:cs="Times New Roman"/>
          <w:sz w:val="22"/>
          <w:szCs w:val="22"/>
        </w:rPr>
        <w:t> </w:t>
      </w:r>
      <w:r w:rsidRPr="009F4120">
        <w:rPr>
          <w:rFonts w:eastAsia="Times New Roman" w:cs="Times New Roman"/>
          <w:sz w:val="22"/>
          <w:szCs w:val="22"/>
        </w:rPr>
        <w:t>54 odst. 2 písm. a) a odst. 3 zákona č. 166/1999 Sb., o veterinární péči a o změně některých souvisejících zákonů (veterinární zákon), ve znění pozdějších předpisů, v souladu s</w:t>
      </w:r>
      <w:r w:rsidR="00584CEA">
        <w:rPr>
          <w:rFonts w:eastAsia="Times New Roman" w:cs="Times New Roman"/>
          <w:sz w:val="22"/>
          <w:szCs w:val="22"/>
        </w:rPr>
        <w:t> </w:t>
      </w:r>
      <w:r w:rsidRPr="009F4120">
        <w:rPr>
          <w:rFonts w:eastAsia="Times New Roman" w:cs="Times New Roman"/>
          <w:sz w:val="22"/>
          <w:szCs w:val="22"/>
        </w:rPr>
        <w:t>ustanovením § 75a odst. 1 a 2 veterinárního zákona, nařízením Evropského parlamentu a</w:t>
      </w:r>
      <w:r w:rsidR="00584CEA">
        <w:rPr>
          <w:rFonts w:eastAsia="Times New Roman" w:cs="Times New Roman"/>
          <w:sz w:val="22"/>
          <w:szCs w:val="22"/>
        </w:rPr>
        <w:t> </w:t>
      </w:r>
      <w:r w:rsidRPr="009F4120">
        <w:rPr>
          <w:rFonts w:eastAsia="Times New Roman" w:cs="Times New Roman"/>
          <w:sz w:val="22"/>
          <w:szCs w:val="22"/>
        </w:rPr>
        <w:t>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w:t>
      </w:r>
      <w:r w:rsidR="00584CEA">
        <w:rPr>
          <w:rFonts w:eastAsia="Times New Roman" w:cs="Times New Roman"/>
          <w:sz w:val="22"/>
          <w:szCs w:val="22"/>
        </w:rPr>
        <w:t> </w:t>
      </w:r>
      <w:r w:rsidRPr="009F4120">
        <w:rPr>
          <w:rFonts w:eastAsia="Times New Roman" w:cs="Times New Roman"/>
          <w:sz w:val="22"/>
          <w:szCs w:val="22"/>
        </w:rPr>
        <w:t>tlumení určitých nákaz uvedených na seznamu, v platném znění (dále jen „nařízení Komise 2020/687“),  a v souladu s ustanovením § 75a odst. 1 a 2 veterinárního zákona nařizuje tato</w:t>
      </w:r>
    </w:p>
    <w:p w14:paraId="3B825E29" w14:textId="77777777" w:rsidR="009F4120" w:rsidRPr="006432D5" w:rsidRDefault="009F4120" w:rsidP="009F4120">
      <w:pPr>
        <w:numPr>
          <w:ilvl w:val="1"/>
          <w:numId w:val="0"/>
        </w:numPr>
        <w:spacing w:after="240"/>
        <w:jc w:val="center"/>
        <w:rPr>
          <w:rFonts w:eastAsia="Times New Roman" w:cs="Arial"/>
          <w:b/>
          <w:iCs/>
          <w:spacing w:val="15"/>
          <w:sz w:val="24"/>
          <w:szCs w:val="26"/>
        </w:rPr>
      </w:pPr>
      <w:r w:rsidRPr="006432D5">
        <w:rPr>
          <w:rFonts w:eastAsia="Times New Roman" w:cs="Arial"/>
          <w:b/>
          <w:iCs/>
          <w:spacing w:val="15"/>
          <w:sz w:val="24"/>
          <w:szCs w:val="26"/>
        </w:rPr>
        <w:t>mimořádná veterinární opatření:</w:t>
      </w:r>
    </w:p>
    <w:p w14:paraId="13631AEC" w14:textId="6656DB1C" w:rsidR="009F4120" w:rsidRPr="009F4120" w:rsidRDefault="009F4120" w:rsidP="009F4120">
      <w:pPr>
        <w:ind w:firstLine="708"/>
        <w:rPr>
          <w:rFonts w:eastAsia="Times New Roman" w:cs="Arial"/>
          <w:b/>
          <w:bCs/>
          <w:sz w:val="22"/>
          <w:szCs w:val="22"/>
        </w:rPr>
      </w:pPr>
      <w:r w:rsidRPr="009F4120">
        <w:rPr>
          <w:rFonts w:eastAsia="Times New Roman" w:cs="Arial"/>
          <w:sz w:val="22"/>
          <w:szCs w:val="22"/>
        </w:rPr>
        <w:t xml:space="preserve">Tato mimořádná veterinární opatření jsou vydávána na základě potvrzení výskytu nebezpečné nákazy – vysoce patogenní </w:t>
      </w:r>
      <w:proofErr w:type="spellStart"/>
      <w:r w:rsidRPr="009F4120">
        <w:rPr>
          <w:rFonts w:eastAsia="Times New Roman" w:cs="Arial"/>
          <w:sz w:val="22"/>
          <w:szCs w:val="22"/>
        </w:rPr>
        <w:t>aviární</w:t>
      </w:r>
      <w:proofErr w:type="spellEnd"/>
      <w:r w:rsidRPr="009F4120">
        <w:rPr>
          <w:rFonts w:eastAsia="Times New Roman" w:cs="Arial"/>
          <w:sz w:val="22"/>
          <w:szCs w:val="22"/>
        </w:rPr>
        <w:t xml:space="preserve"> influenzy – v chovu drůbeže </w:t>
      </w:r>
      <w:r w:rsidRPr="009F4120">
        <w:rPr>
          <w:rFonts w:eastAsia="Times New Roman" w:cs="Arial"/>
          <w:b/>
          <w:bCs/>
          <w:sz w:val="22"/>
          <w:szCs w:val="22"/>
        </w:rPr>
        <w:t xml:space="preserve">v katastrálním území </w:t>
      </w:r>
      <w:r w:rsidRPr="009F4120">
        <w:rPr>
          <w:rFonts w:eastAsia="Times New Roman" w:cs="Arial"/>
          <w:b/>
          <w:bCs/>
          <w:sz w:val="22"/>
          <w:szCs w:val="22"/>
        </w:rPr>
        <w:tab/>
      </w:r>
      <w:r>
        <w:rPr>
          <w:rFonts w:eastAsia="Times New Roman" w:cs="Arial"/>
          <w:b/>
          <w:bCs/>
          <w:sz w:val="22"/>
          <w:szCs w:val="22"/>
        </w:rPr>
        <w:t>Krušovice</w:t>
      </w:r>
      <w:r w:rsidRPr="009F4120">
        <w:rPr>
          <w:rFonts w:eastAsia="Times New Roman" w:cs="Arial"/>
          <w:b/>
          <w:bCs/>
          <w:sz w:val="22"/>
          <w:szCs w:val="22"/>
        </w:rPr>
        <w:t xml:space="preserve"> [</w:t>
      </w:r>
      <w:r w:rsidR="0096183C">
        <w:rPr>
          <w:rFonts w:eastAsia="Times New Roman" w:cs="Arial"/>
          <w:b/>
          <w:bCs/>
          <w:sz w:val="22"/>
          <w:szCs w:val="22"/>
        </w:rPr>
        <w:t>675415</w:t>
      </w:r>
      <w:r w:rsidRPr="009F4120">
        <w:rPr>
          <w:rFonts w:eastAsia="Times New Roman" w:cs="Arial"/>
          <w:b/>
          <w:bCs/>
          <w:sz w:val="22"/>
          <w:szCs w:val="22"/>
        </w:rPr>
        <w:t xml:space="preserve">], okres </w:t>
      </w:r>
      <w:r>
        <w:rPr>
          <w:rFonts w:eastAsia="Times New Roman" w:cs="Arial"/>
          <w:b/>
          <w:bCs/>
          <w:sz w:val="22"/>
          <w:szCs w:val="22"/>
        </w:rPr>
        <w:t>Rakovník</w:t>
      </w:r>
      <w:r w:rsidRPr="009F4120">
        <w:rPr>
          <w:rFonts w:eastAsia="Times New Roman" w:cs="Arial"/>
          <w:b/>
          <w:bCs/>
          <w:sz w:val="22"/>
          <w:szCs w:val="22"/>
        </w:rPr>
        <w:t>, ve Středočeském kraji.</w:t>
      </w:r>
    </w:p>
    <w:p w14:paraId="5C0C82E9" w14:textId="77777777" w:rsidR="009F4120" w:rsidRPr="009F4120" w:rsidRDefault="009F4120" w:rsidP="009F4120">
      <w:pPr>
        <w:spacing w:after="120"/>
        <w:jc w:val="center"/>
        <w:rPr>
          <w:rFonts w:eastAsia="Times New Roman" w:cs="Arial"/>
          <w:sz w:val="22"/>
          <w:szCs w:val="22"/>
        </w:rPr>
      </w:pPr>
      <w:r w:rsidRPr="009F4120">
        <w:rPr>
          <w:rFonts w:eastAsia="Times New Roman" w:cs="Arial"/>
          <w:b/>
          <w:bCs/>
          <w:sz w:val="22"/>
          <w:szCs w:val="22"/>
        </w:rPr>
        <w:t>Čl. 1</w:t>
      </w:r>
    </w:p>
    <w:p w14:paraId="670700CE" w14:textId="77777777" w:rsidR="009F4120" w:rsidRPr="009F4120" w:rsidRDefault="009F4120" w:rsidP="009F4120">
      <w:pPr>
        <w:spacing w:before="120"/>
        <w:jc w:val="center"/>
        <w:rPr>
          <w:rFonts w:eastAsia="Times New Roman" w:cs="Arial"/>
          <w:sz w:val="22"/>
          <w:szCs w:val="22"/>
        </w:rPr>
      </w:pPr>
      <w:r w:rsidRPr="009F4120">
        <w:rPr>
          <w:rFonts w:eastAsia="Times New Roman" w:cs="Arial"/>
          <w:b/>
          <w:bCs/>
          <w:sz w:val="22"/>
          <w:szCs w:val="22"/>
        </w:rPr>
        <w:t>Vymezení uzavřeného pásma</w:t>
      </w:r>
    </w:p>
    <w:p w14:paraId="12B6C8B6" w14:textId="77777777" w:rsidR="009F4120" w:rsidRPr="009F4120" w:rsidRDefault="009F4120" w:rsidP="009F4120">
      <w:pPr>
        <w:spacing w:before="120" w:after="120"/>
        <w:rPr>
          <w:rFonts w:eastAsia="Times New Roman" w:cs="Arial"/>
          <w:sz w:val="22"/>
          <w:szCs w:val="22"/>
        </w:rPr>
      </w:pPr>
      <w:r w:rsidRPr="009F4120">
        <w:rPr>
          <w:rFonts w:eastAsia="Times New Roman" w:cs="Arial"/>
          <w:sz w:val="22"/>
          <w:szCs w:val="22"/>
        </w:rPr>
        <w:t>Vymezuje se uzavřené pásmo, které se sestává z pásma ochranného a pásma dozoru:</w:t>
      </w:r>
    </w:p>
    <w:p w14:paraId="093EBAD9" w14:textId="77777777" w:rsidR="009F4120" w:rsidRPr="00A72B9C" w:rsidRDefault="009F4120" w:rsidP="00A72B9C">
      <w:pPr>
        <w:widowControl/>
        <w:numPr>
          <w:ilvl w:val="0"/>
          <w:numId w:val="29"/>
        </w:numPr>
        <w:autoSpaceDE/>
        <w:autoSpaceDN/>
        <w:adjustRightInd/>
        <w:spacing w:before="120"/>
        <w:ind w:left="709"/>
        <w:contextualSpacing/>
        <w:rPr>
          <w:rFonts w:eastAsia="Times New Roman" w:cs="Arial"/>
          <w:b/>
          <w:sz w:val="22"/>
          <w:szCs w:val="22"/>
        </w:rPr>
      </w:pPr>
      <w:r w:rsidRPr="009F4120">
        <w:rPr>
          <w:rFonts w:eastAsia="Times New Roman" w:cs="Arial"/>
          <w:b/>
          <w:sz w:val="22"/>
          <w:szCs w:val="22"/>
        </w:rPr>
        <w:t>Ochranným pásmem</w:t>
      </w:r>
      <w:r w:rsidRPr="00A72B9C">
        <w:rPr>
          <w:rFonts w:eastAsia="Times New Roman" w:cs="Arial"/>
          <w:b/>
          <w:sz w:val="22"/>
          <w:szCs w:val="22"/>
        </w:rPr>
        <w:t xml:space="preserve"> se stanovují celá následující katastrální území: </w:t>
      </w:r>
    </w:p>
    <w:p w14:paraId="4692CA4F" w14:textId="2B31C906" w:rsidR="009F4120" w:rsidRPr="00A72B9C" w:rsidRDefault="004B42C0" w:rsidP="00A72B9C">
      <w:pPr>
        <w:widowControl/>
        <w:autoSpaceDE/>
        <w:autoSpaceDN/>
        <w:adjustRightInd/>
        <w:spacing w:before="120"/>
        <w:ind w:left="709"/>
        <w:contextualSpacing/>
        <w:rPr>
          <w:rFonts w:eastAsia="Times New Roman" w:cs="Arial"/>
          <w:sz w:val="22"/>
          <w:szCs w:val="22"/>
        </w:rPr>
      </w:pPr>
      <w:r w:rsidRPr="00A72B9C">
        <w:rPr>
          <w:rFonts w:eastAsia="Times New Roman" w:cs="Arial"/>
          <w:sz w:val="22"/>
          <w:szCs w:val="22"/>
        </w:rPr>
        <w:t>648949 Hředle; 675253 Krupá; 675415 Krušovice; 684929 Lišany u Rakovníka</w:t>
      </w:r>
      <w:r w:rsidR="009F4120" w:rsidRPr="00A72B9C">
        <w:rPr>
          <w:rFonts w:eastAsia="Times New Roman" w:cs="Arial"/>
          <w:sz w:val="22"/>
          <w:szCs w:val="22"/>
        </w:rPr>
        <w:t xml:space="preserve">; </w:t>
      </w:r>
    </w:p>
    <w:p w14:paraId="08680A60" w14:textId="77777777" w:rsidR="009F4120" w:rsidRPr="00A72B9C" w:rsidRDefault="009F4120" w:rsidP="00A72B9C">
      <w:pPr>
        <w:widowControl/>
        <w:autoSpaceDE/>
        <w:autoSpaceDN/>
        <w:adjustRightInd/>
        <w:spacing w:before="120"/>
        <w:ind w:left="709"/>
        <w:contextualSpacing/>
        <w:rPr>
          <w:rFonts w:eastAsia="Times New Roman" w:cs="Arial"/>
          <w:b/>
          <w:sz w:val="22"/>
          <w:szCs w:val="22"/>
        </w:rPr>
      </w:pPr>
    </w:p>
    <w:p w14:paraId="1A62B7E7" w14:textId="77777777" w:rsidR="009F4120" w:rsidRPr="009F4120" w:rsidRDefault="009F4120" w:rsidP="009F4120">
      <w:pPr>
        <w:widowControl/>
        <w:numPr>
          <w:ilvl w:val="0"/>
          <w:numId w:val="29"/>
        </w:numPr>
        <w:autoSpaceDE/>
        <w:autoSpaceDN/>
        <w:adjustRightInd/>
        <w:spacing w:before="120"/>
        <w:ind w:left="709"/>
        <w:contextualSpacing/>
        <w:rPr>
          <w:rFonts w:eastAsia="Times New Roman" w:cs="Arial"/>
          <w:sz w:val="22"/>
          <w:szCs w:val="22"/>
        </w:rPr>
      </w:pPr>
      <w:r w:rsidRPr="009F4120">
        <w:rPr>
          <w:rFonts w:eastAsia="Times New Roman" w:cs="Arial"/>
          <w:b/>
          <w:sz w:val="22"/>
          <w:szCs w:val="22"/>
        </w:rPr>
        <w:t>Pásmem dozoru</w:t>
      </w:r>
      <w:r w:rsidRPr="009F4120">
        <w:rPr>
          <w:rFonts w:eastAsia="Times New Roman" w:cs="Arial"/>
          <w:sz w:val="22"/>
          <w:szCs w:val="22"/>
        </w:rPr>
        <w:t xml:space="preserve"> se stanovují celá následující katastrální území:</w:t>
      </w:r>
    </w:p>
    <w:p w14:paraId="19F04140" w14:textId="63B51419" w:rsidR="0096183C" w:rsidRDefault="004B42C0" w:rsidP="00572455">
      <w:pPr>
        <w:spacing w:before="120"/>
        <w:ind w:left="709"/>
        <w:contextualSpacing/>
        <w:rPr>
          <w:rFonts w:eastAsia="Times New Roman" w:cs="Arial"/>
          <w:sz w:val="22"/>
          <w:szCs w:val="22"/>
        </w:rPr>
      </w:pPr>
      <w:r w:rsidRPr="004B42C0">
        <w:rPr>
          <w:rFonts w:eastAsia="Times New Roman" w:cs="Arial"/>
          <w:sz w:val="22"/>
          <w:szCs w:val="22"/>
        </w:rPr>
        <w:t xml:space="preserve">601225 Bdín; 654027 Chrášťany u Rakovníka; 656879 Janov; 662275 Kalivody; 666866 Kněževes u Rakovníka; 671151 Kounov u Rakovníka; 671894 Kozojedy; 675067 Kroučová; 689378 Lužná u Rakovníka; 695122 Milostín; 695246 Milý; 700231 Mšec; 700240 </w:t>
      </w:r>
      <w:proofErr w:type="spellStart"/>
      <w:r w:rsidRPr="004B42C0">
        <w:rPr>
          <w:rFonts w:eastAsia="Times New Roman" w:cs="Arial"/>
          <w:sz w:val="22"/>
          <w:szCs w:val="22"/>
        </w:rPr>
        <w:t>Mšecké</w:t>
      </w:r>
      <w:proofErr w:type="spellEnd"/>
      <w:r w:rsidRPr="004B42C0">
        <w:rPr>
          <w:rFonts w:eastAsia="Times New Roman" w:cs="Arial"/>
          <w:sz w:val="22"/>
          <w:szCs w:val="22"/>
        </w:rPr>
        <w:t xml:space="preserve"> Žehrovice; 700410 Lhota pod Džbánem; 700428 Mutějovice; 703826 Nesuchyně; 706744 Nové Strašecí; 707279 Nový Dům; 710202 Olešná u Rakovníka; 651443 Chlum u Rakovníka; 724955 Pochvalov; 735051 Přerubenice; 736040 Přílepy; 739081 Rakovník; 743178 Ruda u Nového Strašecí; 745383 Řevničov; 747521 Senomaty; 751022 Smilovice; 752894 Srbeč; 761184 Svojetín; 761192 </w:t>
      </w:r>
      <w:proofErr w:type="spellStart"/>
      <w:r w:rsidRPr="004B42C0">
        <w:rPr>
          <w:rFonts w:eastAsia="Times New Roman" w:cs="Arial"/>
          <w:sz w:val="22"/>
          <w:szCs w:val="22"/>
        </w:rPr>
        <w:t>Veclov</w:t>
      </w:r>
      <w:proofErr w:type="spellEnd"/>
      <w:r w:rsidRPr="004B42C0">
        <w:rPr>
          <w:rFonts w:eastAsia="Times New Roman" w:cs="Arial"/>
          <w:sz w:val="22"/>
          <w:szCs w:val="22"/>
        </w:rPr>
        <w:t xml:space="preserve"> u Svojetína; 770159 Třeboc; 771171 Třtice u Nového Strašecí;</w:t>
      </w:r>
    </w:p>
    <w:p w14:paraId="01DFCE14" w14:textId="77777777" w:rsidR="0096183C" w:rsidRPr="009F4120" w:rsidRDefault="0096183C" w:rsidP="009F4120">
      <w:pPr>
        <w:spacing w:before="120"/>
        <w:contextualSpacing/>
        <w:rPr>
          <w:rFonts w:eastAsia="Times New Roman" w:cs="Arial"/>
          <w:sz w:val="22"/>
          <w:szCs w:val="22"/>
        </w:rPr>
      </w:pPr>
    </w:p>
    <w:p w14:paraId="10854425" w14:textId="77777777" w:rsidR="009F4120" w:rsidRPr="009F4120" w:rsidRDefault="009F4120" w:rsidP="009F4120">
      <w:pPr>
        <w:spacing w:before="120"/>
        <w:contextualSpacing/>
        <w:jc w:val="center"/>
        <w:rPr>
          <w:rFonts w:eastAsia="Times New Roman" w:cs="Arial"/>
          <w:b/>
          <w:sz w:val="22"/>
          <w:szCs w:val="22"/>
        </w:rPr>
      </w:pPr>
      <w:r w:rsidRPr="009F4120">
        <w:rPr>
          <w:rFonts w:eastAsia="Times New Roman" w:cs="Arial"/>
          <w:b/>
          <w:sz w:val="22"/>
          <w:szCs w:val="22"/>
        </w:rPr>
        <w:t>Čl. 2</w:t>
      </w:r>
    </w:p>
    <w:p w14:paraId="6393F9F5" w14:textId="77777777" w:rsidR="009F4120" w:rsidRPr="009F4120" w:rsidRDefault="009F4120" w:rsidP="009F4120">
      <w:pPr>
        <w:spacing w:after="239"/>
        <w:ind w:left="10" w:right="19" w:hanging="10"/>
        <w:jc w:val="center"/>
        <w:rPr>
          <w:rFonts w:eastAsia="Times New Roman" w:cs="Arial"/>
          <w:color w:val="000000"/>
          <w:sz w:val="22"/>
          <w:szCs w:val="22"/>
        </w:rPr>
      </w:pPr>
      <w:r w:rsidRPr="009F4120">
        <w:rPr>
          <w:rFonts w:eastAsia="Times New Roman" w:cs="Arial"/>
          <w:b/>
          <w:color w:val="000000"/>
          <w:sz w:val="22"/>
          <w:szCs w:val="22"/>
        </w:rPr>
        <w:t xml:space="preserve">Opatření v uzavřeném pásmu </w:t>
      </w:r>
    </w:p>
    <w:p w14:paraId="3EE926E3" w14:textId="77777777" w:rsidR="009F4120" w:rsidRPr="009F4120" w:rsidRDefault="009F4120" w:rsidP="009F4120">
      <w:pPr>
        <w:spacing w:after="111" w:line="250" w:lineRule="auto"/>
        <w:rPr>
          <w:rFonts w:eastAsia="Times New Roman" w:cs="Arial"/>
          <w:color w:val="000000"/>
          <w:sz w:val="22"/>
          <w:szCs w:val="22"/>
        </w:rPr>
      </w:pPr>
      <w:r w:rsidRPr="009F4120">
        <w:rPr>
          <w:rFonts w:eastAsia="Times New Roman" w:cs="Arial"/>
          <w:color w:val="000000"/>
          <w:sz w:val="22"/>
          <w:szCs w:val="22"/>
        </w:rPr>
        <w:t xml:space="preserve">(1) </w:t>
      </w:r>
      <w:r w:rsidRPr="009F4120">
        <w:rPr>
          <w:rFonts w:eastAsia="Times New Roman" w:cs="Arial"/>
          <w:b/>
          <w:color w:val="000000"/>
          <w:sz w:val="22"/>
          <w:szCs w:val="22"/>
        </w:rPr>
        <w:t>Obcím v uzavřeném pásmu se nařizuje</w:t>
      </w:r>
      <w:r w:rsidRPr="009F4120">
        <w:rPr>
          <w:rFonts w:eastAsia="Times New Roman" w:cs="Arial"/>
          <w:color w:val="000000"/>
          <w:sz w:val="22"/>
          <w:szCs w:val="22"/>
        </w:rPr>
        <w:t xml:space="preserve">:  </w:t>
      </w:r>
    </w:p>
    <w:p w14:paraId="1185A81C" w14:textId="114056A5" w:rsidR="009F4120" w:rsidRPr="009F4120" w:rsidRDefault="009F4120" w:rsidP="009F4120">
      <w:pPr>
        <w:widowControl/>
        <w:numPr>
          <w:ilvl w:val="0"/>
          <w:numId w:val="30"/>
        </w:numPr>
        <w:autoSpaceDE/>
        <w:autoSpaceDN/>
        <w:adjustRightInd/>
        <w:spacing w:before="0" w:after="111" w:line="250" w:lineRule="auto"/>
        <w:ind w:right="14" w:hanging="285"/>
        <w:rPr>
          <w:rFonts w:eastAsia="Times New Roman" w:cs="Arial"/>
          <w:color w:val="000000"/>
          <w:sz w:val="22"/>
          <w:szCs w:val="22"/>
        </w:rPr>
      </w:pPr>
      <w:r w:rsidRPr="009F4120">
        <w:rPr>
          <w:rFonts w:eastAsia="Times New Roman" w:cs="Arial"/>
          <w:b/>
          <w:color w:val="000000"/>
          <w:sz w:val="22"/>
          <w:szCs w:val="22"/>
        </w:rPr>
        <w:t>na základě hlášení chovatelů provést soupis všech hospodářství, kde je chována či</w:t>
      </w:r>
      <w:r w:rsidR="00584CEA">
        <w:rPr>
          <w:rFonts w:eastAsia="Times New Roman" w:cs="Arial"/>
          <w:b/>
          <w:color w:val="000000"/>
          <w:sz w:val="22"/>
          <w:szCs w:val="22"/>
        </w:rPr>
        <w:t> </w:t>
      </w:r>
      <w:r w:rsidRPr="009F4120">
        <w:rPr>
          <w:rFonts w:eastAsia="Times New Roman" w:cs="Arial"/>
          <w:b/>
          <w:color w:val="000000"/>
          <w:sz w:val="22"/>
          <w:szCs w:val="22"/>
        </w:rPr>
        <w:t>držena drůbež, a chovů, kde jsou chováni jiní ptáci chovaní v zajetí či chovaná pernatá zvěř (dále jen „chovaní ptáci“).</w:t>
      </w:r>
    </w:p>
    <w:p w14:paraId="4F8F0540" w14:textId="1899CC65" w:rsidR="009F4120" w:rsidRPr="009F4120" w:rsidRDefault="009F4120" w:rsidP="009F4120">
      <w:pPr>
        <w:spacing w:after="111" w:line="250" w:lineRule="auto"/>
        <w:ind w:left="285" w:right="14"/>
        <w:rPr>
          <w:rFonts w:eastAsia="Times New Roman" w:cs="Arial"/>
          <w:color w:val="000000"/>
          <w:sz w:val="22"/>
          <w:szCs w:val="22"/>
        </w:rPr>
      </w:pPr>
      <w:r w:rsidRPr="009F4120">
        <w:rPr>
          <w:rFonts w:eastAsia="Times New Roman" w:cs="Arial"/>
          <w:color w:val="000000"/>
          <w:sz w:val="22"/>
          <w:szCs w:val="22"/>
        </w:rPr>
        <w:t xml:space="preserve">Soupis bude proveden zvlášť pro hospodářství v ochranném pásmu a zvlášť pro </w:t>
      </w:r>
      <w:r w:rsidRPr="009F4120">
        <w:rPr>
          <w:rFonts w:eastAsia="Times New Roman" w:cs="Arial"/>
          <w:color w:val="000000"/>
          <w:sz w:val="22"/>
          <w:szCs w:val="22"/>
        </w:rPr>
        <w:lastRenderedPageBreak/>
        <w:t xml:space="preserve">hospodářství v pásmu dozoru, který bude obsahovat vždy druh, kategorii a počet chovaných ptáků v každém chovu či hospodářství; tento </w:t>
      </w:r>
      <w:r w:rsidRPr="009F4120">
        <w:rPr>
          <w:rFonts w:eastAsia="Times New Roman" w:cs="Arial"/>
          <w:b/>
          <w:color w:val="000000"/>
          <w:sz w:val="22"/>
          <w:szCs w:val="22"/>
        </w:rPr>
        <w:t xml:space="preserve">soupis předat KVS nejpozději </w:t>
      </w:r>
      <w:r w:rsidRPr="009F4120">
        <w:rPr>
          <w:rFonts w:eastAsia="Times New Roman" w:cs="Arial"/>
          <w:b/>
          <w:color w:val="000000"/>
          <w:sz w:val="22"/>
          <w:szCs w:val="22"/>
          <w:u w:val="single"/>
        </w:rPr>
        <w:t xml:space="preserve">do </w:t>
      </w:r>
      <w:r w:rsidR="0096183C">
        <w:rPr>
          <w:rFonts w:eastAsia="Times New Roman" w:cs="Arial"/>
          <w:b/>
          <w:color w:val="000000"/>
          <w:sz w:val="22"/>
          <w:szCs w:val="22"/>
          <w:u w:val="single"/>
        </w:rPr>
        <w:t>8</w:t>
      </w:r>
      <w:r w:rsidRPr="009F4120">
        <w:rPr>
          <w:rFonts w:eastAsia="Times New Roman" w:cs="Arial"/>
          <w:b/>
          <w:color w:val="000000"/>
          <w:sz w:val="22"/>
          <w:szCs w:val="22"/>
          <w:u w:val="single"/>
        </w:rPr>
        <w:t xml:space="preserve">. </w:t>
      </w:r>
      <w:r w:rsidR="0096183C">
        <w:rPr>
          <w:rFonts w:eastAsia="Times New Roman" w:cs="Arial"/>
          <w:b/>
          <w:color w:val="000000"/>
          <w:sz w:val="22"/>
          <w:szCs w:val="22"/>
          <w:u w:val="single"/>
        </w:rPr>
        <w:t>3</w:t>
      </w:r>
      <w:r w:rsidRPr="009F4120">
        <w:rPr>
          <w:rFonts w:eastAsia="Times New Roman" w:cs="Arial"/>
          <w:b/>
          <w:color w:val="000000"/>
          <w:sz w:val="22"/>
          <w:szCs w:val="22"/>
          <w:u w:val="single"/>
        </w:rPr>
        <w:t>. 2023</w:t>
      </w:r>
      <w:r w:rsidRPr="009F4120">
        <w:rPr>
          <w:rFonts w:eastAsia="Times New Roman" w:cs="Arial"/>
          <w:color w:val="000000"/>
          <w:sz w:val="22"/>
          <w:szCs w:val="22"/>
        </w:rPr>
        <w:t xml:space="preserve"> </w:t>
      </w:r>
      <w:r w:rsidRPr="009F4120">
        <w:rPr>
          <w:rFonts w:eastAsia="Times New Roman" w:cs="Arial"/>
          <w:color w:val="000000"/>
          <w:sz w:val="22"/>
          <w:szCs w:val="22"/>
          <w:u w:val="single"/>
        </w:rPr>
        <w:t>prostřednictvím následujících webových formuláře na webových stránkách Státní veterinární správy</w:t>
      </w:r>
      <w:r w:rsidRPr="009F4120">
        <w:rPr>
          <w:rFonts w:eastAsia="Times New Roman" w:cs="Arial"/>
          <w:color w:val="000000"/>
          <w:sz w:val="22"/>
          <w:szCs w:val="22"/>
        </w:rPr>
        <w:t xml:space="preserve">: </w:t>
      </w:r>
    </w:p>
    <w:p w14:paraId="0FFEFDC6" w14:textId="3C17DAC7" w:rsidR="009F4120" w:rsidRPr="009F4120" w:rsidRDefault="009F4120" w:rsidP="00572455">
      <w:pPr>
        <w:spacing w:before="0" w:after="120" w:line="250" w:lineRule="auto"/>
        <w:ind w:left="295" w:hanging="10"/>
        <w:rPr>
          <w:rFonts w:eastAsia="Times New Roman" w:cs="Arial"/>
          <w:color w:val="000000"/>
          <w:sz w:val="22"/>
          <w:szCs w:val="22"/>
        </w:rPr>
      </w:pPr>
      <w:r w:rsidRPr="009F4120">
        <w:rPr>
          <w:rFonts w:eastAsia="Times New Roman" w:cs="Arial"/>
          <w:color w:val="000000"/>
          <w:sz w:val="22"/>
          <w:szCs w:val="22"/>
        </w:rPr>
        <w:t xml:space="preserve">formulář pro soupis chovatelů v ochranném pásmu: </w:t>
      </w:r>
    </w:p>
    <w:p w14:paraId="46FEFEAA" w14:textId="162DC32B" w:rsidR="00CF5825" w:rsidRPr="00CF5825" w:rsidRDefault="009A4862" w:rsidP="00572455">
      <w:pPr>
        <w:spacing w:before="0" w:after="120" w:line="313" w:lineRule="auto"/>
        <w:ind w:left="280" w:right="869" w:hanging="10"/>
        <w:rPr>
          <w:rFonts w:eastAsia="Times New Roman" w:cs="Arial"/>
          <w:color w:val="0070C0"/>
          <w:sz w:val="22"/>
          <w:szCs w:val="22"/>
          <w:u w:val="single"/>
        </w:rPr>
      </w:pPr>
      <w:hyperlink r:id="rId9" w:anchor="pasmo=KRUSOVICE-2023-KVSS-3KM" w:history="1">
        <w:r w:rsidR="00CF5825" w:rsidRPr="00CF5825">
          <w:rPr>
            <w:rStyle w:val="Hypertextovodkaz"/>
            <w:rFonts w:eastAsia="Times New Roman" w:cs="Arial"/>
            <w:color w:val="0070C0"/>
            <w:sz w:val="22"/>
            <w:szCs w:val="22"/>
            <w:u w:val="single"/>
          </w:rPr>
          <w:t>https://www.svscr.cz/online-formulare/aviarni-influenza-stavy-drubeze-a-ostatnich-ptaku-v-obci-v2/#pasmo=KRUSOVICE-2023-KVSS-3KM</w:t>
        </w:r>
      </w:hyperlink>
      <w:r w:rsidR="00CF5825" w:rsidRPr="00CF5825">
        <w:rPr>
          <w:rFonts w:eastAsia="Times New Roman" w:cs="Arial"/>
          <w:color w:val="0070C0"/>
          <w:sz w:val="22"/>
          <w:szCs w:val="22"/>
          <w:u w:val="single"/>
        </w:rPr>
        <w:t xml:space="preserve"> </w:t>
      </w:r>
    </w:p>
    <w:p w14:paraId="554B1E74" w14:textId="298BD845" w:rsidR="009F4120" w:rsidRDefault="009F4120" w:rsidP="00572455">
      <w:pPr>
        <w:spacing w:before="0" w:after="120"/>
        <w:ind w:left="283" w:right="868" w:hanging="11"/>
        <w:rPr>
          <w:rFonts w:eastAsia="Times New Roman" w:cs="Arial"/>
          <w:color w:val="000000"/>
          <w:sz w:val="22"/>
          <w:szCs w:val="22"/>
        </w:rPr>
      </w:pPr>
      <w:r w:rsidRPr="009F4120">
        <w:rPr>
          <w:rFonts w:eastAsia="Times New Roman" w:cs="Arial"/>
          <w:color w:val="000000"/>
          <w:sz w:val="22"/>
          <w:szCs w:val="22"/>
        </w:rPr>
        <w:t xml:space="preserve">formulář pro soupis chovatelů v pásmu dozoru: </w:t>
      </w:r>
    </w:p>
    <w:p w14:paraId="43A58E1C" w14:textId="5C9CA116" w:rsidR="009F4120" w:rsidRPr="00CF5825" w:rsidRDefault="009A4862" w:rsidP="00572455">
      <w:pPr>
        <w:spacing w:before="0" w:after="120" w:line="250" w:lineRule="auto"/>
        <w:ind w:left="285" w:right="14"/>
        <w:rPr>
          <w:rFonts w:eastAsia="Times New Roman" w:cs="Arial"/>
          <w:color w:val="0070C0"/>
          <w:sz w:val="22"/>
          <w:szCs w:val="22"/>
          <w:u w:val="single"/>
        </w:rPr>
      </w:pPr>
      <w:hyperlink r:id="rId10" w:anchor="pasmo=KRUSOVICE-2023-KVSS-10KM" w:history="1">
        <w:r w:rsidR="00CF5825" w:rsidRPr="00CF5825">
          <w:rPr>
            <w:rStyle w:val="Hypertextovodkaz"/>
            <w:rFonts w:eastAsia="Times New Roman" w:cs="Arial"/>
            <w:color w:val="0070C0"/>
            <w:sz w:val="22"/>
            <w:szCs w:val="22"/>
            <w:u w:val="single"/>
          </w:rPr>
          <w:t>https://www.svscr.cz/online-formulare/aviarni-influenza-stavy-drubeze-a-ostatnich-ptaku-v-obci-v2/#pasmo=KRUSOVICE-2023-KVSS-10KM</w:t>
        </w:r>
      </w:hyperlink>
    </w:p>
    <w:p w14:paraId="4149ACCD" w14:textId="74A502D6" w:rsidR="009F4120" w:rsidRPr="004B42C0" w:rsidRDefault="009F4120" w:rsidP="00572455">
      <w:pPr>
        <w:pStyle w:val="Default"/>
        <w:spacing w:before="240"/>
        <w:ind w:left="284"/>
        <w:rPr>
          <w:b/>
          <w:u w:val="single"/>
        </w:rPr>
      </w:pPr>
      <w:r w:rsidRPr="004B42C0">
        <w:rPr>
          <w:b/>
          <w:sz w:val="22"/>
          <w:szCs w:val="22"/>
          <w:u w:val="single"/>
        </w:rPr>
        <w:t xml:space="preserve">Tento bod neplatí pro obec, která již nahlásila počty drůbeže v daném katastrálním území dle nařízení SVS </w:t>
      </w:r>
      <w:r w:rsidR="0096183C" w:rsidRPr="004B42C0">
        <w:rPr>
          <w:b/>
          <w:sz w:val="22"/>
          <w:szCs w:val="22"/>
          <w:u w:val="single"/>
        </w:rPr>
        <w:t>č.j. SVS/2023/</w:t>
      </w:r>
      <w:proofErr w:type="gramStart"/>
      <w:r w:rsidR="0096183C" w:rsidRPr="004B42C0">
        <w:rPr>
          <w:b/>
          <w:sz w:val="22"/>
          <w:szCs w:val="22"/>
          <w:u w:val="single"/>
        </w:rPr>
        <w:t>015194-S</w:t>
      </w:r>
      <w:proofErr w:type="gramEnd"/>
      <w:r w:rsidR="0096183C" w:rsidRPr="004B42C0">
        <w:rPr>
          <w:b/>
          <w:sz w:val="22"/>
          <w:szCs w:val="22"/>
          <w:u w:val="single"/>
        </w:rPr>
        <w:t xml:space="preserve"> ze dne 26.01.2023</w:t>
      </w:r>
      <w:r w:rsidR="004B42C0">
        <w:rPr>
          <w:b/>
          <w:sz w:val="22"/>
          <w:szCs w:val="22"/>
          <w:u w:val="single"/>
        </w:rPr>
        <w:t>.</w:t>
      </w:r>
      <w:r w:rsidR="0096183C" w:rsidRPr="004B42C0">
        <w:rPr>
          <w:b/>
          <w:sz w:val="22"/>
          <w:szCs w:val="22"/>
          <w:u w:val="single"/>
        </w:rPr>
        <w:t xml:space="preserve"> </w:t>
      </w:r>
    </w:p>
    <w:p w14:paraId="6C19887C" w14:textId="77777777" w:rsidR="009F4120" w:rsidRPr="009F4120" w:rsidRDefault="009F4120" w:rsidP="00572455">
      <w:pPr>
        <w:widowControl/>
        <w:numPr>
          <w:ilvl w:val="0"/>
          <w:numId w:val="30"/>
        </w:numPr>
        <w:autoSpaceDE/>
        <w:autoSpaceDN/>
        <w:adjustRightInd/>
        <w:spacing w:after="112" w:line="250" w:lineRule="auto"/>
        <w:ind w:right="14" w:hanging="285"/>
        <w:rPr>
          <w:rFonts w:eastAsia="Times New Roman" w:cs="Arial"/>
          <w:color w:val="000000"/>
          <w:sz w:val="22"/>
          <w:szCs w:val="22"/>
        </w:rPr>
      </w:pPr>
      <w:r w:rsidRPr="009F4120">
        <w:rPr>
          <w:rFonts w:eastAsia="Times New Roman" w:cs="Arial"/>
          <w:b/>
          <w:color w:val="000000"/>
          <w:sz w:val="22"/>
          <w:szCs w:val="22"/>
        </w:rPr>
        <w:t>informovat veřejnost způsobem v obci obvyklým</w:t>
      </w:r>
      <w:r w:rsidRPr="009F4120">
        <w:rPr>
          <w:rFonts w:eastAsia="Times New Roman" w:cs="Arial"/>
          <w:color w:val="000000"/>
          <w:sz w:val="22"/>
          <w:szCs w:val="22"/>
        </w:rPr>
        <w:t xml:space="preserve">, s cílem zvýšit povědomí o nákaze zejména mezi chovateli drůbeže nebo jiného ptactva chovaného v zajetí, lovci, pozorovateli ptáků;  </w:t>
      </w:r>
    </w:p>
    <w:p w14:paraId="2A95DADC" w14:textId="77777777" w:rsidR="009F4120" w:rsidRPr="009F4120" w:rsidRDefault="009F4120" w:rsidP="009F4120">
      <w:pPr>
        <w:widowControl/>
        <w:numPr>
          <w:ilvl w:val="0"/>
          <w:numId w:val="30"/>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b/>
          <w:color w:val="000000"/>
          <w:sz w:val="22"/>
          <w:szCs w:val="22"/>
        </w:rPr>
        <w:t>zajistit kontejnery nebo nepropustné uzavíratelné nádoby k bezpečnému uložení uhynulých volně žijících ptáků pro jejich svoz</w:t>
      </w:r>
      <w:r w:rsidRPr="009F4120">
        <w:rPr>
          <w:rFonts w:eastAsia="Times New Roman" w:cs="Arial"/>
          <w:color w:val="000000"/>
          <w:sz w:val="22"/>
          <w:szCs w:val="22"/>
        </w:rPr>
        <w:t xml:space="preserve"> </w:t>
      </w:r>
      <w:r w:rsidRPr="009F4120">
        <w:rPr>
          <w:rFonts w:eastAsia="Times New Roman" w:cs="Arial"/>
          <w:b/>
          <w:color w:val="000000"/>
          <w:sz w:val="22"/>
          <w:szCs w:val="22"/>
        </w:rPr>
        <w:t>a neškodné odstranění asanačním podnikem</w:t>
      </w:r>
      <w:r w:rsidRPr="009F4120">
        <w:rPr>
          <w:rFonts w:eastAsia="Times New Roman" w:cs="Arial"/>
          <w:color w:val="000000"/>
          <w:sz w:val="22"/>
          <w:szCs w:val="22"/>
        </w:rPr>
        <w:t>; tyto nádoby vhodně umístit a označit nápisem „</w:t>
      </w:r>
      <w:r w:rsidRPr="009F4120">
        <w:rPr>
          <w:rFonts w:eastAsia="Times New Roman" w:cs="Arial"/>
          <w:i/>
          <w:color w:val="000000"/>
          <w:sz w:val="22"/>
          <w:szCs w:val="22"/>
        </w:rPr>
        <w:t xml:space="preserve">VŽP 2. </w:t>
      </w:r>
      <w:proofErr w:type="gramStart"/>
      <w:r w:rsidRPr="009F4120">
        <w:rPr>
          <w:rFonts w:eastAsia="Times New Roman" w:cs="Arial"/>
          <w:i/>
          <w:color w:val="000000"/>
          <w:sz w:val="22"/>
          <w:szCs w:val="22"/>
        </w:rPr>
        <w:t>kategorie - Není</w:t>
      </w:r>
      <w:proofErr w:type="gramEnd"/>
      <w:r w:rsidRPr="009F4120">
        <w:rPr>
          <w:rFonts w:eastAsia="Times New Roman" w:cs="Arial"/>
          <w:i/>
          <w:color w:val="000000"/>
          <w:sz w:val="22"/>
          <w:szCs w:val="22"/>
        </w:rPr>
        <w:t xml:space="preserve"> určeno ke krmení zvířat</w:t>
      </w:r>
      <w:r w:rsidRPr="009F4120">
        <w:rPr>
          <w:rFonts w:eastAsia="Times New Roman" w:cs="Arial"/>
          <w:color w:val="000000"/>
          <w:sz w:val="22"/>
          <w:szCs w:val="22"/>
        </w:rPr>
        <w:t xml:space="preserve">“; neprodleně hlásit výskyt vedlejších produktů živočišného původu asanačnímu podniku a po jejich odvozu asanačním podnikem provést dezinfekci nádoby účinným dezinfekčním přípravkem;  </w:t>
      </w:r>
    </w:p>
    <w:p w14:paraId="51F9ED48" w14:textId="77777777" w:rsidR="009F4120" w:rsidRPr="009F4120" w:rsidRDefault="009F4120" w:rsidP="009F4120">
      <w:pPr>
        <w:widowControl/>
        <w:numPr>
          <w:ilvl w:val="0"/>
          <w:numId w:val="30"/>
        </w:numPr>
        <w:autoSpaceDE/>
        <w:autoSpaceDN/>
        <w:adjustRightInd/>
        <w:spacing w:before="0" w:after="231" w:line="250" w:lineRule="auto"/>
        <w:ind w:right="14" w:hanging="285"/>
        <w:rPr>
          <w:rFonts w:eastAsia="Times New Roman" w:cs="Arial"/>
          <w:color w:val="000000"/>
          <w:sz w:val="22"/>
          <w:szCs w:val="22"/>
        </w:rPr>
      </w:pPr>
      <w:r w:rsidRPr="009F4120">
        <w:rPr>
          <w:rFonts w:eastAsia="Times New Roman" w:cs="Arial"/>
          <w:b/>
          <w:color w:val="000000"/>
          <w:sz w:val="22"/>
          <w:szCs w:val="22"/>
        </w:rPr>
        <w:t>spolupracovat s KVS</w:t>
      </w:r>
      <w:r w:rsidRPr="009F4120">
        <w:rPr>
          <w:rFonts w:eastAsia="Times New Roman" w:cs="Arial"/>
          <w:color w:val="000000"/>
          <w:sz w:val="22"/>
          <w:szCs w:val="22"/>
        </w:rPr>
        <w:t xml:space="preserve"> při provádění intenzivního úředního dozoru nad populacemi volně žijícího ptactva, zejména vodního ptactva a dalšího monitorování uhynulých nebo nemocných ptáků; </w:t>
      </w:r>
    </w:p>
    <w:p w14:paraId="7C10C84E" w14:textId="77777777" w:rsidR="009F4120" w:rsidRPr="009F4120" w:rsidRDefault="009F4120" w:rsidP="009F4120">
      <w:pPr>
        <w:spacing w:after="120" w:line="250" w:lineRule="auto"/>
        <w:ind w:hanging="10"/>
        <w:rPr>
          <w:rFonts w:eastAsia="Times New Roman" w:cs="Arial"/>
          <w:color w:val="000000"/>
          <w:sz w:val="22"/>
          <w:szCs w:val="22"/>
        </w:rPr>
      </w:pPr>
      <w:r w:rsidRPr="009F4120">
        <w:rPr>
          <w:rFonts w:eastAsia="Times New Roman" w:cs="Arial"/>
          <w:color w:val="000000"/>
          <w:sz w:val="22"/>
          <w:szCs w:val="22"/>
        </w:rPr>
        <w:t xml:space="preserve">(2) </w:t>
      </w:r>
      <w:r w:rsidRPr="009F4120">
        <w:rPr>
          <w:rFonts w:eastAsia="Times New Roman" w:cs="Arial"/>
          <w:b/>
          <w:color w:val="000000"/>
          <w:sz w:val="22"/>
          <w:szCs w:val="22"/>
        </w:rPr>
        <w:t>Chovatelům ptáků v uzavřeném pásmu se nařizuje</w:t>
      </w:r>
      <w:r w:rsidRPr="009F4120">
        <w:rPr>
          <w:rFonts w:eastAsia="Times New Roman" w:cs="Arial"/>
          <w:color w:val="000000"/>
          <w:sz w:val="22"/>
          <w:szCs w:val="22"/>
        </w:rPr>
        <w:t xml:space="preserve">:  </w:t>
      </w:r>
    </w:p>
    <w:p w14:paraId="2AE160C8"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držet chované ptáky odděleně od volně žijících zvířat a ostatních zvířat, tzn. </w:t>
      </w:r>
      <w:r w:rsidRPr="009F4120">
        <w:rPr>
          <w:rFonts w:eastAsia="Times New Roman" w:cs="Arial"/>
          <w:b/>
          <w:color w:val="000000"/>
          <w:sz w:val="22"/>
          <w:szCs w:val="22"/>
        </w:rPr>
        <w:t>zajistit umístění</w:t>
      </w:r>
      <w:r w:rsidRPr="009F4120">
        <w:rPr>
          <w:rFonts w:eastAsia="Times New Roman" w:cs="Arial"/>
          <w:color w:val="000000"/>
          <w:sz w:val="22"/>
          <w:szCs w:val="22"/>
        </w:rPr>
        <w:t xml:space="preserve"> ptáků do uzavřených prostor, zde je držet, </w:t>
      </w:r>
      <w:r w:rsidRPr="009F4120">
        <w:rPr>
          <w:rFonts w:eastAsia="Times New Roman" w:cs="Arial"/>
          <w:color w:val="000000"/>
          <w:sz w:val="22"/>
          <w:szCs w:val="22"/>
          <w:u w:val="single"/>
        </w:rPr>
        <w:t>zamezit vniku volně žijícího ptactva do objektů zasíťováním oken a větracích otvorů, zamezit kontaminaci krmiva a napájecí vody trusem volně žijících ptáků</w:t>
      </w:r>
      <w:r w:rsidRPr="009F4120">
        <w:rPr>
          <w:rFonts w:eastAsia="Times New Roman" w:cs="Arial"/>
          <w:color w:val="000000"/>
          <w:sz w:val="22"/>
          <w:szCs w:val="22"/>
        </w:rPr>
        <w:t xml:space="preserve">, zamezit vstupu jiných druhů zvířat do hospodářství; </w:t>
      </w:r>
      <w:r w:rsidRPr="009F4120">
        <w:rPr>
          <w:rFonts w:eastAsia="Times New Roman" w:cs="Arial"/>
          <w:b/>
          <w:color w:val="000000"/>
          <w:sz w:val="22"/>
          <w:szCs w:val="22"/>
        </w:rPr>
        <w:t xml:space="preserve">není-li to proveditelné </w:t>
      </w:r>
      <w:r w:rsidRPr="009F4120">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234AA9A8"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9F4120">
        <w:rPr>
          <w:rFonts w:eastAsia="Times New Roman" w:cs="Arial"/>
          <w:b/>
          <w:color w:val="000000"/>
          <w:sz w:val="22"/>
          <w:szCs w:val="22"/>
        </w:rPr>
        <w:t>+420 720 995 204</w:t>
      </w:r>
      <w:r w:rsidRPr="009F4120">
        <w:rPr>
          <w:rFonts w:eastAsia="Times New Roman" w:cs="Arial"/>
          <w:color w:val="000000"/>
          <w:sz w:val="22"/>
          <w:szCs w:val="22"/>
        </w:rPr>
        <w:t xml:space="preserve"> </w:t>
      </w:r>
    </w:p>
    <w:p w14:paraId="025B5313"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používat na vstupech a výstupech do a z hospodářství či chovu dezinfekční prostředky vhodné k tlumení nákazy;  </w:t>
      </w:r>
    </w:p>
    <w:p w14:paraId="048EA67F"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uplatňovat vhodná opatření biologické bezpečnosti na všechny osoby, které jsou v kontaktu s chovanými ptáky nebo které vstupují do hospodářství či chovu nebo je opouštějí, a rovněž </w:t>
      </w:r>
      <w:r w:rsidRPr="009F4120">
        <w:rPr>
          <w:rFonts w:eastAsia="Times New Roman" w:cs="Arial"/>
          <w:color w:val="000000"/>
          <w:sz w:val="22"/>
          <w:szCs w:val="22"/>
        </w:rPr>
        <w:lastRenderedPageBreak/>
        <w:t xml:space="preserve">na dopravní prostředky, aby se zabránilo jakémukoli riziku šíření nákazy, zejména zajistit jejich dezinfekci při vstupu a výstupu z chovu nebo hospodářství;  </w:t>
      </w:r>
    </w:p>
    <w:p w14:paraId="6F95F827"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675DF2D5"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bookmarkStart w:id="0" w:name="_Hlk121478867"/>
      <w:r w:rsidRPr="009F4120">
        <w:rPr>
          <w:rFonts w:eastAsia="Times New Roman" w:cs="Arial"/>
          <w:color w:val="000000"/>
          <w:sz w:val="22"/>
          <w:szCs w:val="22"/>
        </w:rPr>
        <w:t>umožnit úřednímu veterinárnímu lékaři provedení klinické prohlídky zvířat včetně případného odběru vzorků a poskytnout mu potřebnou součinnost</w:t>
      </w:r>
    </w:p>
    <w:bookmarkEnd w:id="0"/>
    <w:p w14:paraId="1A39BE0E" w14:textId="77777777"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v souladu s § 40 veterinárního zákona neškodně odstraňovat </w:t>
      </w:r>
      <w:proofErr w:type="spellStart"/>
      <w:r w:rsidRPr="009F4120">
        <w:rPr>
          <w:rFonts w:eastAsia="Times New Roman" w:cs="Arial"/>
          <w:color w:val="000000"/>
          <w:sz w:val="22"/>
          <w:szCs w:val="22"/>
        </w:rPr>
        <w:t>kadávery</w:t>
      </w:r>
      <w:proofErr w:type="spellEnd"/>
      <w:r w:rsidRPr="009F4120">
        <w:rPr>
          <w:rFonts w:eastAsia="Times New Roman" w:cs="Arial"/>
          <w:color w:val="000000"/>
          <w:sz w:val="22"/>
          <w:szCs w:val="22"/>
        </w:rPr>
        <w:t xml:space="preserve">, a to neprodleně. </w:t>
      </w:r>
    </w:p>
    <w:p w14:paraId="343CEF69" w14:textId="1B2A5EF1" w:rsidR="009F4120" w:rsidRPr="009F4120" w:rsidRDefault="009F4120" w:rsidP="009F4120">
      <w:pPr>
        <w:widowControl/>
        <w:numPr>
          <w:ilvl w:val="0"/>
          <w:numId w:val="31"/>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u w:val="single"/>
        </w:rPr>
        <w:t xml:space="preserve">poskytnout obci pro účely naplnění tohoto nařízení následující informace k provedení soupisu ptáků na hospodářství, a to nejpozději </w:t>
      </w:r>
      <w:r w:rsidRPr="009F4120">
        <w:rPr>
          <w:rFonts w:eastAsia="Times New Roman" w:cs="Arial"/>
          <w:b/>
          <w:color w:val="000000"/>
          <w:sz w:val="22"/>
          <w:szCs w:val="22"/>
          <w:u w:val="single"/>
        </w:rPr>
        <w:t xml:space="preserve">do </w:t>
      </w:r>
      <w:r w:rsidR="0096183C">
        <w:rPr>
          <w:rFonts w:eastAsia="Times New Roman" w:cs="Arial"/>
          <w:b/>
          <w:color w:val="000000"/>
          <w:sz w:val="22"/>
          <w:szCs w:val="22"/>
          <w:u w:val="single"/>
        </w:rPr>
        <w:t>6</w:t>
      </w:r>
      <w:r w:rsidRPr="009F4120">
        <w:rPr>
          <w:rFonts w:eastAsia="Times New Roman" w:cs="Arial"/>
          <w:b/>
          <w:color w:val="000000"/>
          <w:sz w:val="22"/>
          <w:szCs w:val="22"/>
          <w:u w:val="single"/>
        </w:rPr>
        <w:t xml:space="preserve">. </w:t>
      </w:r>
      <w:r w:rsidR="0096183C">
        <w:rPr>
          <w:rFonts w:eastAsia="Times New Roman" w:cs="Arial"/>
          <w:b/>
          <w:color w:val="000000"/>
          <w:sz w:val="22"/>
          <w:szCs w:val="22"/>
          <w:u w:val="single"/>
        </w:rPr>
        <w:t>3</w:t>
      </w:r>
      <w:r w:rsidRPr="009F4120">
        <w:rPr>
          <w:rFonts w:eastAsia="Times New Roman" w:cs="Arial"/>
          <w:b/>
          <w:color w:val="000000"/>
          <w:sz w:val="22"/>
          <w:szCs w:val="22"/>
          <w:u w:val="single"/>
        </w:rPr>
        <w:t>. 2023</w:t>
      </w:r>
      <w:r w:rsidRPr="009F4120">
        <w:rPr>
          <w:rFonts w:eastAsia="Times New Roman" w:cs="Arial"/>
          <w:b/>
          <w:color w:val="000000"/>
          <w:sz w:val="22"/>
          <w:szCs w:val="22"/>
        </w:rPr>
        <w:t xml:space="preserve">:  </w:t>
      </w:r>
    </w:p>
    <w:p w14:paraId="20B95E32" w14:textId="77777777" w:rsidR="009F4120" w:rsidRPr="009F4120" w:rsidRDefault="009F4120" w:rsidP="009F4120">
      <w:pPr>
        <w:widowControl/>
        <w:numPr>
          <w:ilvl w:val="0"/>
          <w:numId w:val="35"/>
        </w:numPr>
        <w:autoSpaceDE/>
        <w:autoSpaceDN/>
        <w:adjustRightInd/>
        <w:spacing w:before="0" w:line="250" w:lineRule="auto"/>
        <w:ind w:left="709" w:right="84" w:hanging="141"/>
        <w:contextualSpacing/>
        <w:rPr>
          <w:rFonts w:eastAsia="Times New Roman" w:cs="Arial"/>
          <w:color w:val="000000"/>
          <w:sz w:val="22"/>
          <w:szCs w:val="22"/>
        </w:rPr>
      </w:pPr>
      <w:r w:rsidRPr="009F4120">
        <w:rPr>
          <w:rFonts w:eastAsia="Times New Roman" w:cs="Arial"/>
          <w:color w:val="000000"/>
          <w:sz w:val="22"/>
          <w:szCs w:val="22"/>
        </w:rPr>
        <w:t xml:space="preserve">Chovatel (jméno, příjmení, obchodní firma, název)  </w:t>
      </w:r>
    </w:p>
    <w:p w14:paraId="025F6FD9" w14:textId="77777777" w:rsidR="009F4120" w:rsidRPr="009F4120" w:rsidRDefault="009F4120" w:rsidP="009F4120">
      <w:pPr>
        <w:widowControl/>
        <w:numPr>
          <w:ilvl w:val="0"/>
          <w:numId w:val="35"/>
        </w:numPr>
        <w:autoSpaceDE/>
        <w:autoSpaceDN/>
        <w:adjustRightInd/>
        <w:spacing w:before="0" w:line="250" w:lineRule="auto"/>
        <w:ind w:left="709" w:right="84" w:hanging="141"/>
        <w:contextualSpacing/>
        <w:rPr>
          <w:rFonts w:eastAsia="Times New Roman" w:cs="Arial"/>
          <w:color w:val="000000"/>
          <w:sz w:val="22"/>
          <w:szCs w:val="22"/>
        </w:rPr>
      </w:pPr>
      <w:r w:rsidRPr="009F4120">
        <w:rPr>
          <w:rFonts w:eastAsia="Times New Roman" w:cs="Arial"/>
          <w:color w:val="000000"/>
          <w:sz w:val="22"/>
          <w:szCs w:val="22"/>
        </w:rPr>
        <w:t xml:space="preserve">Adresa (sídlo) chovatele  </w:t>
      </w:r>
    </w:p>
    <w:p w14:paraId="2252767B" w14:textId="77777777" w:rsidR="009F4120" w:rsidRPr="009F4120" w:rsidRDefault="009F4120" w:rsidP="009F4120">
      <w:pPr>
        <w:widowControl/>
        <w:numPr>
          <w:ilvl w:val="0"/>
          <w:numId w:val="35"/>
        </w:numPr>
        <w:autoSpaceDE/>
        <w:autoSpaceDN/>
        <w:adjustRightInd/>
        <w:spacing w:before="0" w:line="250" w:lineRule="auto"/>
        <w:ind w:left="709" w:right="84" w:hanging="141"/>
        <w:contextualSpacing/>
        <w:rPr>
          <w:rFonts w:eastAsia="Times New Roman" w:cs="Arial"/>
          <w:color w:val="000000"/>
          <w:sz w:val="22"/>
          <w:szCs w:val="22"/>
        </w:rPr>
      </w:pPr>
      <w:r w:rsidRPr="009F4120">
        <w:rPr>
          <w:rFonts w:eastAsia="Times New Roman" w:cs="Arial"/>
          <w:color w:val="000000"/>
          <w:sz w:val="22"/>
          <w:szCs w:val="22"/>
        </w:rPr>
        <w:t xml:space="preserve">Kontaktní osoba  </w:t>
      </w:r>
    </w:p>
    <w:p w14:paraId="50980B53" w14:textId="77777777" w:rsidR="009F4120" w:rsidRPr="009F4120" w:rsidRDefault="009F4120" w:rsidP="009F4120">
      <w:pPr>
        <w:widowControl/>
        <w:numPr>
          <w:ilvl w:val="0"/>
          <w:numId w:val="35"/>
        </w:numPr>
        <w:autoSpaceDE/>
        <w:autoSpaceDN/>
        <w:adjustRightInd/>
        <w:spacing w:before="0" w:after="10" w:line="246" w:lineRule="auto"/>
        <w:ind w:left="709" w:right="84" w:hanging="141"/>
        <w:contextualSpacing/>
        <w:jc w:val="left"/>
        <w:rPr>
          <w:rFonts w:eastAsia="Times New Roman" w:cs="Arial"/>
          <w:color w:val="000000"/>
          <w:sz w:val="22"/>
          <w:szCs w:val="22"/>
        </w:rPr>
      </w:pPr>
      <w:r w:rsidRPr="009F4120">
        <w:rPr>
          <w:rFonts w:eastAsia="Times New Roman" w:cs="Arial"/>
          <w:color w:val="000000"/>
          <w:sz w:val="22"/>
          <w:szCs w:val="22"/>
        </w:rPr>
        <w:t xml:space="preserve">Kontakt (telefonní číslo, nejlépe na mobilní telefon)  </w:t>
      </w:r>
    </w:p>
    <w:p w14:paraId="73F75A4C" w14:textId="77777777" w:rsidR="009F4120" w:rsidRPr="009F4120" w:rsidRDefault="009F4120" w:rsidP="009F4120">
      <w:pPr>
        <w:widowControl/>
        <w:numPr>
          <w:ilvl w:val="0"/>
          <w:numId w:val="35"/>
        </w:numPr>
        <w:autoSpaceDE/>
        <w:autoSpaceDN/>
        <w:adjustRightInd/>
        <w:spacing w:before="0" w:after="10" w:line="246" w:lineRule="auto"/>
        <w:ind w:left="709" w:right="84" w:hanging="141"/>
        <w:contextualSpacing/>
        <w:jc w:val="left"/>
        <w:rPr>
          <w:rFonts w:eastAsia="Times New Roman" w:cs="Arial"/>
          <w:color w:val="000000"/>
          <w:sz w:val="22"/>
          <w:szCs w:val="22"/>
        </w:rPr>
      </w:pPr>
      <w:r w:rsidRPr="009F4120">
        <w:rPr>
          <w:rFonts w:eastAsia="Times New Roman" w:cs="Arial"/>
          <w:color w:val="000000"/>
          <w:sz w:val="22"/>
          <w:szCs w:val="22"/>
        </w:rPr>
        <w:t xml:space="preserve">Adresa místa chovu ptáků  </w:t>
      </w:r>
    </w:p>
    <w:p w14:paraId="73500C11" w14:textId="77777777" w:rsidR="009F4120" w:rsidRPr="009F4120" w:rsidRDefault="009F4120" w:rsidP="009F4120">
      <w:pPr>
        <w:widowControl/>
        <w:numPr>
          <w:ilvl w:val="0"/>
          <w:numId w:val="35"/>
        </w:numPr>
        <w:autoSpaceDE/>
        <w:autoSpaceDN/>
        <w:adjustRightInd/>
        <w:spacing w:before="0" w:after="10" w:line="246" w:lineRule="auto"/>
        <w:ind w:left="709" w:right="84" w:hanging="141"/>
        <w:contextualSpacing/>
        <w:jc w:val="left"/>
        <w:rPr>
          <w:rFonts w:eastAsia="Times New Roman" w:cs="Arial"/>
          <w:color w:val="000000"/>
          <w:sz w:val="22"/>
          <w:szCs w:val="22"/>
        </w:rPr>
      </w:pPr>
      <w:r w:rsidRPr="009F4120">
        <w:rPr>
          <w:rFonts w:eastAsia="Times New Roman" w:cs="Arial"/>
          <w:color w:val="000000"/>
          <w:sz w:val="22"/>
          <w:szCs w:val="22"/>
        </w:rPr>
        <w:t xml:space="preserve">Určení produktů (pro vlastní potřebu, i pro prodej)  </w:t>
      </w:r>
    </w:p>
    <w:p w14:paraId="60EBEF1F" w14:textId="77777777" w:rsidR="009F4120" w:rsidRPr="009F4120" w:rsidRDefault="009F4120" w:rsidP="009F4120">
      <w:pPr>
        <w:widowControl/>
        <w:numPr>
          <w:ilvl w:val="0"/>
          <w:numId w:val="35"/>
        </w:numPr>
        <w:autoSpaceDE/>
        <w:autoSpaceDN/>
        <w:adjustRightInd/>
        <w:spacing w:before="0" w:after="10" w:line="246" w:lineRule="auto"/>
        <w:ind w:left="709" w:right="84" w:hanging="141"/>
        <w:contextualSpacing/>
        <w:jc w:val="left"/>
        <w:rPr>
          <w:rFonts w:eastAsia="Times New Roman" w:cs="Arial"/>
          <w:color w:val="000000"/>
          <w:sz w:val="22"/>
          <w:szCs w:val="22"/>
        </w:rPr>
      </w:pPr>
      <w:r w:rsidRPr="009F4120">
        <w:rPr>
          <w:rFonts w:eastAsia="Times New Roman" w:cs="Arial"/>
          <w:color w:val="000000"/>
          <w:sz w:val="22"/>
          <w:szCs w:val="22"/>
        </w:rPr>
        <w:t xml:space="preserve">Počty drůbeže chovaných v hospodářství dle kategorie:  </w:t>
      </w:r>
    </w:p>
    <w:p w14:paraId="56415758" w14:textId="77777777" w:rsidR="009F4120" w:rsidRPr="009F4120" w:rsidRDefault="009F4120" w:rsidP="009F4120">
      <w:pPr>
        <w:widowControl/>
        <w:numPr>
          <w:ilvl w:val="1"/>
          <w:numId w:val="31"/>
        </w:numPr>
        <w:autoSpaceDE/>
        <w:autoSpaceDN/>
        <w:adjustRightInd/>
        <w:spacing w:before="0" w:after="7" w:line="250" w:lineRule="auto"/>
        <w:ind w:left="993" w:right="84" w:hanging="225"/>
        <w:rPr>
          <w:rFonts w:eastAsia="Times New Roman" w:cs="Arial"/>
          <w:color w:val="000000"/>
          <w:sz w:val="22"/>
          <w:szCs w:val="22"/>
        </w:rPr>
      </w:pPr>
      <w:r w:rsidRPr="009F4120">
        <w:rPr>
          <w:rFonts w:eastAsia="Times New Roman" w:cs="Arial"/>
          <w:color w:val="000000"/>
          <w:sz w:val="22"/>
          <w:szCs w:val="22"/>
        </w:rPr>
        <w:t xml:space="preserve">Hrabavá (slepice, krůty, perličky, křepelky, </w:t>
      </w:r>
      <w:proofErr w:type="gramStart"/>
      <w:r w:rsidRPr="009F4120">
        <w:rPr>
          <w:rFonts w:eastAsia="Times New Roman" w:cs="Arial"/>
          <w:color w:val="000000"/>
          <w:sz w:val="22"/>
          <w:szCs w:val="22"/>
        </w:rPr>
        <w:t>bažanti,…</w:t>
      </w:r>
      <w:proofErr w:type="gramEnd"/>
      <w:r w:rsidRPr="009F4120">
        <w:rPr>
          <w:rFonts w:eastAsia="Times New Roman" w:cs="Arial"/>
          <w:color w:val="000000"/>
          <w:sz w:val="22"/>
          <w:szCs w:val="22"/>
        </w:rPr>
        <w:t xml:space="preserve">)  </w:t>
      </w:r>
    </w:p>
    <w:p w14:paraId="23C0B811" w14:textId="77777777" w:rsidR="009F4120" w:rsidRPr="009F4120" w:rsidRDefault="009F4120" w:rsidP="009F4120">
      <w:pPr>
        <w:widowControl/>
        <w:numPr>
          <w:ilvl w:val="1"/>
          <w:numId w:val="31"/>
        </w:numPr>
        <w:autoSpaceDE/>
        <w:autoSpaceDN/>
        <w:adjustRightInd/>
        <w:spacing w:before="0" w:after="7" w:line="250" w:lineRule="auto"/>
        <w:ind w:left="993" w:right="84" w:hanging="225"/>
        <w:rPr>
          <w:rFonts w:eastAsia="Times New Roman" w:cs="Arial"/>
          <w:color w:val="000000"/>
          <w:sz w:val="22"/>
          <w:szCs w:val="22"/>
        </w:rPr>
      </w:pPr>
      <w:r w:rsidRPr="009F4120">
        <w:rPr>
          <w:rFonts w:eastAsia="Times New Roman" w:cs="Arial"/>
          <w:color w:val="000000"/>
          <w:sz w:val="22"/>
          <w:szCs w:val="22"/>
        </w:rPr>
        <w:t xml:space="preserve">Vodní (husy, kachny)  </w:t>
      </w:r>
    </w:p>
    <w:p w14:paraId="336229A3" w14:textId="77777777" w:rsidR="009F4120" w:rsidRPr="009F4120" w:rsidRDefault="009F4120" w:rsidP="009F4120">
      <w:pPr>
        <w:widowControl/>
        <w:numPr>
          <w:ilvl w:val="1"/>
          <w:numId w:val="31"/>
        </w:numPr>
        <w:autoSpaceDE/>
        <w:autoSpaceDN/>
        <w:adjustRightInd/>
        <w:spacing w:before="0" w:after="7" w:line="250" w:lineRule="auto"/>
        <w:ind w:left="993" w:right="84" w:hanging="225"/>
        <w:rPr>
          <w:rFonts w:eastAsia="Times New Roman" w:cs="Arial"/>
          <w:color w:val="000000"/>
          <w:sz w:val="22"/>
          <w:szCs w:val="22"/>
        </w:rPr>
      </w:pPr>
      <w:r w:rsidRPr="009F4120">
        <w:rPr>
          <w:rFonts w:eastAsia="Times New Roman" w:cs="Arial"/>
          <w:color w:val="000000"/>
          <w:sz w:val="22"/>
          <w:szCs w:val="22"/>
        </w:rPr>
        <w:t xml:space="preserve">Ostatní (pštros, pávi)  </w:t>
      </w:r>
    </w:p>
    <w:p w14:paraId="57E4144D" w14:textId="77777777" w:rsidR="009F4120" w:rsidRPr="009F4120" w:rsidRDefault="009F4120" w:rsidP="009F4120">
      <w:pPr>
        <w:widowControl/>
        <w:numPr>
          <w:ilvl w:val="1"/>
          <w:numId w:val="31"/>
        </w:numPr>
        <w:autoSpaceDE/>
        <w:autoSpaceDN/>
        <w:adjustRightInd/>
        <w:spacing w:before="0" w:after="7" w:line="250" w:lineRule="auto"/>
        <w:ind w:left="993" w:right="84" w:hanging="225"/>
        <w:rPr>
          <w:rFonts w:eastAsia="Times New Roman" w:cs="Arial"/>
          <w:color w:val="000000"/>
          <w:sz w:val="22"/>
          <w:szCs w:val="22"/>
        </w:rPr>
      </w:pPr>
      <w:r w:rsidRPr="009F4120">
        <w:rPr>
          <w:rFonts w:eastAsia="Times New Roman" w:cs="Arial"/>
          <w:color w:val="000000"/>
          <w:sz w:val="22"/>
          <w:szCs w:val="22"/>
        </w:rPr>
        <w:t xml:space="preserve">Holubi  </w:t>
      </w:r>
    </w:p>
    <w:p w14:paraId="63EBAFC1" w14:textId="77777777" w:rsidR="009F4120" w:rsidRPr="009F4120" w:rsidRDefault="009F4120" w:rsidP="009F4120">
      <w:pPr>
        <w:widowControl/>
        <w:numPr>
          <w:ilvl w:val="1"/>
          <w:numId w:val="31"/>
        </w:numPr>
        <w:autoSpaceDE/>
        <w:autoSpaceDN/>
        <w:adjustRightInd/>
        <w:spacing w:before="0" w:after="112" w:line="250" w:lineRule="auto"/>
        <w:ind w:left="993" w:right="84" w:hanging="225"/>
        <w:rPr>
          <w:rFonts w:eastAsia="Times New Roman" w:cs="Arial"/>
          <w:color w:val="000000"/>
          <w:sz w:val="22"/>
          <w:szCs w:val="22"/>
        </w:rPr>
      </w:pPr>
      <w:r w:rsidRPr="009F4120">
        <w:rPr>
          <w:rFonts w:eastAsia="Times New Roman" w:cs="Arial"/>
          <w:color w:val="000000"/>
          <w:sz w:val="22"/>
          <w:szCs w:val="22"/>
        </w:rPr>
        <w:t xml:space="preserve">Jiné ptactvo v zajetí (papouškovití, exotické ptactvo a ostatní), </w:t>
      </w:r>
    </w:p>
    <w:p w14:paraId="63C25A86" w14:textId="77777777" w:rsidR="009F4120" w:rsidRPr="009F4120" w:rsidRDefault="009F4120" w:rsidP="009F4120">
      <w:pPr>
        <w:spacing w:after="112" w:line="250" w:lineRule="auto"/>
        <w:ind w:left="426" w:right="14"/>
        <w:rPr>
          <w:rFonts w:eastAsia="Times New Roman" w:cs="Arial"/>
          <w:color w:val="000000"/>
          <w:sz w:val="22"/>
          <w:szCs w:val="22"/>
        </w:rPr>
      </w:pPr>
      <w:r w:rsidRPr="009F4120">
        <w:rPr>
          <w:rFonts w:eastAsia="Times New Roman" w:cs="Arial"/>
          <w:color w:val="000000"/>
          <w:sz w:val="22"/>
          <w:szCs w:val="22"/>
        </w:rPr>
        <w:t>vyplněním sčítacího listu uvedeného v příloze nařízení.</w:t>
      </w:r>
    </w:p>
    <w:p w14:paraId="3217B799" w14:textId="77777777" w:rsidR="009F4120" w:rsidRPr="009F4120" w:rsidRDefault="009F4120" w:rsidP="009F4120">
      <w:pPr>
        <w:spacing w:after="120" w:line="250" w:lineRule="auto"/>
        <w:ind w:right="14" w:hanging="10"/>
        <w:rPr>
          <w:rFonts w:eastAsia="Times New Roman" w:cs="Arial"/>
          <w:b/>
          <w:color w:val="000000"/>
          <w:sz w:val="22"/>
          <w:szCs w:val="22"/>
        </w:rPr>
      </w:pPr>
      <w:r w:rsidRPr="009F4120">
        <w:rPr>
          <w:rFonts w:eastAsia="Times New Roman" w:cs="Arial"/>
          <w:b/>
          <w:color w:val="000000"/>
          <w:sz w:val="22"/>
          <w:szCs w:val="22"/>
        </w:rPr>
        <w:t xml:space="preserve">(3) V uzavřeném pásmu se dále nařizuje:  </w:t>
      </w:r>
    </w:p>
    <w:p w14:paraId="52EB3828" w14:textId="77777777" w:rsidR="009F4120" w:rsidRPr="009F4120" w:rsidRDefault="009F4120" w:rsidP="009F4120">
      <w:pPr>
        <w:widowControl/>
        <w:numPr>
          <w:ilvl w:val="0"/>
          <w:numId w:val="32"/>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24D62CA0" w14:textId="77777777" w:rsidR="009F4120" w:rsidRPr="009F4120" w:rsidRDefault="009F4120" w:rsidP="009F4120">
      <w:pPr>
        <w:widowControl/>
        <w:numPr>
          <w:ilvl w:val="0"/>
          <w:numId w:val="32"/>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477AC4A6" w14:textId="77777777" w:rsidR="009F4120" w:rsidRPr="009F4120" w:rsidRDefault="009F4120" w:rsidP="009F4120">
      <w:pPr>
        <w:widowControl/>
        <w:numPr>
          <w:ilvl w:val="0"/>
          <w:numId w:val="32"/>
        </w:numPr>
        <w:autoSpaceDE/>
        <w:autoSpaceDN/>
        <w:adjustRightInd/>
        <w:spacing w:before="0"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provádět přepravu zvířat a produktů přes uzavřené pásmo  </w:t>
      </w:r>
    </w:p>
    <w:p w14:paraId="4BD6FBEE" w14:textId="77777777" w:rsidR="009F4120" w:rsidRPr="009F4120" w:rsidRDefault="009F4120" w:rsidP="009F4120">
      <w:pPr>
        <w:widowControl/>
        <w:numPr>
          <w:ilvl w:val="2"/>
          <w:numId w:val="33"/>
        </w:numPr>
        <w:autoSpaceDE/>
        <w:autoSpaceDN/>
        <w:adjustRightInd/>
        <w:spacing w:before="0" w:line="250" w:lineRule="auto"/>
        <w:ind w:right="14" w:hanging="225"/>
        <w:rPr>
          <w:rFonts w:eastAsia="Times New Roman" w:cs="Arial"/>
          <w:color w:val="000000"/>
          <w:sz w:val="22"/>
          <w:szCs w:val="22"/>
        </w:rPr>
      </w:pPr>
      <w:r w:rsidRPr="009F4120">
        <w:rPr>
          <w:rFonts w:eastAsia="Times New Roman" w:cs="Arial"/>
          <w:color w:val="000000"/>
          <w:sz w:val="22"/>
          <w:szCs w:val="22"/>
        </w:rPr>
        <w:t xml:space="preserve">bez zastávky nebo vykládky v uzavřeném pásmu;  </w:t>
      </w:r>
    </w:p>
    <w:p w14:paraId="118BBB52" w14:textId="77777777" w:rsidR="009F4120" w:rsidRPr="009F4120" w:rsidRDefault="009F4120" w:rsidP="009F4120">
      <w:pPr>
        <w:widowControl/>
        <w:numPr>
          <w:ilvl w:val="2"/>
          <w:numId w:val="33"/>
        </w:numPr>
        <w:autoSpaceDE/>
        <w:autoSpaceDN/>
        <w:adjustRightInd/>
        <w:spacing w:before="0" w:line="250" w:lineRule="auto"/>
        <w:ind w:right="14" w:hanging="225"/>
        <w:rPr>
          <w:rFonts w:eastAsia="Times New Roman" w:cs="Arial"/>
          <w:color w:val="000000"/>
          <w:sz w:val="22"/>
          <w:szCs w:val="22"/>
        </w:rPr>
      </w:pPr>
      <w:r w:rsidRPr="009F4120">
        <w:rPr>
          <w:rFonts w:eastAsia="Times New Roman" w:cs="Arial"/>
          <w:color w:val="000000"/>
          <w:sz w:val="22"/>
          <w:szCs w:val="22"/>
        </w:rPr>
        <w:t xml:space="preserve">s upřednostněním hlavních silnic nebo železnic a  </w:t>
      </w:r>
    </w:p>
    <w:p w14:paraId="389DF4CF" w14:textId="77777777" w:rsidR="009F4120" w:rsidRPr="009F4120" w:rsidRDefault="009F4120" w:rsidP="009F4120">
      <w:pPr>
        <w:widowControl/>
        <w:numPr>
          <w:ilvl w:val="2"/>
          <w:numId w:val="33"/>
        </w:numPr>
        <w:autoSpaceDE/>
        <w:autoSpaceDN/>
        <w:adjustRightInd/>
        <w:spacing w:before="0" w:line="250" w:lineRule="auto"/>
        <w:ind w:right="14" w:hanging="225"/>
        <w:rPr>
          <w:rFonts w:eastAsia="Times New Roman" w:cs="Arial"/>
          <w:color w:val="000000"/>
          <w:sz w:val="22"/>
          <w:szCs w:val="22"/>
        </w:rPr>
      </w:pPr>
      <w:r w:rsidRPr="009F4120">
        <w:rPr>
          <w:rFonts w:eastAsia="Times New Roman" w:cs="Arial"/>
          <w:color w:val="000000"/>
          <w:sz w:val="22"/>
          <w:szCs w:val="22"/>
        </w:rPr>
        <w:t xml:space="preserve">s vyhýbáním se blízkosti zařízení, která chovají ptáky; </w:t>
      </w:r>
    </w:p>
    <w:p w14:paraId="1EC56FA2" w14:textId="77777777" w:rsidR="009F4120" w:rsidRPr="009F4120" w:rsidRDefault="009F4120" w:rsidP="009F4120">
      <w:pPr>
        <w:widowControl/>
        <w:numPr>
          <w:ilvl w:val="0"/>
          <w:numId w:val="32"/>
        </w:numPr>
        <w:autoSpaceDE/>
        <w:autoSpaceDN/>
        <w:adjustRightInd/>
        <w:spacing w:before="120" w:after="112"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přepravovat vedlejší produkty živočišného původu pocházející z uzavřeného pásma a přepravované mimo toto pásmo </w:t>
      </w:r>
      <w:r w:rsidRPr="009F4120">
        <w:rPr>
          <w:rFonts w:eastAsia="Times New Roman" w:cs="Arial"/>
          <w:color w:val="000000"/>
          <w:sz w:val="22"/>
          <w:szCs w:val="22"/>
          <w:u w:val="single"/>
        </w:rPr>
        <w:t>pouze s veterinárním osvědčením vydaným úředním veterinárním lékařem KVS</w:t>
      </w:r>
      <w:r w:rsidRPr="009F4120">
        <w:rPr>
          <w:rFonts w:eastAsia="Times New Roman" w:cs="Arial"/>
          <w:color w:val="000000"/>
          <w:sz w:val="22"/>
          <w:szCs w:val="22"/>
        </w:rPr>
        <w:t xml:space="preserve">, které upraví podmínky jejich přemístění z uzavřeného pásma, KVS může rozhodnout o výjimce z tohoto pravidla za podmínek stanovených v </w:t>
      </w:r>
      <w:r w:rsidRPr="009F4120">
        <w:rPr>
          <w:rFonts w:eastAsia="Times New Roman"/>
          <w:sz w:val="22"/>
          <w:szCs w:val="22"/>
        </w:rPr>
        <w:t>nařízení Komise 2020/687 na základě žádosti provozovatele</w:t>
      </w:r>
      <w:r w:rsidRPr="009F4120">
        <w:rPr>
          <w:rFonts w:eastAsia="Times New Roman" w:cs="Arial"/>
          <w:color w:val="000000"/>
          <w:sz w:val="22"/>
          <w:szCs w:val="22"/>
        </w:rPr>
        <w:t xml:space="preserve">; </w:t>
      </w:r>
    </w:p>
    <w:p w14:paraId="175869CE" w14:textId="77777777" w:rsidR="009F4120" w:rsidRPr="009F4120" w:rsidRDefault="009F4120" w:rsidP="009F4120">
      <w:pPr>
        <w:widowControl/>
        <w:numPr>
          <w:ilvl w:val="0"/>
          <w:numId w:val="32"/>
        </w:numPr>
        <w:autoSpaceDE/>
        <w:autoSpaceDN/>
        <w:adjustRightInd/>
        <w:spacing w:before="0" w:after="170" w:line="250" w:lineRule="auto"/>
        <w:ind w:right="14" w:hanging="285"/>
        <w:rPr>
          <w:rFonts w:eastAsia="Times New Roman" w:cs="Arial"/>
          <w:color w:val="000000"/>
          <w:sz w:val="22"/>
          <w:szCs w:val="22"/>
        </w:rPr>
      </w:pPr>
      <w:r w:rsidRPr="009F4120">
        <w:rPr>
          <w:rFonts w:eastAsia="Times New Roman" w:cs="Arial"/>
          <w:color w:val="000000"/>
          <w:sz w:val="22"/>
          <w:szCs w:val="22"/>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35DFB00B" w14:textId="77777777" w:rsidR="009F4120" w:rsidRPr="009F4120" w:rsidRDefault="009F4120" w:rsidP="009F4120">
      <w:pPr>
        <w:widowControl/>
        <w:numPr>
          <w:ilvl w:val="0"/>
          <w:numId w:val="32"/>
        </w:numPr>
        <w:autoSpaceDE/>
        <w:autoSpaceDN/>
        <w:adjustRightInd/>
        <w:spacing w:before="0" w:after="112" w:line="250" w:lineRule="auto"/>
        <w:ind w:right="14" w:hanging="285"/>
        <w:rPr>
          <w:rFonts w:eastAsia="Times New Roman" w:cs="Arial"/>
          <w:color w:val="000000"/>
          <w:sz w:val="22"/>
          <w:szCs w:val="22"/>
        </w:rPr>
      </w:pPr>
      <w:r w:rsidRPr="009F4120">
        <w:rPr>
          <w:rFonts w:eastAsia="Times New Roman" w:cs="Arial"/>
          <w:color w:val="000000"/>
          <w:sz w:val="22"/>
          <w:szCs w:val="22"/>
        </w:rPr>
        <w:lastRenderedPageBreak/>
        <w:t xml:space="preserve">používat k přemísťování </w:t>
      </w:r>
      <w:r w:rsidRPr="009F4120">
        <w:rPr>
          <w:rFonts w:eastAsia="Times New Roman" w:cs="Arial"/>
          <w:b/>
          <w:color w:val="000000"/>
          <w:sz w:val="22"/>
          <w:szCs w:val="22"/>
        </w:rPr>
        <w:t>chovaných ptáků</w:t>
      </w:r>
      <w:r w:rsidRPr="009F4120">
        <w:rPr>
          <w:rFonts w:eastAsia="Times New Roman" w:cs="Arial"/>
          <w:color w:val="000000"/>
          <w:sz w:val="22"/>
          <w:szCs w:val="22"/>
        </w:rPr>
        <w:t xml:space="preserve"> a produktů z nich v rámci uzavřeného pásma, z něj, do něj a přes něj pouze takové dopravní prostředky splňující tyto požadavky:  </w:t>
      </w:r>
    </w:p>
    <w:p w14:paraId="61717647" w14:textId="77777777" w:rsidR="009F4120" w:rsidRPr="009F4120" w:rsidRDefault="009F4120" w:rsidP="009A4862">
      <w:pPr>
        <w:widowControl/>
        <w:numPr>
          <w:ilvl w:val="1"/>
          <w:numId w:val="32"/>
        </w:numPr>
        <w:autoSpaceDE/>
        <w:autoSpaceDN/>
        <w:adjustRightInd/>
        <w:spacing w:before="0" w:after="112" w:line="250" w:lineRule="auto"/>
        <w:ind w:left="709" w:right="14" w:hanging="289"/>
        <w:rPr>
          <w:rFonts w:eastAsia="Times New Roman" w:cs="Arial"/>
          <w:color w:val="000000"/>
          <w:sz w:val="22"/>
          <w:szCs w:val="22"/>
        </w:rPr>
      </w:pPr>
      <w:r w:rsidRPr="009F4120">
        <w:rPr>
          <w:rFonts w:eastAsia="Times New Roman" w:cs="Arial"/>
          <w:color w:val="000000"/>
          <w:sz w:val="22"/>
          <w:szCs w:val="22"/>
        </w:rPr>
        <w:t xml:space="preserve">dopravní prostředky musí být konstruovány a udržovány tak, aby se zabránilo jakémukoli úniku nebo útěku zvířat, produktů nebo jakékoli věci představující riziko pro zdraví zvířat;  </w:t>
      </w:r>
    </w:p>
    <w:p w14:paraId="58D36B4A" w14:textId="77777777" w:rsidR="009F4120" w:rsidRPr="009F4120" w:rsidRDefault="009F4120" w:rsidP="009A4862">
      <w:pPr>
        <w:widowControl/>
        <w:numPr>
          <w:ilvl w:val="1"/>
          <w:numId w:val="32"/>
        </w:numPr>
        <w:autoSpaceDE/>
        <w:autoSpaceDN/>
        <w:adjustRightInd/>
        <w:spacing w:before="0" w:after="82" w:line="250" w:lineRule="auto"/>
        <w:ind w:left="709" w:right="14" w:hanging="289"/>
        <w:rPr>
          <w:rFonts w:eastAsia="Times New Roman" w:cs="Arial"/>
          <w:color w:val="000000"/>
          <w:sz w:val="22"/>
          <w:szCs w:val="22"/>
        </w:rPr>
      </w:pPr>
      <w:r w:rsidRPr="009F4120">
        <w:rPr>
          <w:rFonts w:eastAsia="Times New Roman" w:cs="Arial"/>
          <w:color w:val="000000"/>
          <w:sz w:val="22"/>
          <w:szCs w:val="22"/>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41C7EC7F" w14:textId="77777777" w:rsidR="009F4120" w:rsidRPr="009F4120" w:rsidRDefault="009F4120" w:rsidP="009F4120">
      <w:pPr>
        <w:spacing w:after="120" w:line="250" w:lineRule="auto"/>
        <w:ind w:left="10" w:hanging="10"/>
        <w:jc w:val="center"/>
        <w:rPr>
          <w:rFonts w:eastAsia="Times New Roman" w:cs="Arial"/>
          <w:b/>
          <w:color w:val="000000"/>
          <w:sz w:val="22"/>
          <w:szCs w:val="22"/>
        </w:rPr>
      </w:pPr>
      <w:r w:rsidRPr="009F4120">
        <w:rPr>
          <w:rFonts w:eastAsia="Times New Roman" w:cs="Arial"/>
          <w:b/>
          <w:color w:val="000000"/>
          <w:sz w:val="22"/>
          <w:szCs w:val="22"/>
        </w:rPr>
        <w:t>Čl. 3</w:t>
      </w:r>
    </w:p>
    <w:p w14:paraId="2DC88C38" w14:textId="77777777" w:rsidR="009F4120" w:rsidRPr="009F4120" w:rsidRDefault="009F4120" w:rsidP="009F4120">
      <w:pPr>
        <w:spacing w:after="239"/>
        <w:ind w:left="10" w:right="34" w:hanging="10"/>
        <w:jc w:val="center"/>
        <w:rPr>
          <w:rFonts w:eastAsia="Times New Roman" w:cs="Arial"/>
          <w:color w:val="000000"/>
          <w:sz w:val="22"/>
          <w:szCs w:val="22"/>
        </w:rPr>
      </w:pPr>
      <w:r w:rsidRPr="009F4120">
        <w:rPr>
          <w:rFonts w:eastAsia="Times New Roman" w:cs="Arial"/>
          <w:b/>
          <w:color w:val="000000"/>
          <w:sz w:val="22"/>
          <w:szCs w:val="22"/>
        </w:rPr>
        <w:t xml:space="preserve">Další opatření v uzavřeném pásmu, doba jejich trvání </w:t>
      </w:r>
    </w:p>
    <w:p w14:paraId="01B81026" w14:textId="77777777" w:rsidR="009F4120" w:rsidRPr="009F4120" w:rsidRDefault="009F4120" w:rsidP="009A4862">
      <w:pPr>
        <w:spacing w:after="120" w:line="250" w:lineRule="auto"/>
        <w:ind w:left="284" w:hanging="284"/>
        <w:rPr>
          <w:rFonts w:eastAsia="Times New Roman" w:cs="Arial"/>
          <w:color w:val="000000"/>
          <w:sz w:val="22"/>
          <w:szCs w:val="22"/>
        </w:rPr>
      </w:pPr>
      <w:r w:rsidRPr="009F4120">
        <w:rPr>
          <w:rFonts w:eastAsia="Times New Roman" w:cs="Arial"/>
          <w:color w:val="000000"/>
          <w:sz w:val="22"/>
          <w:szCs w:val="22"/>
        </w:rPr>
        <w:t xml:space="preserve">(1) </w:t>
      </w:r>
      <w:r w:rsidRPr="009F4120">
        <w:rPr>
          <w:rFonts w:eastAsia="Times New Roman" w:cs="Arial"/>
          <w:color w:val="000000"/>
          <w:sz w:val="22"/>
          <w:szCs w:val="22"/>
        </w:rPr>
        <w:tab/>
        <w:t xml:space="preserve">V uzavřeném pásmu se dále nařizuje:  </w:t>
      </w:r>
    </w:p>
    <w:p w14:paraId="0D502014"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(pro účely tohoto nařízení se tím rozumí včetně nákupu, prodeje, darování apod.) chovaných ptáků z a do hospodářství či chovů umístěných v uzavřeném pásmu; </w:t>
      </w:r>
    </w:p>
    <w:p w14:paraId="55EB616E"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9F4120">
        <w:rPr>
          <w:rFonts w:eastAsia="Times New Roman" w:cs="Arial"/>
          <w:b/>
          <w:color w:val="000000"/>
          <w:sz w:val="22"/>
          <w:szCs w:val="22"/>
        </w:rPr>
        <w:t xml:space="preserve"> </w:t>
      </w:r>
    </w:p>
    <w:p w14:paraId="42059257"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doplnění stavů pernaté zvěře a vypouštění jiného ptactva chovaného v zajetí v uzavřeném pásmu; </w:t>
      </w:r>
    </w:p>
    <w:p w14:paraId="6ACBF8E8"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bookmarkStart w:id="1" w:name="_Hlk121478834"/>
      <w:r w:rsidRPr="009F4120">
        <w:rPr>
          <w:rFonts w:eastAsia="Times New Roman" w:cs="Arial"/>
          <w:color w:val="000000"/>
          <w:sz w:val="22"/>
          <w:szCs w:val="22"/>
        </w:rPr>
        <w:t xml:space="preserve">zákaz pořádání výstav, trhů, přehlídek drůbeže a jiné shromažďování chovaných ptáků; </w:t>
      </w:r>
      <w:bookmarkEnd w:id="1"/>
    </w:p>
    <w:p w14:paraId="2E18CC4D"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násadových vajec z hospodářství či chovů; </w:t>
      </w:r>
    </w:p>
    <w:p w14:paraId="08626EBB"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čerstvého masa včetně drobů z chovaných a volně žijících ptáků z chovů, jatek nebo ze zařízení pro nakládání se zvěřinou; </w:t>
      </w:r>
    </w:p>
    <w:p w14:paraId="433EBDB9" w14:textId="77777777" w:rsidR="009F4120" w:rsidRPr="009F4120" w:rsidRDefault="009F4120" w:rsidP="009F4120">
      <w:pPr>
        <w:widowControl/>
        <w:numPr>
          <w:ilvl w:val="0"/>
          <w:numId w:val="34"/>
        </w:numPr>
        <w:autoSpaceDE/>
        <w:autoSpaceDN/>
        <w:adjustRightInd/>
        <w:spacing w:before="0" w:after="112"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masných výrobků získaných z čerstvého masa drůbeže z potravinářských podniků, pokud tyto nebyly ošetřeny způsobem uvedeným v příloze VII </w:t>
      </w:r>
      <w:r w:rsidRPr="009F4120">
        <w:rPr>
          <w:rFonts w:eastAsia="Times New Roman"/>
          <w:sz w:val="22"/>
          <w:szCs w:val="22"/>
        </w:rPr>
        <w:t>nařízení Komise 2020/687</w:t>
      </w:r>
      <w:r w:rsidRPr="009F4120">
        <w:rPr>
          <w:rFonts w:eastAsia="Times New Roman" w:cs="Arial"/>
          <w:color w:val="000000"/>
          <w:sz w:val="22"/>
          <w:szCs w:val="22"/>
        </w:rPr>
        <w:t xml:space="preserve">; </w:t>
      </w:r>
    </w:p>
    <w:p w14:paraId="5901281D" w14:textId="77777777" w:rsidR="009F4120" w:rsidRPr="009F4120" w:rsidRDefault="009F4120" w:rsidP="009F4120">
      <w:pPr>
        <w:widowControl/>
        <w:numPr>
          <w:ilvl w:val="0"/>
          <w:numId w:val="34"/>
        </w:numPr>
        <w:autoSpaceDE/>
        <w:autoSpaceDN/>
        <w:adjustRightInd/>
        <w:spacing w:before="0" w:after="7" w:line="250" w:lineRule="auto"/>
        <w:ind w:left="567" w:right="14" w:hanging="285"/>
        <w:rPr>
          <w:rFonts w:eastAsia="Times New Roman" w:cs="Arial"/>
          <w:color w:val="000000"/>
          <w:sz w:val="22"/>
          <w:szCs w:val="22"/>
        </w:rPr>
      </w:pPr>
      <w:r w:rsidRPr="009F4120">
        <w:rPr>
          <w:rFonts w:eastAsia="Times New Roman" w:cs="Arial"/>
          <w:color w:val="000000"/>
          <w:sz w:val="22"/>
          <w:szCs w:val="22"/>
        </w:rPr>
        <w:t xml:space="preserve">zákaz přemisťování vajec či tekutých vajec k lidské spotřebě z hospodářství či potravinářských podniků; </w:t>
      </w:r>
    </w:p>
    <w:p w14:paraId="1C6CCC6F" w14:textId="77777777" w:rsidR="009F4120" w:rsidRPr="009F4120" w:rsidRDefault="009F4120" w:rsidP="009F4120">
      <w:pPr>
        <w:ind w:left="567"/>
        <w:rPr>
          <w:rFonts w:eastAsia="Times New Roman" w:cs="Arial"/>
          <w:color w:val="000000"/>
          <w:sz w:val="22"/>
          <w:szCs w:val="22"/>
        </w:rPr>
      </w:pPr>
      <w:r w:rsidRPr="009F4120">
        <w:rPr>
          <w:rFonts w:eastAsia="Times New Roman" w:cs="Arial"/>
          <w:color w:val="000000"/>
          <w:sz w:val="22"/>
          <w:szCs w:val="22"/>
        </w:rPr>
        <w:t xml:space="preserve"> </w:t>
      </w:r>
    </w:p>
    <w:p w14:paraId="2AB571E6" w14:textId="5ABA6CE6" w:rsidR="009F4120" w:rsidRPr="009A4862" w:rsidRDefault="009F4120" w:rsidP="009F4120">
      <w:pPr>
        <w:widowControl/>
        <w:numPr>
          <w:ilvl w:val="1"/>
          <w:numId w:val="34"/>
        </w:numPr>
        <w:autoSpaceDE/>
        <w:autoSpaceDN/>
        <w:adjustRightInd/>
        <w:spacing w:before="0" w:after="112" w:line="250" w:lineRule="auto"/>
        <w:ind w:left="426" w:right="14" w:hanging="436"/>
        <w:rPr>
          <w:rFonts w:eastAsia="Times New Roman" w:cs="Arial"/>
          <w:color w:val="000000"/>
          <w:sz w:val="22"/>
          <w:szCs w:val="22"/>
        </w:rPr>
      </w:pPr>
      <w:r w:rsidRPr="009F4120">
        <w:rPr>
          <w:rFonts w:eastAsia="Times New Roman" w:cs="Arial"/>
          <w:color w:val="000000"/>
          <w:sz w:val="22"/>
          <w:szCs w:val="22"/>
        </w:rPr>
        <w:t xml:space="preserve">Na základě žádosti provozovatele o výjimku může KVS rozhodnout za podmínek stanovených </w:t>
      </w:r>
      <w:r w:rsidRPr="009F4120">
        <w:rPr>
          <w:rFonts w:eastAsia="Times New Roman"/>
          <w:sz w:val="22"/>
          <w:szCs w:val="22"/>
        </w:rPr>
        <w:t>nařízení Komise 2020/687</w:t>
      </w:r>
      <w:r w:rsidRPr="009F4120">
        <w:rPr>
          <w:rFonts w:eastAsia="Times New Roman" w:cs="Arial"/>
          <w:color w:val="000000"/>
          <w:sz w:val="22"/>
          <w:szCs w:val="22"/>
        </w:rPr>
        <w:t xml:space="preserve"> o povolení výjimky ze zákazů uvedených v</w:t>
      </w:r>
      <w:r w:rsidR="00584CEA">
        <w:rPr>
          <w:rFonts w:eastAsia="Times New Roman" w:cs="Arial"/>
          <w:color w:val="000000"/>
          <w:sz w:val="22"/>
          <w:szCs w:val="22"/>
        </w:rPr>
        <w:t> </w:t>
      </w:r>
      <w:proofErr w:type="gramStart"/>
      <w:r w:rsidRPr="009F4120">
        <w:rPr>
          <w:rFonts w:eastAsia="Times New Roman" w:cs="Arial"/>
          <w:color w:val="000000"/>
          <w:sz w:val="22"/>
          <w:szCs w:val="22"/>
        </w:rPr>
        <w:t>odst.(</w:t>
      </w:r>
      <w:proofErr w:type="gramEnd"/>
      <w:r w:rsidRPr="009F4120">
        <w:rPr>
          <w:rFonts w:eastAsia="Times New Roman" w:cs="Arial"/>
          <w:color w:val="000000"/>
          <w:sz w:val="22"/>
          <w:szCs w:val="22"/>
        </w:rPr>
        <w:t xml:space="preserve">1) tohoto článku. </w:t>
      </w:r>
    </w:p>
    <w:p w14:paraId="0DDF6058" w14:textId="77777777" w:rsidR="009F4120" w:rsidRPr="009F4120" w:rsidRDefault="009F4120" w:rsidP="009F4120">
      <w:pPr>
        <w:spacing w:after="112" w:line="250" w:lineRule="auto"/>
        <w:ind w:left="-10" w:right="14"/>
        <w:jc w:val="center"/>
        <w:rPr>
          <w:rFonts w:eastAsia="Times New Roman" w:cs="Arial"/>
          <w:b/>
          <w:color w:val="000000"/>
          <w:sz w:val="22"/>
          <w:szCs w:val="22"/>
        </w:rPr>
      </w:pPr>
      <w:r w:rsidRPr="009F4120">
        <w:rPr>
          <w:rFonts w:eastAsia="Times New Roman" w:cs="Arial"/>
          <w:b/>
          <w:color w:val="000000"/>
          <w:sz w:val="22"/>
          <w:szCs w:val="22"/>
        </w:rPr>
        <w:t>Čl. 4</w:t>
      </w:r>
    </w:p>
    <w:p w14:paraId="4D7FD700" w14:textId="77777777" w:rsidR="009F4120" w:rsidRPr="009F4120" w:rsidRDefault="009F4120" w:rsidP="009F4120">
      <w:pPr>
        <w:spacing w:after="112" w:line="250" w:lineRule="auto"/>
        <w:ind w:left="-10" w:right="14"/>
        <w:jc w:val="center"/>
        <w:rPr>
          <w:rFonts w:eastAsia="Times New Roman" w:cs="Arial"/>
          <w:b/>
          <w:color w:val="000000"/>
          <w:sz w:val="22"/>
          <w:szCs w:val="22"/>
        </w:rPr>
      </w:pPr>
      <w:r w:rsidRPr="009F4120">
        <w:rPr>
          <w:rFonts w:eastAsia="Times New Roman" w:cs="Arial"/>
          <w:b/>
          <w:color w:val="000000"/>
          <w:sz w:val="22"/>
          <w:szCs w:val="22"/>
        </w:rPr>
        <w:t>Doba trvání opatření</w:t>
      </w:r>
    </w:p>
    <w:p w14:paraId="3C67FC55" w14:textId="00946B67" w:rsidR="009F4120" w:rsidRPr="009F4120" w:rsidRDefault="009F4120" w:rsidP="009F4120">
      <w:pPr>
        <w:widowControl/>
        <w:numPr>
          <w:ilvl w:val="0"/>
          <w:numId w:val="37"/>
        </w:numPr>
        <w:autoSpaceDE/>
        <w:autoSpaceDN/>
        <w:adjustRightInd/>
        <w:spacing w:before="0" w:after="112" w:line="250" w:lineRule="auto"/>
        <w:ind w:left="426" w:right="14" w:hanging="426"/>
        <w:contextualSpacing/>
        <w:rPr>
          <w:rFonts w:eastAsia="Times New Roman" w:cs="Arial"/>
          <w:color w:val="000000"/>
          <w:sz w:val="22"/>
          <w:szCs w:val="22"/>
        </w:rPr>
      </w:pPr>
      <w:r w:rsidRPr="009F4120">
        <w:rPr>
          <w:rFonts w:eastAsia="Times New Roman" w:cs="Arial"/>
          <w:color w:val="000000"/>
          <w:sz w:val="22"/>
          <w:szCs w:val="22"/>
        </w:rPr>
        <w:t>Opatření v ochranném pásmu tohoto nařízení se zruší tehdy, pokud uplynula doba 21 dní od vydání tohoto nařízení Státní veterinární správy a byly splněny další podmínky v</w:t>
      </w:r>
      <w:r w:rsidR="00584CEA">
        <w:rPr>
          <w:rFonts w:eastAsia="Times New Roman" w:cs="Arial"/>
          <w:color w:val="000000"/>
          <w:sz w:val="22"/>
          <w:szCs w:val="22"/>
        </w:rPr>
        <w:t> </w:t>
      </w:r>
      <w:r w:rsidRPr="009F4120">
        <w:rPr>
          <w:rFonts w:eastAsia="Times New Roman" w:cs="Arial"/>
          <w:color w:val="000000"/>
          <w:sz w:val="22"/>
          <w:szCs w:val="22"/>
        </w:rPr>
        <w:t xml:space="preserve">souladu s článkem 39 </w:t>
      </w:r>
      <w:r w:rsidRPr="009F4120">
        <w:rPr>
          <w:rFonts w:eastAsia="Times New Roman"/>
          <w:sz w:val="22"/>
          <w:szCs w:val="22"/>
        </w:rPr>
        <w:t>nařízení Komise 2020/687</w:t>
      </w:r>
      <w:r w:rsidRPr="009F4120">
        <w:rPr>
          <w:rFonts w:eastAsia="Times New Roman" w:cs="Arial"/>
          <w:color w:val="000000"/>
          <w:sz w:val="22"/>
          <w:szCs w:val="22"/>
        </w:rPr>
        <w:t xml:space="preserve">. Po zrušení ochranného pásma budou nadále uplatňovány v celém uzavřeném pásmu opatření jako pro pásmo dozoru. </w:t>
      </w:r>
    </w:p>
    <w:p w14:paraId="7C4820D7" w14:textId="77777777" w:rsidR="009F4120" w:rsidRPr="009F4120" w:rsidRDefault="009F4120" w:rsidP="009F4120">
      <w:pPr>
        <w:spacing w:after="112" w:line="250" w:lineRule="auto"/>
        <w:ind w:left="426" w:right="14"/>
        <w:contextualSpacing/>
        <w:rPr>
          <w:rFonts w:eastAsia="Times New Roman" w:cs="Arial"/>
          <w:color w:val="000000"/>
          <w:sz w:val="22"/>
          <w:szCs w:val="22"/>
        </w:rPr>
      </w:pPr>
    </w:p>
    <w:p w14:paraId="7620E1BF" w14:textId="3CF0939D" w:rsidR="009F4120" w:rsidRDefault="009F4120" w:rsidP="009F4120">
      <w:pPr>
        <w:widowControl/>
        <w:numPr>
          <w:ilvl w:val="0"/>
          <w:numId w:val="37"/>
        </w:numPr>
        <w:autoSpaceDE/>
        <w:autoSpaceDN/>
        <w:adjustRightInd/>
        <w:spacing w:before="0" w:after="112" w:line="250" w:lineRule="auto"/>
        <w:ind w:left="426" w:right="14" w:hanging="426"/>
        <w:contextualSpacing/>
        <w:rPr>
          <w:rFonts w:eastAsia="Times New Roman" w:cs="Arial"/>
          <w:color w:val="000000"/>
          <w:sz w:val="22"/>
          <w:szCs w:val="22"/>
        </w:rPr>
      </w:pPr>
      <w:r w:rsidRPr="009F4120">
        <w:rPr>
          <w:rFonts w:eastAsia="Times New Roman" w:cs="Arial"/>
          <w:color w:val="000000"/>
          <w:sz w:val="22"/>
          <w:szCs w:val="22"/>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w:t>
      </w:r>
      <w:r w:rsidR="00584CEA">
        <w:rPr>
          <w:rFonts w:eastAsia="Times New Roman" w:cs="Arial"/>
          <w:color w:val="000000"/>
          <w:sz w:val="22"/>
          <w:szCs w:val="22"/>
        </w:rPr>
        <w:t> </w:t>
      </w:r>
      <w:r w:rsidRPr="009F4120">
        <w:rPr>
          <w:rFonts w:eastAsia="Times New Roman" w:cs="Arial"/>
          <w:color w:val="000000"/>
          <w:sz w:val="22"/>
          <w:szCs w:val="22"/>
        </w:rPr>
        <w:t>článku 39 nařízení Komise 2020/687.</w:t>
      </w:r>
    </w:p>
    <w:p w14:paraId="7F467719" w14:textId="77777777" w:rsidR="009A4862" w:rsidRDefault="009A4862" w:rsidP="009A4862">
      <w:pPr>
        <w:pStyle w:val="Odstavecseseznamem"/>
        <w:rPr>
          <w:rFonts w:eastAsia="Times New Roman" w:cs="Arial"/>
          <w:color w:val="000000"/>
          <w:sz w:val="22"/>
          <w:szCs w:val="22"/>
        </w:rPr>
      </w:pPr>
    </w:p>
    <w:p w14:paraId="745BC2A0" w14:textId="77777777" w:rsidR="009A4862" w:rsidRPr="009F4120" w:rsidRDefault="009A4862" w:rsidP="009A4862">
      <w:pPr>
        <w:widowControl/>
        <w:autoSpaceDE/>
        <w:autoSpaceDN/>
        <w:adjustRightInd/>
        <w:spacing w:before="0" w:after="112" w:line="250" w:lineRule="auto"/>
        <w:ind w:left="426" w:right="14"/>
        <w:contextualSpacing/>
        <w:rPr>
          <w:rFonts w:eastAsia="Times New Roman" w:cs="Arial"/>
          <w:color w:val="000000"/>
          <w:sz w:val="22"/>
          <w:szCs w:val="22"/>
        </w:rPr>
      </w:pPr>
    </w:p>
    <w:p w14:paraId="66815026" w14:textId="77777777" w:rsidR="009F4120" w:rsidRPr="009F4120" w:rsidRDefault="009F4120" w:rsidP="009F4120">
      <w:pPr>
        <w:spacing w:before="360"/>
        <w:jc w:val="center"/>
        <w:rPr>
          <w:rFonts w:eastAsia="Times New Roman" w:cs="Arial"/>
          <w:sz w:val="22"/>
          <w:szCs w:val="22"/>
        </w:rPr>
      </w:pPr>
      <w:r w:rsidRPr="009F4120">
        <w:rPr>
          <w:rFonts w:eastAsia="Times New Roman" w:cs="Arial"/>
          <w:b/>
          <w:bCs/>
          <w:sz w:val="22"/>
          <w:szCs w:val="22"/>
        </w:rPr>
        <w:t>Čl. 5</w:t>
      </w:r>
    </w:p>
    <w:p w14:paraId="09ECB413" w14:textId="77777777" w:rsidR="009F4120" w:rsidRPr="009F4120" w:rsidRDefault="009F4120" w:rsidP="009F4120">
      <w:pPr>
        <w:spacing w:before="120"/>
        <w:jc w:val="center"/>
        <w:rPr>
          <w:rFonts w:eastAsia="Times New Roman" w:cs="Arial"/>
          <w:sz w:val="22"/>
          <w:szCs w:val="22"/>
        </w:rPr>
      </w:pPr>
      <w:r w:rsidRPr="009F4120">
        <w:rPr>
          <w:rFonts w:eastAsia="Times New Roman" w:cs="Arial"/>
          <w:b/>
          <w:bCs/>
          <w:sz w:val="22"/>
          <w:szCs w:val="22"/>
        </w:rPr>
        <w:t>Sankce</w:t>
      </w:r>
    </w:p>
    <w:p w14:paraId="58C4F074" w14:textId="77777777" w:rsidR="009F4120" w:rsidRPr="009F4120" w:rsidRDefault="009F4120" w:rsidP="009F4120">
      <w:pPr>
        <w:spacing w:before="120"/>
        <w:ind w:firstLine="708"/>
        <w:rPr>
          <w:rFonts w:eastAsia="Times New Roman" w:cs="Arial"/>
          <w:sz w:val="22"/>
          <w:szCs w:val="22"/>
        </w:rPr>
      </w:pPr>
      <w:r w:rsidRPr="009F4120">
        <w:rPr>
          <w:rFonts w:eastAsia="Times New Roman" w:cs="Arial"/>
          <w:sz w:val="22"/>
          <w:szCs w:val="22"/>
        </w:rPr>
        <w:t xml:space="preserve">Za nesplnění nebo porušení povinností vyplývajících z těchto mimořádných veterinárních opatření může správní orgán podle ustanovení § 71 nebo § 72 veterinárního zákona uložit pokutu až do výše: </w:t>
      </w:r>
    </w:p>
    <w:p w14:paraId="16496AC9" w14:textId="77777777" w:rsidR="009F4120" w:rsidRPr="009F4120" w:rsidRDefault="009F4120" w:rsidP="009F4120">
      <w:pPr>
        <w:spacing w:before="120"/>
        <w:rPr>
          <w:rFonts w:eastAsia="Times New Roman" w:cs="Arial"/>
          <w:sz w:val="22"/>
          <w:szCs w:val="22"/>
        </w:rPr>
      </w:pPr>
      <w:r w:rsidRPr="009F4120">
        <w:rPr>
          <w:rFonts w:eastAsia="Times New Roman" w:cs="Arial"/>
          <w:sz w:val="22"/>
          <w:szCs w:val="22"/>
        </w:rPr>
        <w:t xml:space="preserve">a) 100 000 Kč, jde-li o fyzickou osobu, </w:t>
      </w:r>
    </w:p>
    <w:p w14:paraId="19924FED" w14:textId="73523A43" w:rsidR="009F4120" w:rsidRDefault="009F4120" w:rsidP="009F4120">
      <w:pPr>
        <w:spacing w:before="120"/>
        <w:rPr>
          <w:rFonts w:eastAsia="Times New Roman" w:cs="Arial"/>
          <w:sz w:val="22"/>
          <w:szCs w:val="22"/>
        </w:rPr>
      </w:pPr>
      <w:r w:rsidRPr="009F4120">
        <w:rPr>
          <w:rFonts w:eastAsia="Times New Roman" w:cs="Arial"/>
          <w:sz w:val="22"/>
          <w:szCs w:val="22"/>
        </w:rPr>
        <w:t>b) 2 000 000 Kč, jde-li o právnickou osobu nebo podnikající fyzickou osobu</w:t>
      </w:r>
    </w:p>
    <w:p w14:paraId="3492028B" w14:textId="77777777" w:rsidR="009A4862" w:rsidRPr="009F4120" w:rsidRDefault="009A4862" w:rsidP="009F4120">
      <w:pPr>
        <w:spacing w:before="120"/>
        <w:rPr>
          <w:rFonts w:eastAsia="Times New Roman" w:cs="Arial"/>
          <w:sz w:val="22"/>
          <w:szCs w:val="22"/>
        </w:rPr>
      </w:pPr>
    </w:p>
    <w:p w14:paraId="1D1105B3" w14:textId="77777777" w:rsidR="009F4120" w:rsidRPr="009F4120" w:rsidRDefault="009F4120" w:rsidP="009F4120">
      <w:pPr>
        <w:spacing w:before="360"/>
        <w:jc w:val="center"/>
        <w:rPr>
          <w:rFonts w:eastAsia="Times New Roman" w:cs="Arial"/>
          <w:b/>
          <w:bCs/>
          <w:sz w:val="22"/>
          <w:szCs w:val="22"/>
        </w:rPr>
      </w:pPr>
      <w:r w:rsidRPr="009F4120">
        <w:rPr>
          <w:rFonts w:eastAsia="Times New Roman" w:cs="Arial"/>
          <w:b/>
          <w:bCs/>
          <w:sz w:val="22"/>
          <w:szCs w:val="22"/>
        </w:rPr>
        <w:t>Čl. 6</w:t>
      </w:r>
    </w:p>
    <w:p w14:paraId="31146C42" w14:textId="77777777" w:rsidR="009F4120" w:rsidRPr="006933FA" w:rsidRDefault="009F4120">
      <w:pPr>
        <w:spacing w:before="120"/>
        <w:jc w:val="center"/>
        <w:rPr>
          <w:rFonts w:eastAsia="Times New Roman" w:cs="Arial"/>
          <w:b/>
          <w:bCs/>
          <w:sz w:val="22"/>
          <w:szCs w:val="22"/>
        </w:rPr>
      </w:pPr>
      <w:r w:rsidRPr="006933FA">
        <w:rPr>
          <w:rFonts w:eastAsia="Times New Roman" w:cs="Arial"/>
          <w:b/>
          <w:bCs/>
          <w:sz w:val="22"/>
          <w:szCs w:val="22"/>
        </w:rPr>
        <w:t>Poučení</w:t>
      </w:r>
      <w:r w:rsidRPr="009F4120">
        <w:rPr>
          <w:rFonts w:eastAsia="Times New Roman" w:cs="Arial"/>
          <w:b/>
          <w:bCs/>
          <w:sz w:val="22"/>
          <w:szCs w:val="22"/>
        </w:rPr>
        <w:t xml:space="preserve"> o nákaze</w:t>
      </w:r>
    </w:p>
    <w:p w14:paraId="7789FDB5" w14:textId="60785F0B" w:rsidR="009F4120" w:rsidRDefault="009F4120" w:rsidP="009F4120">
      <w:pPr>
        <w:spacing w:before="120"/>
        <w:ind w:firstLine="708"/>
        <w:rPr>
          <w:rFonts w:eastAsia="Times New Roman" w:cs="Arial"/>
          <w:bCs/>
          <w:sz w:val="22"/>
          <w:szCs w:val="22"/>
        </w:rPr>
      </w:pPr>
      <w:proofErr w:type="spellStart"/>
      <w:r w:rsidRPr="009F4120">
        <w:rPr>
          <w:rFonts w:eastAsia="Times New Roman" w:cs="Arial"/>
          <w:bCs/>
          <w:sz w:val="22"/>
          <w:szCs w:val="22"/>
        </w:rPr>
        <w:t>Aviární</w:t>
      </w:r>
      <w:proofErr w:type="spellEnd"/>
      <w:r w:rsidRPr="009F4120">
        <w:rPr>
          <w:rFonts w:eastAsia="Times New Roman" w:cs="Arial"/>
          <w:bCs/>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9F4120">
        <w:rPr>
          <w:rFonts w:eastAsia="Times New Roman" w:cs="Arial"/>
          <w:bCs/>
          <w:sz w:val="22"/>
          <w:szCs w:val="22"/>
        </w:rPr>
        <w:t>krváceninami</w:t>
      </w:r>
      <w:proofErr w:type="spellEnd"/>
      <w:r w:rsidRPr="009F4120">
        <w:rPr>
          <w:rFonts w:eastAsia="Times New Roman" w:cs="Arial"/>
          <w:bCs/>
          <w:sz w:val="22"/>
          <w:szCs w:val="22"/>
        </w:rPr>
        <w:t xml:space="preserve"> na končetinách a zvýšeným úhynem. Nemocnost i úmrtnost může dosahovat až </w:t>
      </w:r>
      <w:proofErr w:type="gramStart"/>
      <w:r w:rsidRPr="009F4120">
        <w:rPr>
          <w:rFonts w:eastAsia="Times New Roman" w:cs="Arial"/>
          <w:bCs/>
          <w:sz w:val="22"/>
          <w:szCs w:val="22"/>
        </w:rPr>
        <w:t>100%</w:t>
      </w:r>
      <w:proofErr w:type="gramEnd"/>
      <w:r w:rsidRPr="009F4120">
        <w:rPr>
          <w:rFonts w:eastAsia="Times New Roman" w:cs="Arial"/>
          <w:bCs/>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9F4120">
        <w:rPr>
          <w:rFonts w:eastAsia="Times New Roman" w:cs="Arial"/>
          <w:bCs/>
          <w:sz w:val="22"/>
          <w:szCs w:val="22"/>
        </w:rPr>
        <w:t>aviární</w:t>
      </w:r>
      <w:proofErr w:type="spellEnd"/>
      <w:r w:rsidRPr="009F4120">
        <w:rPr>
          <w:rFonts w:eastAsia="Times New Roman" w:cs="Arial"/>
          <w:bCs/>
          <w:sz w:val="22"/>
          <w:szCs w:val="22"/>
        </w:rPr>
        <w:t xml:space="preserve"> influenzy (HPAI) a nízce patogenní formu </w:t>
      </w:r>
      <w:proofErr w:type="spellStart"/>
      <w:r w:rsidRPr="009F4120">
        <w:rPr>
          <w:rFonts w:eastAsia="Times New Roman" w:cs="Arial"/>
          <w:bCs/>
          <w:sz w:val="22"/>
          <w:szCs w:val="22"/>
        </w:rPr>
        <w:t>aviární</w:t>
      </w:r>
      <w:proofErr w:type="spellEnd"/>
      <w:r w:rsidRPr="009F4120">
        <w:rPr>
          <w:rFonts w:eastAsia="Times New Roman" w:cs="Arial"/>
          <w:bCs/>
          <w:sz w:val="22"/>
          <w:szCs w:val="22"/>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04E30CF4" w14:textId="77777777" w:rsidR="009A4862" w:rsidRPr="009F4120" w:rsidRDefault="009A4862" w:rsidP="009F4120">
      <w:pPr>
        <w:spacing w:before="120"/>
        <w:ind w:firstLine="708"/>
        <w:rPr>
          <w:rFonts w:eastAsia="Times New Roman" w:cs="Arial"/>
          <w:bCs/>
          <w:sz w:val="22"/>
          <w:szCs w:val="22"/>
        </w:rPr>
      </w:pPr>
      <w:bookmarkStart w:id="2" w:name="_GoBack"/>
      <w:bookmarkEnd w:id="2"/>
    </w:p>
    <w:p w14:paraId="03D711E0" w14:textId="77777777" w:rsidR="009F4120" w:rsidRPr="009F4120" w:rsidRDefault="009F4120" w:rsidP="009F4120">
      <w:pPr>
        <w:spacing w:before="360"/>
        <w:jc w:val="center"/>
        <w:rPr>
          <w:rFonts w:eastAsia="Times New Roman" w:cs="Arial"/>
          <w:sz w:val="22"/>
          <w:szCs w:val="22"/>
        </w:rPr>
      </w:pPr>
      <w:r w:rsidRPr="009F4120">
        <w:rPr>
          <w:rFonts w:eastAsia="Times New Roman" w:cs="Arial"/>
          <w:b/>
          <w:bCs/>
          <w:sz w:val="22"/>
          <w:szCs w:val="22"/>
        </w:rPr>
        <w:t>Čl. 7</w:t>
      </w:r>
    </w:p>
    <w:p w14:paraId="6CD5816F" w14:textId="77777777" w:rsidR="009F4120" w:rsidRPr="009F4120" w:rsidRDefault="009F4120" w:rsidP="009F4120">
      <w:pPr>
        <w:spacing w:before="120"/>
        <w:jc w:val="center"/>
        <w:rPr>
          <w:rFonts w:eastAsia="Times New Roman" w:cs="Arial"/>
          <w:sz w:val="22"/>
          <w:szCs w:val="22"/>
        </w:rPr>
      </w:pPr>
      <w:r w:rsidRPr="009F4120">
        <w:rPr>
          <w:rFonts w:eastAsia="Times New Roman" w:cs="Arial"/>
          <w:b/>
          <w:bCs/>
          <w:sz w:val="22"/>
          <w:szCs w:val="22"/>
        </w:rPr>
        <w:t>Poučení o náhradách nákladů a ztrát</w:t>
      </w:r>
    </w:p>
    <w:p w14:paraId="55D36EF7" w14:textId="6FC88178" w:rsidR="009F4120" w:rsidRPr="009F4120" w:rsidRDefault="009F4120" w:rsidP="009F4120">
      <w:pPr>
        <w:spacing w:before="120"/>
        <w:ind w:firstLine="708"/>
        <w:rPr>
          <w:rFonts w:eastAsia="Times New Roman" w:cs="Arial"/>
          <w:sz w:val="22"/>
          <w:szCs w:val="22"/>
        </w:rPr>
      </w:pPr>
      <w:r w:rsidRPr="009F4120">
        <w:rPr>
          <w:rFonts w:eastAsia="Times New Roman" w:cs="Arial"/>
          <w:sz w:val="22"/>
          <w:szCs w:val="22"/>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w:t>
      </w:r>
      <w:r w:rsidR="00584CEA">
        <w:rPr>
          <w:rFonts w:eastAsia="Times New Roman" w:cs="Arial"/>
          <w:sz w:val="22"/>
          <w:szCs w:val="22"/>
        </w:rPr>
        <w:t> </w:t>
      </w:r>
      <w:r w:rsidRPr="009F4120">
        <w:rPr>
          <w:rFonts w:eastAsia="Times New Roman" w:cs="Arial"/>
          <w:sz w:val="22"/>
          <w:szCs w:val="22"/>
        </w:rPr>
        <w:t>její poskytnutí stanoví vyhláška č. 342/2012 Sb., o zdraví zvířat a jeho ochraně, o</w:t>
      </w:r>
      <w:r w:rsidR="00584CEA">
        <w:rPr>
          <w:rFonts w:eastAsia="Times New Roman" w:cs="Arial"/>
          <w:sz w:val="22"/>
          <w:szCs w:val="22"/>
        </w:rPr>
        <w:t> </w:t>
      </w:r>
      <w:r w:rsidRPr="009F4120">
        <w:rPr>
          <w:rFonts w:eastAsia="Times New Roman" w:cs="Arial"/>
          <w:sz w:val="22"/>
          <w:szCs w:val="22"/>
        </w:rPr>
        <w:t>přemísťování a přepravě zvířat a o oprávnění a odborné způsobilosti k výkonu některých odborných veterinárních činností. Formulář žádosti je dostupný na internetových stránkách Ministerstva zemědělství.</w:t>
      </w:r>
    </w:p>
    <w:p w14:paraId="2B54EC73" w14:textId="77777777" w:rsidR="009F4120" w:rsidRPr="009F4120" w:rsidRDefault="009F4120" w:rsidP="009F4120">
      <w:pPr>
        <w:spacing w:before="120"/>
        <w:ind w:firstLine="708"/>
        <w:rPr>
          <w:rFonts w:eastAsia="Times New Roman" w:cs="Arial"/>
          <w:sz w:val="22"/>
          <w:szCs w:val="22"/>
        </w:rPr>
      </w:pPr>
    </w:p>
    <w:p w14:paraId="73FFAEC6" w14:textId="77777777" w:rsidR="009F4120" w:rsidRPr="009F4120" w:rsidRDefault="009F4120" w:rsidP="009F4120">
      <w:pPr>
        <w:jc w:val="center"/>
        <w:rPr>
          <w:rFonts w:eastAsia="Times New Roman" w:cs="Arial"/>
          <w:sz w:val="22"/>
          <w:szCs w:val="22"/>
        </w:rPr>
      </w:pPr>
      <w:r w:rsidRPr="009F4120">
        <w:rPr>
          <w:rFonts w:eastAsia="Times New Roman" w:cs="Arial"/>
          <w:b/>
          <w:bCs/>
          <w:sz w:val="22"/>
          <w:szCs w:val="22"/>
        </w:rPr>
        <w:t>Čl. 8</w:t>
      </w:r>
    </w:p>
    <w:p w14:paraId="32E0C835" w14:textId="77777777" w:rsidR="009F4120" w:rsidRPr="009F4120" w:rsidRDefault="009F4120" w:rsidP="009F4120">
      <w:pPr>
        <w:spacing w:before="120"/>
        <w:jc w:val="center"/>
        <w:rPr>
          <w:rFonts w:eastAsia="Times New Roman" w:cs="Arial"/>
          <w:b/>
          <w:bCs/>
          <w:sz w:val="22"/>
          <w:szCs w:val="22"/>
        </w:rPr>
      </w:pPr>
      <w:r w:rsidRPr="009F4120">
        <w:rPr>
          <w:rFonts w:eastAsia="Times New Roman" w:cs="Arial"/>
          <w:b/>
          <w:bCs/>
          <w:sz w:val="22"/>
          <w:szCs w:val="22"/>
        </w:rPr>
        <w:t>Společná a závěrečná ustanovení</w:t>
      </w:r>
    </w:p>
    <w:p w14:paraId="746D70D8" w14:textId="77777777" w:rsidR="009F4120" w:rsidRPr="009F4120" w:rsidRDefault="009F4120" w:rsidP="009F4120">
      <w:pPr>
        <w:widowControl/>
        <w:numPr>
          <w:ilvl w:val="0"/>
          <w:numId w:val="36"/>
        </w:numPr>
        <w:autoSpaceDE/>
        <w:autoSpaceDN/>
        <w:adjustRightInd/>
        <w:spacing w:before="120" w:after="120"/>
        <w:ind w:left="425" w:hanging="357"/>
        <w:rPr>
          <w:rFonts w:eastAsia="Times New Roman" w:cs="Arial"/>
          <w:bCs/>
          <w:sz w:val="22"/>
          <w:szCs w:val="22"/>
        </w:rPr>
      </w:pPr>
      <w:r w:rsidRPr="009F4120">
        <w:rPr>
          <w:rFonts w:eastAsia="Times New Roman" w:cs="Arial"/>
          <w:bCs/>
          <w:sz w:val="22"/>
          <w:szCs w:val="22"/>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258EF546" w14:textId="77777777" w:rsidR="009F4120" w:rsidRPr="009F4120" w:rsidRDefault="009F4120" w:rsidP="009F4120">
      <w:pPr>
        <w:widowControl/>
        <w:numPr>
          <w:ilvl w:val="0"/>
          <w:numId w:val="36"/>
        </w:numPr>
        <w:autoSpaceDE/>
        <w:autoSpaceDN/>
        <w:adjustRightInd/>
        <w:spacing w:before="120" w:after="120"/>
        <w:ind w:left="425" w:hanging="357"/>
        <w:rPr>
          <w:rFonts w:eastAsia="Times New Roman" w:cs="Arial"/>
          <w:bCs/>
          <w:sz w:val="22"/>
          <w:szCs w:val="22"/>
        </w:rPr>
      </w:pPr>
      <w:r w:rsidRPr="009F4120">
        <w:rPr>
          <w:rFonts w:eastAsia="Times New Roman" w:cs="Arial"/>
          <w:bCs/>
          <w:sz w:val="22"/>
          <w:szCs w:val="22"/>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786439FF" w14:textId="77777777" w:rsidR="009F4120" w:rsidRPr="009F4120" w:rsidRDefault="009F4120" w:rsidP="009F4120">
      <w:pPr>
        <w:widowControl/>
        <w:numPr>
          <w:ilvl w:val="0"/>
          <w:numId w:val="36"/>
        </w:numPr>
        <w:autoSpaceDE/>
        <w:autoSpaceDN/>
        <w:adjustRightInd/>
        <w:spacing w:before="120" w:after="120"/>
        <w:ind w:left="425" w:hanging="357"/>
        <w:rPr>
          <w:rFonts w:eastAsia="Times New Roman" w:cs="Arial"/>
          <w:bCs/>
          <w:sz w:val="22"/>
          <w:szCs w:val="22"/>
        </w:rPr>
      </w:pPr>
      <w:r w:rsidRPr="009F4120">
        <w:rPr>
          <w:rFonts w:eastAsia="Times New Roman" w:cs="Arial"/>
          <w:bCs/>
          <w:sz w:val="22"/>
          <w:szCs w:val="22"/>
        </w:rPr>
        <w:t xml:space="preserve">Státní veterinární správa zveřejní oznámení o vyhlášení nařízení ve Sbírce právních předpisů na své úřední desce po dobu alespoň 15 dnů ode dne, kdy byla o vyhlášení vyrozuměna. </w:t>
      </w:r>
    </w:p>
    <w:p w14:paraId="3811D4FD" w14:textId="43221057" w:rsidR="009F4120" w:rsidRDefault="009F4120">
      <w:pPr>
        <w:pStyle w:val="Datum"/>
        <w:tabs>
          <w:tab w:val="center" w:pos="4534"/>
        </w:tabs>
        <w:rPr>
          <w:rStyle w:val="Zstupntext"/>
          <w:sz w:val="22"/>
          <w:szCs w:val="22"/>
        </w:rPr>
      </w:pPr>
      <w:r w:rsidRPr="009F4120">
        <w:rPr>
          <w:rFonts w:eastAsia="Times New Roman" w:cs="Arial"/>
          <w:sz w:val="22"/>
          <w:szCs w:val="22"/>
        </w:rPr>
        <w:t>V </w:t>
      </w:r>
      <w:r w:rsidRPr="009F4120">
        <w:rPr>
          <w:rFonts w:eastAsia="Times New Roman"/>
          <w:sz w:val="22"/>
          <w:szCs w:val="22"/>
        </w:rPr>
        <w:t>Benešově</w:t>
      </w:r>
      <w:r w:rsidRPr="009F4120">
        <w:rPr>
          <w:rFonts w:eastAsia="Times New Roman" w:cs="Arial"/>
          <w:sz w:val="22"/>
          <w:szCs w:val="22"/>
        </w:rPr>
        <w:t xml:space="preserve"> dne </w:t>
      </w:r>
      <w:sdt>
        <w:sdtPr>
          <w:rPr>
            <w:rStyle w:val="Zstupntext"/>
            <w:sz w:val="22"/>
            <w:szCs w:val="22"/>
          </w:rPr>
          <w:alias w:val="Datum"/>
          <w:tag w:val="espis_objektsps/zalozeno_datum/datum"/>
          <w:id w:val="1027451596"/>
          <w:placeholder>
            <w:docPart w:val="662C5EFDD2CA4A40BD10465C460C7BD2"/>
          </w:placeholder>
          <w:showingPlcHdr/>
        </w:sdtPr>
        <w:sdtEndPr>
          <w:rPr>
            <w:rStyle w:val="Standardnpsmoodstavce"/>
          </w:rPr>
        </w:sdtEndPr>
        <w:sdtContent>
          <w:r>
            <w:rPr>
              <w:rFonts w:eastAsia="Times New Roman"/>
              <w:sz w:val="22"/>
              <w:szCs w:val="22"/>
            </w:rPr>
            <w:t>28.02.</w:t>
          </w:r>
          <w:r w:rsidRPr="009F4120">
            <w:rPr>
              <w:rFonts w:eastAsia="Times New Roman"/>
              <w:sz w:val="22"/>
              <w:szCs w:val="22"/>
            </w:rPr>
            <w:t>2023</w:t>
          </w:r>
        </w:sdtContent>
      </w:sdt>
    </w:p>
    <w:p w14:paraId="0CD9A7E9" w14:textId="150B4201" w:rsidR="003551B9" w:rsidRDefault="003551B9" w:rsidP="003551B9">
      <w:pPr>
        <w:pStyle w:val="Podpisovdoloka"/>
      </w:pPr>
    </w:p>
    <w:p w14:paraId="6BEFE838" w14:textId="77777777" w:rsidR="003551B9" w:rsidRPr="00630416" w:rsidRDefault="003551B9" w:rsidP="003551B9">
      <w:pPr>
        <w:pStyle w:val="Podpisovdoloka"/>
      </w:pPr>
    </w:p>
    <w:p w14:paraId="1F24B060" w14:textId="416036D2" w:rsidR="009F4120" w:rsidRPr="009F4120" w:rsidRDefault="009F4120" w:rsidP="009F4120">
      <w:pPr>
        <w:jc w:val="center"/>
        <w:rPr>
          <w:rFonts w:eastAsia="Times New Roman" w:cs="Arial"/>
          <w:color w:val="000000"/>
          <w:sz w:val="22"/>
          <w:szCs w:val="22"/>
        </w:rPr>
      </w:pPr>
      <w:r w:rsidRPr="009F4120">
        <w:rPr>
          <w:noProof/>
        </w:rPr>
        <w:drawing>
          <wp:inline distT="0" distB="0" distL="0" distR="0" wp14:anchorId="650F0E6F" wp14:editId="46B3274E">
            <wp:extent cx="5758815" cy="639868"/>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815" cy="639868"/>
                    </a:xfrm>
                    <a:prstGeom prst="rect">
                      <a:avLst/>
                    </a:prstGeom>
                    <a:noFill/>
                    <a:ln>
                      <a:noFill/>
                    </a:ln>
                  </pic:spPr>
                </pic:pic>
              </a:graphicData>
            </a:graphic>
          </wp:inline>
        </w:drawing>
      </w:r>
    </w:p>
    <w:p w14:paraId="26E134DC" w14:textId="77777777" w:rsidR="009A4862" w:rsidRDefault="009A4862" w:rsidP="00630416">
      <w:pPr>
        <w:pStyle w:val="Doruen"/>
        <w:rPr>
          <w:sz w:val="22"/>
        </w:rPr>
      </w:pPr>
    </w:p>
    <w:p w14:paraId="5E2C59CE" w14:textId="4D53E767" w:rsidR="009F4120" w:rsidRPr="009A4862" w:rsidRDefault="009F4120" w:rsidP="00630416">
      <w:pPr>
        <w:pStyle w:val="Doruen"/>
        <w:rPr>
          <w:b w:val="0"/>
          <w:bCs w:val="0"/>
          <w:sz w:val="22"/>
        </w:rPr>
      </w:pPr>
      <w:r w:rsidRPr="009A4862">
        <w:rPr>
          <w:sz w:val="22"/>
        </w:rPr>
        <w:t>Obdrží:</w:t>
      </w:r>
    </w:p>
    <w:p w14:paraId="667E1038" w14:textId="59230F1A" w:rsidR="009F4120" w:rsidRPr="009F4120" w:rsidRDefault="009A4862" w:rsidP="009F4120">
      <w:pPr>
        <w:spacing w:before="120"/>
        <w:rPr>
          <w:rFonts w:eastAsia="Times New Roman" w:cs="Arial"/>
          <w:sz w:val="22"/>
          <w:szCs w:val="22"/>
        </w:rPr>
      </w:pPr>
      <w:sdt>
        <w:sdtPr>
          <w:rPr>
            <w:rStyle w:val="Hypertextovodkaz"/>
            <w:rFonts w:eastAsia="Calibri"/>
            <w:szCs w:val="20"/>
            <w:lang w:eastAsia="en-US"/>
          </w:rPr>
          <w:alias w:val="Jméno a příjmení"/>
          <w:tag w:val="espis_dsb/adresa/full_name"/>
          <w:id w:val="1898698504"/>
          <w:placeholder>
            <w:docPart w:val="7012D84813FD45D18B20652B86E1AB76"/>
          </w:placeholder>
          <w:showingPlcHdr/>
        </w:sdtPr>
        <w:sdtEndPr>
          <w:rPr>
            <w:rStyle w:val="Hypertextovodkaz"/>
          </w:rPr>
        </w:sdtEndPr>
        <w:sdtContent/>
      </w:sdt>
      <w:r w:rsidR="009F4120" w:rsidRPr="009F4120">
        <w:rPr>
          <w:rFonts w:eastAsia="Times New Roman" w:cs="Arial"/>
          <w:sz w:val="22"/>
          <w:szCs w:val="22"/>
        </w:rPr>
        <w:t xml:space="preserve">Krajský úřad Středočeského kraje, Zborovská 81, 150 00 Praha 5-Smíchov </w:t>
      </w:r>
    </w:p>
    <w:p w14:paraId="0D413320" w14:textId="77777777" w:rsidR="009F4120" w:rsidRPr="009F4120" w:rsidRDefault="009F4120" w:rsidP="009F4120">
      <w:pPr>
        <w:spacing w:before="120"/>
        <w:rPr>
          <w:rFonts w:eastAsia="Times New Roman" w:cs="Arial"/>
          <w:sz w:val="22"/>
          <w:szCs w:val="22"/>
        </w:rPr>
      </w:pPr>
      <w:r w:rsidRPr="009F4120">
        <w:rPr>
          <w:rFonts w:eastAsia="Times New Roman" w:cs="Arial"/>
          <w:sz w:val="22"/>
          <w:szCs w:val="22"/>
        </w:rPr>
        <w:t xml:space="preserve">Hasičský záchranný sbor Středočeského kraje, Jana Palacha 1970, 272 01 Kladno  </w:t>
      </w:r>
    </w:p>
    <w:p w14:paraId="195312FE" w14:textId="77777777" w:rsidR="009F4120" w:rsidRPr="009F4120" w:rsidRDefault="009F4120" w:rsidP="009F4120">
      <w:pPr>
        <w:spacing w:before="120"/>
        <w:rPr>
          <w:rFonts w:eastAsia="Times New Roman" w:cs="Arial"/>
          <w:sz w:val="22"/>
          <w:szCs w:val="22"/>
        </w:rPr>
      </w:pPr>
      <w:r w:rsidRPr="009F4120">
        <w:rPr>
          <w:rFonts w:eastAsia="Times New Roman" w:cs="Arial"/>
          <w:sz w:val="22"/>
          <w:szCs w:val="22"/>
        </w:rPr>
        <w:t xml:space="preserve">Krajské ředitelství policie Středočeského kraje, Na </w:t>
      </w:r>
      <w:proofErr w:type="spellStart"/>
      <w:r w:rsidRPr="009F4120">
        <w:rPr>
          <w:rFonts w:eastAsia="Times New Roman" w:cs="Arial"/>
          <w:sz w:val="22"/>
          <w:szCs w:val="22"/>
        </w:rPr>
        <w:t>Baních</w:t>
      </w:r>
      <w:proofErr w:type="spellEnd"/>
      <w:r w:rsidRPr="009F4120">
        <w:rPr>
          <w:rFonts w:eastAsia="Times New Roman" w:cs="Arial"/>
          <w:sz w:val="22"/>
          <w:szCs w:val="22"/>
        </w:rPr>
        <w:t xml:space="preserve"> 1535 156 00 Praha 5 </w:t>
      </w:r>
    </w:p>
    <w:p w14:paraId="230C4EE0" w14:textId="77777777" w:rsidR="009F4120" w:rsidRPr="009F4120" w:rsidRDefault="009F4120" w:rsidP="009F4120">
      <w:pPr>
        <w:spacing w:before="120"/>
        <w:rPr>
          <w:rFonts w:eastAsia="Times New Roman" w:cs="Arial"/>
          <w:sz w:val="22"/>
          <w:szCs w:val="22"/>
        </w:rPr>
      </w:pPr>
      <w:r w:rsidRPr="009F4120">
        <w:rPr>
          <w:rFonts w:eastAsia="Times New Roman" w:cs="Arial"/>
          <w:sz w:val="22"/>
          <w:szCs w:val="22"/>
        </w:rPr>
        <w:t>Krajská hygienická stanice Středočeského kraje se sídlem v Praze, Dittrichova 17,128 01 PRAHA 2</w:t>
      </w:r>
    </w:p>
    <w:p w14:paraId="2A3AAE7C" w14:textId="44726324" w:rsidR="009F4120" w:rsidRPr="009F4120" w:rsidRDefault="009F4120" w:rsidP="009F4120">
      <w:pPr>
        <w:spacing w:before="120"/>
        <w:rPr>
          <w:rFonts w:eastAsia="Times New Roman" w:cs="Arial"/>
          <w:sz w:val="22"/>
          <w:szCs w:val="22"/>
        </w:rPr>
      </w:pPr>
      <w:r w:rsidRPr="009F4120">
        <w:rPr>
          <w:rFonts w:eastAsia="Times New Roman" w:cs="Arial"/>
          <w:sz w:val="22"/>
          <w:szCs w:val="22"/>
        </w:rPr>
        <w:t>Obec s rozšířenou působností</w:t>
      </w:r>
      <w:r w:rsidR="003551B9">
        <w:rPr>
          <w:rFonts w:eastAsia="Times New Roman" w:cs="Arial"/>
          <w:sz w:val="22"/>
          <w:szCs w:val="22"/>
        </w:rPr>
        <w:t>:</w:t>
      </w:r>
      <w:r w:rsidRPr="009F4120">
        <w:rPr>
          <w:rFonts w:eastAsia="Times New Roman" w:cs="Arial"/>
          <w:sz w:val="22"/>
          <w:szCs w:val="22"/>
        </w:rPr>
        <w:t xml:space="preserve"> </w:t>
      </w:r>
      <w:r w:rsidR="003551B9">
        <w:rPr>
          <w:rFonts w:eastAsia="Times New Roman" w:cs="Arial"/>
          <w:sz w:val="22"/>
          <w:szCs w:val="22"/>
        </w:rPr>
        <w:t>Rakovník</w:t>
      </w:r>
      <w:r w:rsidR="009A4862">
        <w:rPr>
          <w:rFonts w:eastAsia="Times New Roman" w:cs="Arial"/>
          <w:sz w:val="22"/>
          <w:szCs w:val="22"/>
        </w:rPr>
        <w:t>; Kladno</w:t>
      </w:r>
    </w:p>
    <w:p w14:paraId="28448CFC" w14:textId="624D62F2" w:rsidR="009F4120" w:rsidRDefault="009F4120" w:rsidP="009F4120">
      <w:pPr>
        <w:spacing w:before="120" w:after="120"/>
        <w:rPr>
          <w:rFonts w:eastAsia="Times New Roman" w:cs="Arial"/>
          <w:sz w:val="22"/>
          <w:szCs w:val="22"/>
        </w:rPr>
      </w:pPr>
      <w:r w:rsidRPr="009F4120">
        <w:rPr>
          <w:rFonts w:eastAsia="Times New Roman" w:cs="Arial"/>
          <w:sz w:val="22"/>
          <w:szCs w:val="22"/>
        </w:rPr>
        <w:t xml:space="preserve">Obecní úřady obcí: </w:t>
      </w:r>
    </w:p>
    <w:p w14:paraId="70FAC74C" w14:textId="29409302" w:rsidR="000C35E6" w:rsidRPr="009A4862" w:rsidRDefault="00A72B9C" w:rsidP="009A4862">
      <w:pPr>
        <w:rPr>
          <w:rStyle w:val="Hypertextovodkaz"/>
          <w:rFonts w:eastAsia="Times New Roman" w:cs="Arial"/>
          <w:sz w:val="22"/>
          <w:szCs w:val="22"/>
        </w:rPr>
      </w:pPr>
      <w:r w:rsidRPr="00A72B9C">
        <w:rPr>
          <w:rFonts w:eastAsia="Times New Roman" w:cs="Arial"/>
          <w:sz w:val="22"/>
          <w:szCs w:val="22"/>
        </w:rPr>
        <w:t>Hředle; Krupá; Krušovice; Lišany;</w:t>
      </w:r>
      <w:r w:rsidR="003551B9">
        <w:rPr>
          <w:rFonts w:eastAsia="Times New Roman" w:cs="Arial"/>
          <w:sz w:val="22"/>
          <w:szCs w:val="22"/>
        </w:rPr>
        <w:t xml:space="preserve"> </w:t>
      </w:r>
      <w:r w:rsidRPr="00A72B9C">
        <w:rPr>
          <w:rFonts w:eastAsia="Times New Roman" w:cs="Arial"/>
          <w:sz w:val="22"/>
          <w:szCs w:val="22"/>
        </w:rPr>
        <w:t xml:space="preserve">Bdín; Chrášťany; Janov; Kalivody; Kněževes; Kounov; Kozojedy; Kroučová; Lužná; Milostín; Milý; Mšec; </w:t>
      </w:r>
      <w:proofErr w:type="spellStart"/>
      <w:r w:rsidRPr="00A72B9C">
        <w:rPr>
          <w:rFonts w:eastAsia="Times New Roman" w:cs="Arial"/>
          <w:sz w:val="22"/>
          <w:szCs w:val="22"/>
        </w:rPr>
        <w:t>Mšecké</w:t>
      </w:r>
      <w:proofErr w:type="spellEnd"/>
      <w:r w:rsidRPr="00A72B9C">
        <w:rPr>
          <w:rFonts w:eastAsia="Times New Roman" w:cs="Arial"/>
          <w:sz w:val="22"/>
          <w:szCs w:val="22"/>
        </w:rPr>
        <w:t xml:space="preserve"> Žehrovice; Mutějovice; Nesuchyně; Nové Strašecí; Nový Dům; Olešná; Pavlíkov; Pochvalov; Přerubenice; Přílepy; Ruda; Řevničov; Senomaty; Smilovice; Srbeč; Svojetín; Třeboc; Třtice</w:t>
      </w:r>
    </w:p>
    <w:sectPr w:rsidR="000C35E6" w:rsidRPr="009A4862" w:rsidSect="00801D10">
      <w:footerReference w:type="default" r:id="rId12"/>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AC751" w14:textId="77777777" w:rsidR="00DF32D1" w:rsidRDefault="00DF32D1">
      <w:pPr>
        <w:spacing w:before="0"/>
      </w:pPr>
      <w:r>
        <w:separator/>
      </w:r>
    </w:p>
  </w:endnote>
  <w:endnote w:type="continuationSeparator" w:id="0">
    <w:p w14:paraId="70FAC752" w14:textId="77777777" w:rsidR="00DF32D1" w:rsidRDefault="00DF32D1">
      <w:pPr>
        <w:spacing w:before="0"/>
      </w:pPr>
      <w:r>
        <w:continuationSeparator/>
      </w:r>
    </w:p>
  </w:endnote>
  <w:endnote w:type="continuationNotice" w:id="1">
    <w:p w14:paraId="70F38C9B" w14:textId="77777777" w:rsidR="00FF1235" w:rsidRDefault="00FF123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AC756" w14:textId="77777777" w:rsidR="00DF32D1" w:rsidRPr="00766E7D" w:rsidRDefault="00DF32D1" w:rsidP="0041559C">
    <w:pPr>
      <w:pStyle w:val="Zpat"/>
      <w:jc w:val="center"/>
      <w:rPr>
        <w:rFonts w:cs="Arial"/>
        <w:i w:val="0"/>
      </w:rPr>
    </w:pPr>
    <w:r w:rsidRPr="00766E7D">
      <w:rPr>
        <w:rFonts w:cs="Arial"/>
        <w:i w:val="0"/>
        <w:szCs w:val="16"/>
      </w:rPr>
      <w:t xml:space="preserve">Rozhodnutí str. </w:t>
    </w:r>
    <w:r w:rsidRPr="00766E7D">
      <w:rPr>
        <w:rFonts w:cs="Arial"/>
        <w:b/>
        <w:bCs/>
        <w:i w:val="0"/>
        <w:szCs w:val="16"/>
      </w:rPr>
      <w:fldChar w:fldCharType="begin"/>
    </w:r>
    <w:r w:rsidRPr="00766E7D">
      <w:rPr>
        <w:rFonts w:cs="Arial"/>
        <w:b/>
        <w:bCs/>
        <w:i w:val="0"/>
        <w:szCs w:val="16"/>
      </w:rPr>
      <w:instrText>PAGE</w:instrText>
    </w:r>
    <w:r w:rsidRPr="00766E7D">
      <w:rPr>
        <w:rFonts w:cs="Arial"/>
        <w:b/>
        <w:bCs/>
        <w:i w:val="0"/>
        <w:szCs w:val="16"/>
      </w:rPr>
      <w:fldChar w:fldCharType="separate"/>
    </w:r>
    <w:r>
      <w:rPr>
        <w:rFonts w:cs="Arial"/>
        <w:b/>
        <w:bCs/>
        <w:i w:val="0"/>
        <w:noProof/>
        <w:szCs w:val="16"/>
      </w:rPr>
      <w:t>1</w:t>
    </w:r>
    <w:r w:rsidRPr="00766E7D">
      <w:rPr>
        <w:rFonts w:cs="Arial"/>
        <w:b/>
        <w:bCs/>
        <w:i w:val="0"/>
        <w:szCs w:val="16"/>
      </w:rPr>
      <w:fldChar w:fldCharType="end"/>
    </w:r>
    <w:r w:rsidRPr="00766E7D">
      <w:rPr>
        <w:rFonts w:cs="Arial"/>
        <w:i w:val="0"/>
        <w:szCs w:val="16"/>
      </w:rPr>
      <w:t xml:space="preserve"> z </w:t>
    </w:r>
    <w:r w:rsidRPr="00766E7D">
      <w:rPr>
        <w:rFonts w:cs="Arial"/>
        <w:b/>
        <w:bCs/>
        <w:i w:val="0"/>
        <w:szCs w:val="16"/>
      </w:rPr>
      <w:fldChar w:fldCharType="begin"/>
    </w:r>
    <w:r w:rsidRPr="00766E7D">
      <w:rPr>
        <w:rFonts w:cs="Arial"/>
        <w:b/>
        <w:bCs/>
        <w:i w:val="0"/>
        <w:szCs w:val="16"/>
      </w:rPr>
      <w:instrText>NUMPAGES</w:instrText>
    </w:r>
    <w:r w:rsidRPr="00766E7D">
      <w:rPr>
        <w:rFonts w:cs="Arial"/>
        <w:b/>
        <w:bCs/>
        <w:i w:val="0"/>
        <w:szCs w:val="16"/>
      </w:rPr>
      <w:fldChar w:fldCharType="separate"/>
    </w:r>
    <w:r>
      <w:rPr>
        <w:rFonts w:cs="Arial"/>
        <w:b/>
        <w:bCs/>
        <w:i w:val="0"/>
        <w:noProof/>
        <w:szCs w:val="16"/>
      </w:rPr>
      <w:t>1</w:t>
    </w:r>
    <w:r w:rsidRPr="00766E7D">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AC74F" w14:textId="77777777" w:rsidR="00DF32D1" w:rsidRDefault="00DF32D1">
      <w:pPr>
        <w:spacing w:before="0"/>
      </w:pPr>
      <w:r>
        <w:separator/>
      </w:r>
    </w:p>
  </w:footnote>
  <w:footnote w:type="continuationSeparator" w:id="0">
    <w:p w14:paraId="70FAC750" w14:textId="77777777" w:rsidR="00DF32D1" w:rsidRDefault="00DF32D1">
      <w:pPr>
        <w:spacing w:before="0"/>
      </w:pPr>
      <w:r>
        <w:continuationSeparator/>
      </w:r>
    </w:p>
  </w:footnote>
  <w:footnote w:type="continuationNotice" w:id="1">
    <w:p w14:paraId="2FB569EC" w14:textId="77777777" w:rsidR="00FF1235" w:rsidRDefault="00FF1235">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5"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17"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9"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0"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22"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23" w15:restartNumberingAfterBreak="0">
    <w:nsid w:val="39D3104A"/>
    <w:multiLevelType w:val="hybridMultilevel"/>
    <w:tmpl w:val="DB561F80"/>
    <w:lvl w:ilvl="0" w:tplc="FD56665E">
      <w:start w:val="1"/>
      <w:numFmt w:val="decimal"/>
      <w:lvlText w:val="(%1)"/>
      <w:lvlJc w:val="left"/>
      <w:pPr>
        <w:ind w:left="720" w:hanging="360"/>
      </w:pPr>
      <w:rPr>
        <w:rFonts w:cs="Times New Roman" w:hint="default"/>
        <w:b w:val="0"/>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26"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7"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28"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4"/>
  </w:num>
  <w:num w:numId="3">
    <w:abstractNumId w:val="24"/>
  </w:num>
  <w:num w:numId="4">
    <w:abstractNumId w:val="24"/>
  </w:num>
  <w:num w:numId="5">
    <w:abstractNumId w:val="24"/>
  </w:num>
  <w:num w:numId="6">
    <w:abstractNumId w:val="13"/>
  </w:num>
  <w:num w:numId="7">
    <w:abstractNumId w:val="10"/>
  </w:num>
  <w:num w:numId="8">
    <w:abstractNumId w:val="11"/>
  </w:num>
  <w:num w:numId="9">
    <w:abstractNumId w:val="17"/>
  </w:num>
  <w:num w:numId="10">
    <w:abstractNumId w:val="9"/>
  </w:num>
  <w:num w:numId="11">
    <w:abstractNumId w:val="32"/>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8"/>
  </w:num>
  <w:num w:numId="23">
    <w:abstractNumId w:val="26"/>
  </w:num>
  <w:num w:numId="24">
    <w:abstractNumId w:val="31"/>
  </w:num>
  <w:num w:numId="25">
    <w:abstractNumId w:val="12"/>
  </w:num>
  <w:num w:numId="26">
    <w:abstractNumId w:val="15"/>
  </w:num>
  <w:num w:numId="27">
    <w:abstractNumId w:val="29"/>
  </w:num>
  <w:num w:numId="28">
    <w:abstractNumId w:val="28"/>
  </w:num>
  <w:num w:numId="29">
    <w:abstractNumId w:val="23"/>
  </w:num>
  <w:num w:numId="30">
    <w:abstractNumId w:val="22"/>
  </w:num>
  <w:num w:numId="31">
    <w:abstractNumId w:val="16"/>
  </w:num>
  <w:num w:numId="32">
    <w:abstractNumId w:val="21"/>
  </w:num>
  <w:num w:numId="33">
    <w:abstractNumId w:val="14"/>
  </w:num>
  <w:num w:numId="34">
    <w:abstractNumId w:val="25"/>
  </w:num>
  <w:num w:numId="35">
    <w:abstractNumId w:val="20"/>
  </w:num>
  <w:num w:numId="36">
    <w:abstractNumId w:val="2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67C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6B00"/>
    <w:rsid w:val="002225E3"/>
    <w:rsid w:val="0022303F"/>
    <w:rsid w:val="002478B4"/>
    <w:rsid w:val="00254A2E"/>
    <w:rsid w:val="00275257"/>
    <w:rsid w:val="00281DED"/>
    <w:rsid w:val="002A3981"/>
    <w:rsid w:val="002B11BF"/>
    <w:rsid w:val="002D088D"/>
    <w:rsid w:val="002F5A73"/>
    <w:rsid w:val="00303EEF"/>
    <w:rsid w:val="00307420"/>
    <w:rsid w:val="00311FD9"/>
    <w:rsid w:val="00313B0B"/>
    <w:rsid w:val="00331726"/>
    <w:rsid w:val="00335972"/>
    <w:rsid w:val="00344F5F"/>
    <w:rsid w:val="00350430"/>
    <w:rsid w:val="00350EF4"/>
    <w:rsid w:val="003551B9"/>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B42C0"/>
    <w:rsid w:val="004D1F59"/>
    <w:rsid w:val="004D2DE2"/>
    <w:rsid w:val="004E5468"/>
    <w:rsid w:val="004F1F1B"/>
    <w:rsid w:val="004F60C1"/>
    <w:rsid w:val="00504A26"/>
    <w:rsid w:val="00511F14"/>
    <w:rsid w:val="00511F74"/>
    <w:rsid w:val="00516DEF"/>
    <w:rsid w:val="0053411D"/>
    <w:rsid w:val="00552E42"/>
    <w:rsid w:val="00553315"/>
    <w:rsid w:val="00560F66"/>
    <w:rsid w:val="00565D23"/>
    <w:rsid w:val="00572455"/>
    <w:rsid w:val="00575343"/>
    <w:rsid w:val="0057722C"/>
    <w:rsid w:val="00583FAC"/>
    <w:rsid w:val="00584CEA"/>
    <w:rsid w:val="00585E19"/>
    <w:rsid w:val="0059014A"/>
    <w:rsid w:val="005956FC"/>
    <w:rsid w:val="005D3C33"/>
    <w:rsid w:val="005E4F9B"/>
    <w:rsid w:val="005F5F22"/>
    <w:rsid w:val="00621FE2"/>
    <w:rsid w:val="0062723B"/>
    <w:rsid w:val="00630416"/>
    <w:rsid w:val="0066491C"/>
    <w:rsid w:val="00674E77"/>
    <w:rsid w:val="00684DE4"/>
    <w:rsid w:val="00685EFD"/>
    <w:rsid w:val="0069137D"/>
    <w:rsid w:val="006933FA"/>
    <w:rsid w:val="006A3237"/>
    <w:rsid w:val="006A537D"/>
    <w:rsid w:val="006B580F"/>
    <w:rsid w:val="006D4131"/>
    <w:rsid w:val="006F5FDF"/>
    <w:rsid w:val="006F7BDB"/>
    <w:rsid w:val="007070CB"/>
    <w:rsid w:val="007114C6"/>
    <w:rsid w:val="0071242B"/>
    <w:rsid w:val="00722D0A"/>
    <w:rsid w:val="00746A46"/>
    <w:rsid w:val="00766E7D"/>
    <w:rsid w:val="00770B6E"/>
    <w:rsid w:val="00773EC5"/>
    <w:rsid w:val="00790AC7"/>
    <w:rsid w:val="00791A8E"/>
    <w:rsid w:val="007979A5"/>
    <w:rsid w:val="007A0381"/>
    <w:rsid w:val="007A2BF8"/>
    <w:rsid w:val="007B2B1D"/>
    <w:rsid w:val="007B73E1"/>
    <w:rsid w:val="007E1579"/>
    <w:rsid w:val="00801D10"/>
    <w:rsid w:val="0083114B"/>
    <w:rsid w:val="00840982"/>
    <w:rsid w:val="00865E86"/>
    <w:rsid w:val="00866F76"/>
    <w:rsid w:val="00896D3E"/>
    <w:rsid w:val="008A4963"/>
    <w:rsid w:val="008D535C"/>
    <w:rsid w:val="008F44D8"/>
    <w:rsid w:val="008F7F4C"/>
    <w:rsid w:val="00903FBB"/>
    <w:rsid w:val="00922FF6"/>
    <w:rsid w:val="00933A79"/>
    <w:rsid w:val="009450D2"/>
    <w:rsid w:val="00954388"/>
    <w:rsid w:val="009568BC"/>
    <w:rsid w:val="00957C23"/>
    <w:rsid w:val="0096183C"/>
    <w:rsid w:val="0096216A"/>
    <w:rsid w:val="00974BEC"/>
    <w:rsid w:val="009935A9"/>
    <w:rsid w:val="009A4862"/>
    <w:rsid w:val="009A6D40"/>
    <w:rsid w:val="009B78B0"/>
    <w:rsid w:val="009C60A4"/>
    <w:rsid w:val="009D0A5B"/>
    <w:rsid w:val="009D17C5"/>
    <w:rsid w:val="009D666A"/>
    <w:rsid w:val="009E1B3F"/>
    <w:rsid w:val="009E5340"/>
    <w:rsid w:val="009E5ADA"/>
    <w:rsid w:val="009F34C6"/>
    <w:rsid w:val="009F4120"/>
    <w:rsid w:val="00A279E3"/>
    <w:rsid w:val="00A43AEC"/>
    <w:rsid w:val="00A70CA9"/>
    <w:rsid w:val="00A72B9C"/>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2AA5"/>
    <w:rsid w:val="00C7307D"/>
    <w:rsid w:val="00C74B90"/>
    <w:rsid w:val="00C917C2"/>
    <w:rsid w:val="00CA2FC0"/>
    <w:rsid w:val="00CA6932"/>
    <w:rsid w:val="00CB5E88"/>
    <w:rsid w:val="00CB6E82"/>
    <w:rsid w:val="00CD09DB"/>
    <w:rsid w:val="00CE3B01"/>
    <w:rsid w:val="00CF043E"/>
    <w:rsid w:val="00CF5825"/>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32D1"/>
    <w:rsid w:val="00DF5A54"/>
    <w:rsid w:val="00E030D7"/>
    <w:rsid w:val="00E061C0"/>
    <w:rsid w:val="00E141CE"/>
    <w:rsid w:val="00E2463A"/>
    <w:rsid w:val="00E31BE0"/>
    <w:rsid w:val="00E37A51"/>
    <w:rsid w:val="00E4167A"/>
    <w:rsid w:val="00E43AAC"/>
    <w:rsid w:val="00E62DDF"/>
    <w:rsid w:val="00E72333"/>
    <w:rsid w:val="00E73EA4"/>
    <w:rsid w:val="00E80F96"/>
    <w:rsid w:val="00E82525"/>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1235"/>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70FAC738"/>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Default">
    <w:name w:val="Default"/>
    <w:rsid w:val="0096183C"/>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7B73E1"/>
    <w:rPr>
      <w:color w:val="605E5C"/>
      <w:shd w:val="clear" w:color="auto" w:fill="E1DFDD"/>
    </w:rPr>
  </w:style>
  <w:style w:type="character" w:styleId="Sledovanodkaz">
    <w:name w:val="FollowedHyperlink"/>
    <w:basedOn w:val="Standardnpsmoodstavce"/>
    <w:semiHidden/>
    <w:unhideWhenUsed/>
    <w:rsid w:val="007B73E1"/>
    <w:rPr>
      <w:color w:val="954F72" w:themeColor="followedHyperlink"/>
      <w:u w:val="single"/>
    </w:rPr>
  </w:style>
  <w:style w:type="paragraph" w:styleId="Textbubliny">
    <w:name w:val="Balloon Text"/>
    <w:basedOn w:val="Normln"/>
    <w:link w:val="TextbublinyChar"/>
    <w:semiHidden/>
    <w:unhideWhenUsed/>
    <w:rsid w:val="00630416"/>
    <w:pPr>
      <w:spacing w:before="0"/>
    </w:pPr>
    <w:rPr>
      <w:rFonts w:ascii="Segoe UI" w:hAnsi="Segoe UI" w:cs="Segoe UI"/>
      <w:sz w:val="18"/>
      <w:szCs w:val="18"/>
    </w:rPr>
  </w:style>
  <w:style w:type="character" w:customStyle="1" w:styleId="TextbublinyChar">
    <w:name w:val="Text bubliny Char"/>
    <w:basedOn w:val="Standardnpsmoodstavce"/>
    <w:link w:val="Textbubliny"/>
    <w:semiHidden/>
    <w:rsid w:val="00630416"/>
    <w:rPr>
      <w:rFonts w:ascii="Segoe UI" w:eastAsia="Arial Unicode MS" w:hAnsi="Segoe UI" w:cs="Segoe UI"/>
      <w:sz w:val="18"/>
      <w:szCs w:val="18"/>
    </w:rPr>
  </w:style>
  <w:style w:type="paragraph" w:styleId="Odstavecseseznamem">
    <w:name w:val="List Paragraph"/>
    <w:basedOn w:val="Normln"/>
    <w:qFormat/>
    <w:rsid w:val="009A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831407">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vscr.cz/online-formulare/aviarni-influenza-stavy-drubeze-a-ostatnich-ptaku-v-obci-v2/"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662C5EFDD2CA4A40BD10465C460C7BD2"/>
        <w:category>
          <w:name w:val="Obecné"/>
          <w:gallery w:val="placeholder"/>
        </w:category>
        <w:types>
          <w:type w:val="bbPlcHdr"/>
        </w:types>
        <w:behaviors>
          <w:behavior w:val="content"/>
        </w:behaviors>
        <w:guid w:val="{3AB9EDA3-BD8B-4E0C-A0B9-90D7329DA747}"/>
      </w:docPartPr>
      <w:docPartBody>
        <w:p w:rsidR="00BC0C99" w:rsidRDefault="00E2553D">
          <w:pPr>
            <w:pStyle w:val="662C5EFDD2CA4A40BD10465C460C7BD2"/>
          </w:pPr>
          <w:r w:rsidRPr="00CC7D61">
            <w:rPr>
              <w:rStyle w:val="Zstupntext"/>
            </w:rPr>
            <w:t>Klikněte sem a zadejte text.</w:t>
          </w:r>
        </w:p>
      </w:docPartBody>
    </w:docPart>
    <w:docPart>
      <w:docPartPr>
        <w:name w:val="7012D84813FD45D18B20652B86E1AB76"/>
        <w:category>
          <w:name w:val="Obecné"/>
          <w:gallery w:val="placeholder"/>
        </w:category>
        <w:types>
          <w:type w:val="bbPlcHdr"/>
        </w:types>
        <w:behaviors>
          <w:behavior w:val="content"/>
        </w:behaviors>
        <w:guid w:val="{E78E7547-0BC2-431F-9075-FADCCCDA7F66}"/>
      </w:docPartPr>
      <w:docPartBody>
        <w:p w:rsidR="00BC0C99" w:rsidRDefault="00960681">
          <w:pPr>
            <w:pStyle w:val="7012D84813FD45D18B20652B86E1AB76"/>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372D57"/>
    <w:rsid w:val="004862DE"/>
    <w:rsid w:val="00751EFC"/>
    <w:rsid w:val="008C1591"/>
    <w:rsid w:val="00960681"/>
    <w:rsid w:val="00BC0C99"/>
    <w:rsid w:val="00CC7EC8"/>
    <w:rsid w:val="00E2553D"/>
    <w:rsid w:val="00E74E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D0F3AABE26564AA1AE8A96962DE4657B">
    <w:name w:val="D0F3AABE26564AA1AE8A96962DE4657B"/>
  </w:style>
  <w:style w:type="paragraph" w:customStyle="1" w:styleId="662C5EFDD2CA4A40BD10465C460C7BD2">
    <w:name w:val="662C5EFDD2CA4A40BD10465C460C7BD2"/>
  </w:style>
  <w:style w:type="paragraph" w:customStyle="1" w:styleId="7012D84813FD45D18B20652B86E1AB76">
    <w:name w:val="7012D84813FD45D18B20652B86E1AB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2237</Words>
  <Characters>13203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Jakub Škrabal</cp:lastModifiedBy>
  <cp:revision>20</cp:revision>
  <cp:lastPrinted>2008-10-15T15:59:00Z</cp:lastPrinted>
  <dcterms:created xsi:type="dcterms:W3CDTF">2015-02-09T17:57:00Z</dcterms:created>
  <dcterms:modified xsi:type="dcterms:W3CDTF">2023-02-28T10:50:00Z</dcterms:modified>
</cp:coreProperties>
</file>