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DAF04" w14:textId="2D7D7125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F2892" w:rsidRPr="00DF2892">
        <w:rPr>
          <w:rFonts w:ascii="Arial" w:hAnsi="Arial" w:cs="Arial"/>
          <w:b/>
          <w:sz w:val="24"/>
          <w:szCs w:val="24"/>
        </w:rPr>
        <w:t>Řitka</w:t>
      </w:r>
    </w:p>
    <w:p w14:paraId="1E401308" w14:textId="05CA16D4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F2892" w:rsidRPr="00DF2892">
        <w:rPr>
          <w:rFonts w:ascii="Arial" w:hAnsi="Arial" w:cs="Arial"/>
          <w:b/>
          <w:sz w:val="24"/>
          <w:szCs w:val="24"/>
        </w:rPr>
        <w:t>Řitka</w:t>
      </w:r>
    </w:p>
    <w:p w14:paraId="1B26E703" w14:textId="4129D76A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82BF1" w:rsidRPr="00B82BF1">
        <w:rPr>
          <w:rFonts w:ascii="Arial" w:hAnsi="Arial" w:cs="Arial"/>
          <w:b/>
          <w:sz w:val="24"/>
          <w:szCs w:val="24"/>
        </w:rPr>
        <w:t>Řitka</w:t>
      </w:r>
    </w:p>
    <w:p w14:paraId="3E790E0B" w14:textId="300DEBD2" w:rsidR="006F6513" w:rsidRDefault="00B82BF1" w:rsidP="006F651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pohybu </w:t>
      </w:r>
      <w:r w:rsidR="006F6513">
        <w:rPr>
          <w:rFonts w:ascii="Arial" w:hAnsi="Arial" w:cs="Arial"/>
          <w:b/>
          <w:sz w:val="24"/>
          <w:szCs w:val="24"/>
        </w:rPr>
        <w:t xml:space="preserve">psů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D55BBC">
        <w:rPr>
          <w:rFonts w:ascii="Arial" w:hAnsi="Arial" w:cs="Arial"/>
          <w:b/>
          <w:sz w:val="24"/>
          <w:szCs w:val="24"/>
        </w:rPr>
        <w:t>koní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6513">
        <w:rPr>
          <w:rFonts w:ascii="Arial" w:hAnsi="Arial" w:cs="Arial"/>
          <w:b/>
          <w:sz w:val="24"/>
          <w:szCs w:val="24"/>
        </w:rPr>
        <w:t>na veřejném prostranství v</w:t>
      </w:r>
      <w:r>
        <w:rPr>
          <w:rFonts w:ascii="Arial" w:hAnsi="Arial" w:cs="Arial"/>
          <w:b/>
          <w:sz w:val="24"/>
          <w:szCs w:val="24"/>
        </w:rPr>
        <w:t> </w:t>
      </w:r>
      <w:r w:rsidR="006F6513">
        <w:rPr>
          <w:rFonts w:ascii="Arial" w:hAnsi="Arial" w:cs="Arial"/>
          <w:b/>
          <w:sz w:val="24"/>
          <w:szCs w:val="24"/>
        </w:rPr>
        <w:t>obci</w:t>
      </w:r>
      <w:r>
        <w:rPr>
          <w:rFonts w:ascii="Arial" w:hAnsi="Arial" w:cs="Arial"/>
          <w:b/>
          <w:sz w:val="24"/>
          <w:szCs w:val="24"/>
        </w:rPr>
        <w:t xml:space="preserve"> Řitka</w:t>
      </w:r>
      <w:r w:rsidR="00CD680C">
        <w:rPr>
          <w:rFonts w:ascii="Arial" w:hAnsi="Arial" w:cs="Arial"/>
          <w:b/>
          <w:sz w:val="24"/>
          <w:szCs w:val="24"/>
        </w:rPr>
        <w:t xml:space="preserve"> a </w:t>
      </w:r>
      <w:r w:rsidR="006F6513">
        <w:rPr>
          <w:rFonts w:ascii="Arial" w:hAnsi="Arial" w:cs="Arial"/>
          <w:b/>
          <w:sz w:val="24"/>
          <w:szCs w:val="24"/>
        </w:rPr>
        <w:t>vymezují</w:t>
      </w:r>
      <w:r>
        <w:rPr>
          <w:rFonts w:ascii="Arial" w:hAnsi="Arial" w:cs="Arial"/>
          <w:b/>
          <w:sz w:val="24"/>
          <w:szCs w:val="24"/>
        </w:rPr>
        <w:t xml:space="preserve"> se</w:t>
      </w:r>
      <w:r w:rsidR="006F6513">
        <w:rPr>
          <w:rFonts w:ascii="Arial" w:hAnsi="Arial" w:cs="Arial"/>
          <w:b/>
          <w:sz w:val="24"/>
          <w:szCs w:val="24"/>
        </w:rPr>
        <w:t xml:space="preserve"> prostory pro volné pobíhání psů</w:t>
      </w:r>
    </w:p>
    <w:p w14:paraId="451C9F6D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761CF3DB" w14:textId="739A3F81" w:rsidR="006F6513" w:rsidRDefault="006F6513" w:rsidP="006F651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="00B82BF1" w:rsidRPr="00E75FEC">
        <w:rPr>
          <w:rFonts w:ascii="Arial" w:hAnsi="Arial" w:cs="Arial"/>
        </w:rPr>
        <w:t>Řitka</w:t>
      </w:r>
      <w:r w:rsidR="00B82BF1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se na svém zasedání dne</w:t>
      </w:r>
      <w:r w:rsidR="0086061A">
        <w:rPr>
          <w:rFonts w:ascii="Arial" w:hAnsi="Arial" w:cs="Arial"/>
        </w:rPr>
        <w:t xml:space="preserve"> 6.6.2024</w:t>
      </w:r>
      <w:r>
        <w:rPr>
          <w:rFonts w:ascii="Arial" w:hAnsi="Arial" w:cs="Arial"/>
        </w:rPr>
        <w:t xml:space="preserve"> usnesením č.</w:t>
      </w:r>
      <w:r w:rsidR="0086061A">
        <w:rPr>
          <w:rFonts w:ascii="Arial" w:hAnsi="Arial" w:cs="Arial"/>
        </w:rPr>
        <w:t>3/2024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</w:t>
      </w:r>
      <w:r w:rsidR="00775047">
        <w:rPr>
          <w:rFonts w:ascii="Arial" w:hAnsi="Arial" w:cs="Arial"/>
        </w:rPr>
        <w:t xml:space="preserve">c) a </w:t>
      </w:r>
      <w:r>
        <w:rPr>
          <w:rFonts w:ascii="Arial" w:hAnsi="Arial" w:cs="Arial"/>
        </w:rPr>
        <w:t>d) a § 84 odst. 2 písm. h) zákona č. 128/2000 Sb., o obcích (obecní zřízení), ve znění pozdějších předpisů, tuto obecně závaznou vyhlášku:</w:t>
      </w:r>
    </w:p>
    <w:p w14:paraId="4FC421E7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325572CF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3224B84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25B7B20A" w14:textId="51639E16" w:rsidR="006F6513" w:rsidRDefault="006F6513" w:rsidP="006F651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Znakapoznpodarou"/>
          <w:rFonts w:ascii="Arial" w:hAnsi="Arial" w:cs="Arial"/>
        </w:rPr>
        <w:footnoteReference w:id="1"/>
      </w:r>
    </w:p>
    <w:p w14:paraId="1335EE1F" w14:textId="10CD7294" w:rsidR="006F6513" w:rsidRDefault="006F6513" w:rsidP="006F651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</w:t>
      </w:r>
      <w:r w:rsidR="00CD680C">
        <w:rPr>
          <w:rFonts w:ascii="Arial" w:hAnsi="Arial" w:cs="Arial"/>
        </w:rPr>
        <w:t> zastavěných částech</w:t>
      </w:r>
      <w:r>
        <w:rPr>
          <w:rFonts w:ascii="Arial" w:hAnsi="Arial" w:cs="Arial"/>
        </w:rPr>
        <w:t> obc</w:t>
      </w:r>
      <w:r w:rsidR="00CD680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možný pohyb psů pouze</w:t>
      </w:r>
      <w:r w:rsidR="00CD680C">
        <w:rPr>
          <w:rFonts w:ascii="Arial" w:hAnsi="Arial" w:cs="Arial"/>
        </w:rPr>
        <w:t xml:space="preserve"> </w:t>
      </w:r>
      <w:r w:rsidRPr="00CD680C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16FCCF7D" w14:textId="2CDEC748" w:rsidR="006F6513" w:rsidRDefault="006F6513" w:rsidP="006F651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</w:t>
      </w:r>
      <w:r w:rsidR="00CD680C">
        <w:rPr>
          <w:rFonts w:ascii="Arial" w:hAnsi="Arial" w:cs="Arial"/>
        </w:rPr>
        <w:t xml:space="preserve"> zastavěných částech </w:t>
      </w:r>
      <w:r>
        <w:rPr>
          <w:rFonts w:ascii="Arial" w:hAnsi="Arial" w:cs="Arial"/>
        </w:rPr>
        <w:t>obc</w:t>
      </w:r>
      <w:r w:rsidR="00CD680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se zakazuje výcvik psů,</w:t>
      </w:r>
    </w:p>
    <w:p w14:paraId="7BB0B909" w14:textId="6175BABB" w:rsidR="006F6513" w:rsidRDefault="00CD680C" w:rsidP="006F651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veřejná dětská hřiště a pískoviště,</w:t>
      </w:r>
    </w:p>
    <w:p w14:paraId="430C0601" w14:textId="077CF9E1" w:rsidR="00CD680C" w:rsidRDefault="00CD680C" w:rsidP="006F651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zakazuje se vstupovat se psy do oploceného pozemku před budovou </w:t>
      </w:r>
      <w:r w:rsidR="00905DDD">
        <w:rPr>
          <w:rFonts w:ascii="Arial" w:hAnsi="Arial" w:cs="Arial"/>
        </w:rPr>
        <w:t>mateřské školy</w:t>
      </w:r>
      <w:r w:rsidR="005122D7">
        <w:rPr>
          <w:rFonts w:ascii="Arial" w:hAnsi="Arial" w:cs="Arial"/>
        </w:rPr>
        <w:t xml:space="preserve"> pozemek parc</w:t>
      </w:r>
      <w:r w:rsidR="00733827">
        <w:rPr>
          <w:rFonts w:ascii="Arial" w:hAnsi="Arial" w:cs="Arial"/>
        </w:rPr>
        <w:t>.</w:t>
      </w:r>
      <w:r w:rsidR="005122D7">
        <w:rPr>
          <w:rFonts w:ascii="Arial" w:hAnsi="Arial" w:cs="Arial"/>
        </w:rPr>
        <w:t>č. 259/31 a do budovy mateřské školy</w:t>
      </w:r>
    </w:p>
    <w:p w14:paraId="3FD8C3E9" w14:textId="709E5E01" w:rsidR="00D55BBC" w:rsidRDefault="00D55BBC" w:rsidP="006F651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v zastavěných částech obce je možný pohyb koní pouze pod dohledem </w:t>
      </w:r>
    </w:p>
    <w:p w14:paraId="5F5BE384" w14:textId="2836A69A" w:rsidR="00D55BBC" w:rsidRDefault="00D55BBC" w:rsidP="006F6513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neprodleně odstranit exkrementy způsobené psem, koněm v zastavěných částech obce</w:t>
      </w:r>
    </w:p>
    <w:p w14:paraId="45B78B2D" w14:textId="5C71A574" w:rsidR="006F6513" w:rsidRDefault="006F6513" w:rsidP="006F651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</w:t>
      </w:r>
      <w:r w:rsidR="003D3CA8">
        <w:rPr>
          <w:rFonts w:ascii="Arial" w:hAnsi="Arial" w:cs="Arial"/>
        </w:rPr>
        <w:t>, koně</w:t>
      </w:r>
      <w:r>
        <w:rPr>
          <w:rFonts w:ascii="Arial" w:hAnsi="Arial" w:cs="Arial"/>
        </w:rPr>
        <w:t xml:space="preserve">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2D630F65" w14:textId="29D843B4" w:rsidR="006F6513" w:rsidRDefault="006F6513" w:rsidP="006F651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E23C0B">
        <w:rPr>
          <w:rFonts w:ascii="Arial" w:hAnsi="Arial" w:cs="Arial"/>
        </w:rPr>
        <w:t xml:space="preserve">písmeno a), b), c), d), e) </w:t>
      </w:r>
      <w:r>
        <w:rPr>
          <w:rFonts w:ascii="Arial" w:hAnsi="Arial" w:cs="Arial"/>
        </w:rPr>
        <w:t>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C526B8F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10F52CF0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28C99A74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Vymezení prostor pro volné pobíhání psů</w:t>
      </w:r>
    </w:p>
    <w:p w14:paraId="59370E82" w14:textId="5EF9B829" w:rsidR="006F6513" w:rsidRDefault="006F6513" w:rsidP="006F651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</w:t>
      </w:r>
      <w:r w:rsidR="003D3CA8">
        <w:rPr>
          <w:rFonts w:ascii="Arial" w:hAnsi="Arial" w:cs="Arial"/>
        </w:rPr>
        <w:t>e prostor pozemku parc. č. 212/89 k.ú. Řitka</w:t>
      </w:r>
      <w:r>
        <w:rPr>
          <w:rFonts w:ascii="Arial" w:hAnsi="Arial" w:cs="Arial"/>
        </w:rPr>
        <w:t>.</w:t>
      </w:r>
    </w:p>
    <w:p w14:paraId="30347E2C" w14:textId="76FCCA2A" w:rsidR="006F6513" w:rsidRDefault="006F6513" w:rsidP="006F651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Prostor dle odstavce 1 j</w:t>
      </w:r>
      <w:r w:rsidR="007338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 zvýšení právní jistoty osob opatřen nápisem „Místo pro volný pohyb psů“.</w:t>
      </w:r>
    </w:p>
    <w:p w14:paraId="68D93BDE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70DAA457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EDF7EA4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F0A15BF" w14:textId="44BA312C" w:rsidR="006F6513" w:rsidRDefault="006F6513" w:rsidP="006F651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3D3CA8">
        <w:rPr>
          <w:rFonts w:ascii="Arial" w:hAnsi="Arial" w:cs="Arial"/>
        </w:rPr>
        <w:t>Řitka o pohybu psů a jiného zvířectva na veřejném prostranství a k zabezpečení místních záležitostí veřejného pořádku ze dne 14.9.</w:t>
      </w:r>
      <w:r w:rsidR="00733827">
        <w:rPr>
          <w:rFonts w:ascii="Arial" w:hAnsi="Arial" w:cs="Arial"/>
        </w:rPr>
        <w:t>2023.</w:t>
      </w:r>
    </w:p>
    <w:p w14:paraId="30F114C2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2BB61E2F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4B0C466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C6B2FEF" w14:textId="3D197175" w:rsidR="006F6513" w:rsidRDefault="006F6513" w:rsidP="006F6513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17E4ECA3" w14:textId="6744475A" w:rsidR="006F6513" w:rsidRDefault="006F6513" w:rsidP="0073382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</w:t>
      </w:r>
      <w:r w:rsidR="00733827">
        <w:rPr>
          <w:rFonts w:ascii="Arial" w:hAnsi="Arial" w:cs="Arial"/>
        </w:rPr>
        <w:t xml:space="preserve"> 6.6.2024.</w:t>
      </w:r>
    </w:p>
    <w:p w14:paraId="4456EAC7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5579ABA9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37BB444B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2637B92E" w14:textId="77777777" w:rsidR="006F6513" w:rsidRDefault="006F6513" w:rsidP="006F6513">
      <w:pPr>
        <w:spacing w:line="276" w:lineRule="auto"/>
        <w:rPr>
          <w:rFonts w:ascii="Arial" w:hAnsi="Arial" w:cs="Arial"/>
        </w:rPr>
      </w:pPr>
    </w:p>
    <w:p w14:paraId="42C7DB93" w14:textId="77777777" w:rsidR="006F6513" w:rsidRDefault="006F6513" w:rsidP="006F6513">
      <w:pPr>
        <w:spacing w:after="0" w:line="276" w:lineRule="auto"/>
        <w:jc w:val="left"/>
        <w:rPr>
          <w:rFonts w:ascii="Arial" w:hAnsi="Arial" w:cs="Arial"/>
        </w:rPr>
        <w:sectPr w:rsidR="006F6513" w:rsidSect="006F6513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083F6348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2D08293" w14:textId="59069B3A" w:rsidR="006F6513" w:rsidRDefault="00733827" w:rsidP="006F651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Kamil Abbid</w:t>
      </w:r>
    </w:p>
    <w:p w14:paraId="142DE479" w14:textId="77777777" w:rsidR="006F6513" w:rsidRDefault="006F6513" w:rsidP="006F651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3FA2A9BC" w14:textId="218C6343" w:rsidR="006F6513" w:rsidRDefault="00733827" w:rsidP="006F651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Lenka Slováčková</w:t>
      </w:r>
    </w:p>
    <w:p w14:paraId="34FFA7E3" w14:textId="19156330" w:rsidR="006F6513" w:rsidRDefault="006F6513" w:rsidP="00524E86">
      <w:pPr>
        <w:spacing w:line="276" w:lineRule="auto"/>
        <w:jc w:val="center"/>
        <w:rPr>
          <w:rFonts w:ascii="Arial" w:hAnsi="Arial" w:cs="Arial"/>
        </w:rPr>
        <w:sectPr w:rsidR="006F6513" w:rsidSect="006F651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</w:t>
      </w:r>
      <w:r w:rsidR="00733827">
        <w:rPr>
          <w:rFonts w:ascii="Arial" w:hAnsi="Arial" w:cs="Arial"/>
        </w:rPr>
        <w:t>k</w:t>
      </w:r>
      <w:r w:rsidR="006067AF">
        <w:rPr>
          <w:rFonts w:ascii="Arial" w:hAnsi="Arial" w:cs="Arial"/>
        </w:rPr>
        <w:t>a</w:t>
      </w:r>
    </w:p>
    <w:p w14:paraId="73F17E0F" w14:textId="77777777" w:rsidR="00A52505" w:rsidRDefault="00A52505"/>
    <w:sectPr w:rsidR="00A5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D4726" w14:textId="77777777" w:rsidR="00E33E29" w:rsidRDefault="00E33E29" w:rsidP="006F6513">
      <w:pPr>
        <w:spacing w:after="0"/>
      </w:pPr>
      <w:r>
        <w:separator/>
      </w:r>
    </w:p>
  </w:endnote>
  <w:endnote w:type="continuationSeparator" w:id="0">
    <w:p w14:paraId="7648F878" w14:textId="77777777" w:rsidR="00E33E29" w:rsidRDefault="00E33E29" w:rsidP="006F65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B3709" w14:textId="77777777" w:rsidR="00E33E29" w:rsidRDefault="00E33E29" w:rsidP="006F6513">
      <w:pPr>
        <w:spacing w:after="0"/>
      </w:pPr>
      <w:r>
        <w:separator/>
      </w:r>
    </w:p>
  </w:footnote>
  <w:footnote w:type="continuationSeparator" w:id="0">
    <w:p w14:paraId="65023FB8" w14:textId="77777777" w:rsidR="00E33E29" w:rsidRDefault="00E33E29" w:rsidP="006F6513">
      <w:pPr>
        <w:spacing w:after="0"/>
      </w:pPr>
      <w:r>
        <w:continuationSeparator/>
      </w:r>
    </w:p>
  </w:footnote>
  <w:footnote w:id="1">
    <w:p w14:paraId="69BCE9C9" w14:textId="77777777" w:rsidR="006F6513" w:rsidRDefault="006F6513" w:rsidP="006F651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0F61BE61" w14:textId="77777777" w:rsidR="006F6513" w:rsidRDefault="006F6513" w:rsidP="006F651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3D15A78" w14:textId="77777777" w:rsidR="006F6513" w:rsidRDefault="006F6513" w:rsidP="006F651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0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437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2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856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998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13"/>
    <w:rsid w:val="00137166"/>
    <w:rsid w:val="002A75FF"/>
    <w:rsid w:val="00354BC3"/>
    <w:rsid w:val="003A333F"/>
    <w:rsid w:val="003D3CA8"/>
    <w:rsid w:val="00462994"/>
    <w:rsid w:val="005122D7"/>
    <w:rsid w:val="00524E86"/>
    <w:rsid w:val="006067AF"/>
    <w:rsid w:val="006F6513"/>
    <w:rsid w:val="00701B61"/>
    <w:rsid w:val="00733827"/>
    <w:rsid w:val="00775047"/>
    <w:rsid w:val="0086061A"/>
    <w:rsid w:val="00865FFD"/>
    <w:rsid w:val="008966B8"/>
    <w:rsid w:val="008E6A47"/>
    <w:rsid w:val="00905DDD"/>
    <w:rsid w:val="009931F8"/>
    <w:rsid w:val="00A52505"/>
    <w:rsid w:val="00A7489B"/>
    <w:rsid w:val="00AD631D"/>
    <w:rsid w:val="00B82BF1"/>
    <w:rsid w:val="00CD680C"/>
    <w:rsid w:val="00D16BE2"/>
    <w:rsid w:val="00D55BBC"/>
    <w:rsid w:val="00D60092"/>
    <w:rsid w:val="00DF2892"/>
    <w:rsid w:val="00E23C0B"/>
    <w:rsid w:val="00E33E29"/>
    <w:rsid w:val="00E75FEC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9DD8"/>
  <w15:chartTrackingRefBased/>
  <w15:docId w15:val="{E8568E9C-1D72-40C6-8FB8-F0EC416E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51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6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5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5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5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5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5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51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51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651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F6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Slováčková</dc:creator>
  <cp:keywords/>
  <dc:description/>
  <cp:lastModifiedBy>Obec Řitka</cp:lastModifiedBy>
  <cp:revision>4</cp:revision>
  <cp:lastPrinted>2024-05-14T11:06:00Z</cp:lastPrinted>
  <dcterms:created xsi:type="dcterms:W3CDTF">2024-05-16T12:26:00Z</dcterms:created>
  <dcterms:modified xsi:type="dcterms:W3CDTF">2024-06-12T06:48:00Z</dcterms:modified>
</cp:coreProperties>
</file>