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344E7B" w14:textId="7469B0DE" w:rsidR="00413BFC" w:rsidRPr="00355823" w:rsidRDefault="00413BFC">
      <w:pPr>
        <w:rPr>
          <w:rFonts w:ascii="Arial" w:hAnsi="Arial" w:cs="Arial"/>
          <w:b/>
          <w:sz w:val="22"/>
          <w:szCs w:val="22"/>
          <w:u w:val="single"/>
        </w:rPr>
      </w:pPr>
    </w:p>
    <w:p w14:paraId="556DEEFF" w14:textId="6A23616C" w:rsidR="00A274BC" w:rsidRPr="007320DC" w:rsidRDefault="00A274BC" w:rsidP="00A274BC">
      <w:pPr>
        <w:pStyle w:val="Zkladntext"/>
        <w:spacing w:after="0"/>
        <w:jc w:val="center"/>
        <w:rPr>
          <w:rFonts w:ascii="Arial" w:hAnsi="Arial" w:cs="Arial"/>
          <w:b/>
          <w:szCs w:val="24"/>
        </w:rPr>
      </w:pPr>
      <w:r w:rsidRPr="007320DC">
        <w:rPr>
          <w:rFonts w:ascii="Arial" w:hAnsi="Arial" w:cs="Arial"/>
          <w:b/>
          <w:szCs w:val="24"/>
        </w:rPr>
        <w:t xml:space="preserve">Obec </w:t>
      </w:r>
      <w:r w:rsidR="008C1FFC" w:rsidRPr="007320DC">
        <w:rPr>
          <w:rFonts w:ascii="Arial" w:hAnsi="Arial" w:cs="Arial"/>
          <w:b/>
          <w:szCs w:val="24"/>
        </w:rPr>
        <w:t>Klínec</w:t>
      </w:r>
    </w:p>
    <w:p w14:paraId="75769F20" w14:textId="5F92AC5D" w:rsidR="00A274BC" w:rsidRPr="007320DC" w:rsidRDefault="00A274BC" w:rsidP="00A274BC">
      <w:pPr>
        <w:pStyle w:val="NormlnIMP"/>
        <w:spacing w:after="60" w:line="240" w:lineRule="auto"/>
        <w:jc w:val="center"/>
        <w:rPr>
          <w:rFonts w:ascii="Arial" w:hAnsi="Arial" w:cs="Arial"/>
          <w:b/>
          <w:szCs w:val="24"/>
        </w:rPr>
      </w:pPr>
      <w:r w:rsidRPr="007320DC">
        <w:rPr>
          <w:rFonts w:ascii="Arial" w:hAnsi="Arial" w:cs="Arial"/>
          <w:b/>
          <w:szCs w:val="24"/>
        </w:rPr>
        <w:t xml:space="preserve">Zastupitelstvo obce </w:t>
      </w:r>
      <w:r w:rsidR="008C1FFC" w:rsidRPr="007320DC">
        <w:rPr>
          <w:rFonts w:ascii="Arial" w:hAnsi="Arial" w:cs="Arial"/>
          <w:b/>
          <w:szCs w:val="24"/>
        </w:rPr>
        <w:t>Klínec</w:t>
      </w:r>
    </w:p>
    <w:p w14:paraId="1D3123BA" w14:textId="77777777" w:rsidR="002F4036" w:rsidRPr="007320DC" w:rsidRDefault="002F4036" w:rsidP="000777F7">
      <w:pPr>
        <w:pStyle w:val="NormlnIMP"/>
        <w:spacing w:line="240" w:lineRule="auto"/>
        <w:jc w:val="center"/>
        <w:rPr>
          <w:rFonts w:ascii="Arial" w:hAnsi="Arial" w:cs="Arial"/>
          <w:b/>
          <w:szCs w:val="24"/>
        </w:rPr>
      </w:pPr>
    </w:p>
    <w:p w14:paraId="62C37D71" w14:textId="54781026" w:rsidR="00A274BC" w:rsidRPr="007320DC" w:rsidRDefault="00A274BC" w:rsidP="00A274BC">
      <w:pPr>
        <w:spacing w:line="276" w:lineRule="auto"/>
        <w:jc w:val="center"/>
        <w:rPr>
          <w:rFonts w:ascii="Arial" w:hAnsi="Arial" w:cs="Arial"/>
          <w:b/>
        </w:rPr>
      </w:pPr>
      <w:r w:rsidRPr="007320DC">
        <w:rPr>
          <w:rFonts w:ascii="Arial" w:hAnsi="Arial" w:cs="Arial"/>
          <w:b/>
        </w:rPr>
        <w:t xml:space="preserve">Obecně závazná vyhláška obce </w:t>
      </w:r>
      <w:r w:rsidR="008C1FFC" w:rsidRPr="007320DC">
        <w:rPr>
          <w:rFonts w:ascii="Arial" w:hAnsi="Arial" w:cs="Arial"/>
          <w:b/>
        </w:rPr>
        <w:t xml:space="preserve">Klínec </w:t>
      </w:r>
    </w:p>
    <w:p w14:paraId="06311E91" w14:textId="77777777" w:rsidR="00776A2C" w:rsidRPr="00355823" w:rsidRDefault="00776A2C" w:rsidP="009F4ED4">
      <w:pPr>
        <w:spacing w:after="120"/>
        <w:jc w:val="center"/>
        <w:rPr>
          <w:rFonts w:ascii="Arial" w:hAnsi="Arial" w:cs="Arial"/>
          <w:b/>
          <w:sz w:val="22"/>
          <w:szCs w:val="22"/>
        </w:rPr>
      </w:pPr>
      <w:r w:rsidRPr="00355823">
        <w:rPr>
          <w:rFonts w:ascii="Arial" w:hAnsi="Arial" w:cs="Arial"/>
          <w:b/>
        </w:rPr>
        <w:t>k zabezpečení místních záležitostí veřejného pořádku na veřejných prostranstvích, kterou se reguluje používání zábavní pyrotechniky</w:t>
      </w:r>
    </w:p>
    <w:p w14:paraId="256E6098" w14:textId="77777777" w:rsidR="00776A2C" w:rsidRPr="00355823" w:rsidRDefault="00776A2C" w:rsidP="00776A2C">
      <w:pPr>
        <w:spacing w:after="120"/>
        <w:rPr>
          <w:rFonts w:ascii="Arial" w:hAnsi="Arial" w:cs="Arial"/>
          <w:sz w:val="22"/>
          <w:szCs w:val="22"/>
        </w:rPr>
      </w:pPr>
    </w:p>
    <w:p w14:paraId="167C63DF" w14:textId="2B9A8DCA" w:rsidR="00776A2C" w:rsidRPr="00355823" w:rsidRDefault="00DA02A0" w:rsidP="000777F7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355823">
        <w:rPr>
          <w:rFonts w:ascii="Arial" w:hAnsi="Arial" w:cs="Arial"/>
          <w:sz w:val="22"/>
          <w:szCs w:val="22"/>
        </w:rPr>
        <w:t>Zastupitelstvo ob</w:t>
      </w:r>
      <w:r w:rsidRPr="007320DC">
        <w:rPr>
          <w:rFonts w:ascii="Arial" w:hAnsi="Arial" w:cs="Arial"/>
          <w:sz w:val="22"/>
          <w:szCs w:val="22"/>
        </w:rPr>
        <w:t xml:space="preserve">ce </w:t>
      </w:r>
      <w:r w:rsidR="008C1FFC" w:rsidRPr="007320DC">
        <w:rPr>
          <w:rFonts w:ascii="Arial" w:hAnsi="Arial" w:cs="Arial"/>
          <w:sz w:val="22"/>
          <w:szCs w:val="22"/>
        </w:rPr>
        <w:t>Klínec</w:t>
      </w:r>
      <w:r w:rsidR="00413BFC" w:rsidRPr="007320DC">
        <w:rPr>
          <w:rFonts w:ascii="Arial" w:hAnsi="Arial" w:cs="Arial"/>
          <w:sz w:val="22"/>
          <w:szCs w:val="22"/>
        </w:rPr>
        <w:t xml:space="preserve"> </w:t>
      </w:r>
      <w:r w:rsidR="00776A2C" w:rsidRPr="00355823">
        <w:rPr>
          <w:rFonts w:ascii="Arial" w:hAnsi="Arial" w:cs="Arial"/>
          <w:sz w:val="22"/>
          <w:szCs w:val="22"/>
        </w:rPr>
        <w:t>se na svém zasedání dn</w:t>
      </w:r>
      <w:r w:rsidR="008C1FFC">
        <w:rPr>
          <w:rFonts w:ascii="Arial" w:hAnsi="Arial" w:cs="Arial"/>
          <w:sz w:val="22"/>
          <w:szCs w:val="22"/>
        </w:rPr>
        <w:t xml:space="preserve">e </w:t>
      </w:r>
      <w:r w:rsidR="00C323A9" w:rsidRPr="00C323A9">
        <w:rPr>
          <w:rFonts w:ascii="Arial" w:hAnsi="Arial" w:cs="Arial"/>
          <w:sz w:val="22"/>
          <w:szCs w:val="22"/>
        </w:rPr>
        <w:t>23. 6. 2025</w:t>
      </w:r>
      <w:r w:rsidR="008C1FFC" w:rsidRPr="00C323A9">
        <w:rPr>
          <w:rFonts w:ascii="Arial" w:hAnsi="Arial" w:cs="Arial"/>
          <w:sz w:val="22"/>
          <w:szCs w:val="22"/>
        </w:rPr>
        <w:t xml:space="preserve"> </w:t>
      </w:r>
      <w:r w:rsidR="004735C0" w:rsidRPr="00C323A9">
        <w:rPr>
          <w:rFonts w:ascii="Arial" w:hAnsi="Arial" w:cs="Arial"/>
          <w:sz w:val="22"/>
          <w:szCs w:val="22"/>
        </w:rPr>
        <w:t xml:space="preserve">usnesením č. </w:t>
      </w:r>
      <w:r w:rsidR="00C323A9" w:rsidRPr="00C323A9">
        <w:rPr>
          <w:rFonts w:ascii="Arial" w:hAnsi="Arial" w:cs="Arial"/>
          <w:sz w:val="22"/>
          <w:szCs w:val="22"/>
        </w:rPr>
        <w:t xml:space="preserve">5/25/15 </w:t>
      </w:r>
      <w:r w:rsidR="00776A2C" w:rsidRPr="00355823">
        <w:rPr>
          <w:rFonts w:ascii="Arial" w:hAnsi="Arial" w:cs="Arial"/>
          <w:sz w:val="22"/>
          <w:szCs w:val="22"/>
        </w:rPr>
        <w:t>usneslo vydat na základě ustanovení § 10 písm. a) a ustanovení</w:t>
      </w:r>
      <w:r w:rsidR="00D62716" w:rsidRPr="00355823">
        <w:rPr>
          <w:rFonts w:ascii="Arial" w:hAnsi="Arial" w:cs="Arial"/>
          <w:sz w:val="22"/>
          <w:szCs w:val="22"/>
        </w:rPr>
        <w:t> </w:t>
      </w:r>
      <w:r w:rsidR="00776A2C" w:rsidRPr="00355823">
        <w:rPr>
          <w:rFonts w:ascii="Arial" w:hAnsi="Arial" w:cs="Arial"/>
          <w:sz w:val="22"/>
          <w:szCs w:val="22"/>
        </w:rPr>
        <w:t>§ 84 odst. 2 písm. h) zákona č. 128/2000 Sb., o obcích (obecní zřízení), ve znění pozdějších předpisů, tuto obecně závaznou vyhlášku</w:t>
      </w:r>
      <w:r w:rsidR="00E046E5" w:rsidRPr="00355823">
        <w:rPr>
          <w:rFonts w:ascii="Arial" w:hAnsi="Arial" w:cs="Arial"/>
          <w:sz w:val="22"/>
          <w:szCs w:val="22"/>
        </w:rPr>
        <w:t xml:space="preserve"> (dále jen „vyhláška“)</w:t>
      </w:r>
      <w:r w:rsidR="00776A2C" w:rsidRPr="00355823">
        <w:rPr>
          <w:rFonts w:ascii="Arial" w:hAnsi="Arial" w:cs="Arial"/>
          <w:sz w:val="22"/>
          <w:szCs w:val="22"/>
        </w:rPr>
        <w:t>:</w:t>
      </w:r>
    </w:p>
    <w:p w14:paraId="2F07E7A5" w14:textId="77777777" w:rsidR="00776A2C" w:rsidRPr="000777F7" w:rsidRDefault="00776A2C" w:rsidP="000777F7">
      <w:pPr>
        <w:spacing w:line="276" w:lineRule="auto"/>
        <w:jc w:val="center"/>
        <w:rPr>
          <w:rFonts w:ascii="Arial" w:hAnsi="Arial" w:cs="Arial"/>
          <w:b/>
        </w:rPr>
      </w:pPr>
      <w:r w:rsidRPr="000777F7">
        <w:rPr>
          <w:rFonts w:ascii="Arial" w:hAnsi="Arial" w:cs="Arial"/>
          <w:b/>
        </w:rPr>
        <w:t>Čl. 1</w:t>
      </w:r>
    </w:p>
    <w:p w14:paraId="26853A4A" w14:textId="60775EC1" w:rsidR="00776A2C" w:rsidRPr="00355823" w:rsidRDefault="00776A2C" w:rsidP="000777F7">
      <w:pPr>
        <w:spacing w:after="120" w:line="276" w:lineRule="auto"/>
        <w:jc w:val="center"/>
        <w:rPr>
          <w:rFonts w:ascii="Arial" w:hAnsi="Arial" w:cs="Arial"/>
          <w:sz w:val="22"/>
          <w:szCs w:val="22"/>
        </w:rPr>
      </w:pPr>
      <w:r w:rsidRPr="000777F7">
        <w:rPr>
          <w:rFonts w:ascii="Arial" w:hAnsi="Arial" w:cs="Arial"/>
          <w:b/>
        </w:rPr>
        <w:t>Předmět a cíl</w:t>
      </w:r>
    </w:p>
    <w:p w14:paraId="5CA5D5E4" w14:textId="685A4697" w:rsidR="00776A2C" w:rsidRDefault="00776A2C" w:rsidP="00776A2C">
      <w:pPr>
        <w:pStyle w:val="Odstavecseseznamem"/>
        <w:numPr>
          <w:ilvl w:val="0"/>
          <w:numId w:val="28"/>
        </w:numPr>
        <w:spacing w:after="120" w:line="276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355823">
        <w:rPr>
          <w:rFonts w:ascii="Arial" w:hAnsi="Arial" w:cs="Arial"/>
          <w:sz w:val="22"/>
          <w:szCs w:val="22"/>
        </w:rPr>
        <w:t>Předmětem této vyhlášky je zákaz používání zábavní pyrotechniky, neboť se jedná o</w:t>
      </w:r>
      <w:r w:rsidR="00E046E5" w:rsidRPr="00355823">
        <w:rPr>
          <w:rFonts w:ascii="Arial" w:hAnsi="Arial" w:cs="Arial"/>
          <w:sz w:val="22"/>
          <w:szCs w:val="22"/>
        </w:rPr>
        <w:t> </w:t>
      </w:r>
      <w:r w:rsidRPr="00355823">
        <w:rPr>
          <w:rFonts w:ascii="Arial" w:hAnsi="Arial" w:cs="Arial"/>
          <w:sz w:val="22"/>
          <w:szCs w:val="22"/>
        </w:rPr>
        <w:t>činnost, která by mohla narušit veřejný pořádek v obci nebo být</w:t>
      </w:r>
      <w:r w:rsidR="00D62716" w:rsidRPr="00355823">
        <w:rPr>
          <w:rFonts w:ascii="Arial" w:hAnsi="Arial" w:cs="Arial"/>
          <w:sz w:val="22"/>
          <w:szCs w:val="22"/>
        </w:rPr>
        <w:t> </w:t>
      </w:r>
      <w:r w:rsidRPr="00355823">
        <w:rPr>
          <w:rFonts w:ascii="Arial" w:hAnsi="Arial" w:cs="Arial"/>
          <w:sz w:val="22"/>
          <w:szCs w:val="22"/>
        </w:rPr>
        <w:t>v rozporu s dobrými mravy, ochranou bezpečnosti, zdraví a majetku.</w:t>
      </w:r>
    </w:p>
    <w:p w14:paraId="6A52F2E2" w14:textId="77777777" w:rsidR="000777F7" w:rsidRPr="000777F7" w:rsidRDefault="000777F7" w:rsidP="000777F7">
      <w:pPr>
        <w:pStyle w:val="Odstavecseseznamem"/>
        <w:spacing w:after="120" w:line="276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610B8091" w14:textId="6A9A4F12" w:rsidR="00776A2C" w:rsidRPr="00355823" w:rsidRDefault="00776A2C" w:rsidP="000777F7">
      <w:pPr>
        <w:pStyle w:val="Odstavecseseznamem"/>
        <w:numPr>
          <w:ilvl w:val="0"/>
          <w:numId w:val="28"/>
        </w:numPr>
        <w:spacing w:after="120"/>
        <w:ind w:left="567" w:hanging="567"/>
        <w:jc w:val="both"/>
        <w:rPr>
          <w:rFonts w:ascii="Arial" w:hAnsi="Arial" w:cs="Arial"/>
          <w:sz w:val="22"/>
          <w:szCs w:val="22"/>
        </w:rPr>
      </w:pPr>
      <w:r w:rsidRPr="00355823">
        <w:rPr>
          <w:rFonts w:ascii="Arial" w:hAnsi="Arial" w:cs="Arial"/>
          <w:sz w:val="22"/>
          <w:szCs w:val="22"/>
        </w:rPr>
        <w:t>Cílem této vyhlášky je</w:t>
      </w:r>
      <w:r w:rsidR="008C1FFC">
        <w:rPr>
          <w:rFonts w:ascii="Arial" w:hAnsi="Arial" w:cs="Arial"/>
          <w:sz w:val="22"/>
          <w:szCs w:val="22"/>
        </w:rPr>
        <w:t xml:space="preserve"> zajištění místních záležitostí veřejného pořádku, zejména s ohledem na potřebu ochrany před hlukem a ochranu občanského soužití v obci, a to př</w:t>
      </w:r>
      <w:r w:rsidR="007320DC">
        <w:rPr>
          <w:rFonts w:ascii="Arial" w:hAnsi="Arial" w:cs="Arial"/>
          <w:sz w:val="22"/>
          <w:szCs w:val="22"/>
        </w:rPr>
        <w:t>i</w:t>
      </w:r>
      <w:r w:rsidR="008C1FFC">
        <w:rPr>
          <w:rFonts w:ascii="Arial" w:hAnsi="Arial" w:cs="Arial"/>
          <w:sz w:val="22"/>
          <w:szCs w:val="22"/>
        </w:rPr>
        <w:t>měřeným omezením používání zábavní pyrotechniky na</w:t>
      </w:r>
      <w:r w:rsidR="004735C0">
        <w:rPr>
          <w:rFonts w:ascii="Arial" w:hAnsi="Arial" w:cs="Arial"/>
          <w:sz w:val="22"/>
          <w:szCs w:val="22"/>
        </w:rPr>
        <w:t xml:space="preserve"> území obce Klínec</w:t>
      </w:r>
      <w:r w:rsidR="008C1FFC">
        <w:rPr>
          <w:rFonts w:ascii="Arial" w:hAnsi="Arial" w:cs="Arial"/>
          <w:sz w:val="22"/>
          <w:szCs w:val="22"/>
        </w:rPr>
        <w:t>.</w:t>
      </w:r>
    </w:p>
    <w:p w14:paraId="1150145E" w14:textId="77777777" w:rsidR="00776A2C" w:rsidRPr="00355823" w:rsidRDefault="00776A2C" w:rsidP="00776A2C">
      <w:pPr>
        <w:spacing w:after="120"/>
        <w:rPr>
          <w:rFonts w:ascii="Arial" w:hAnsi="Arial" w:cs="Arial"/>
          <w:sz w:val="22"/>
          <w:szCs w:val="22"/>
        </w:rPr>
      </w:pPr>
    </w:p>
    <w:p w14:paraId="1638AD14" w14:textId="77777777" w:rsidR="00776A2C" w:rsidRPr="000777F7" w:rsidRDefault="00776A2C" w:rsidP="000777F7">
      <w:pPr>
        <w:keepNext/>
        <w:keepLines/>
        <w:spacing w:line="276" w:lineRule="auto"/>
        <w:jc w:val="center"/>
        <w:rPr>
          <w:rFonts w:ascii="Arial" w:hAnsi="Arial" w:cs="Arial"/>
          <w:b/>
        </w:rPr>
      </w:pPr>
      <w:r w:rsidRPr="000777F7">
        <w:rPr>
          <w:rFonts w:ascii="Arial" w:hAnsi="Arial" w:cs="Arial"/>
          <w:b/>
        </w:rPr>
        <w:t>Čl. 2</w:t>
      </w:r>
    </w:p>
    <w:p w14:paraId="22B83BBB" w14:textId="3F98D619" w:rsidR="00776A2C" w:rsidRPr="00355823" w:rsidRDefault="00776A2C" w:rsidP="000777F7">
      <w:pPr>
        <w:keepNext/>
        <w:keepLines/>
        <w:spacing w:after="120" w:line="276" w:lineRule="auto"/>
        <w:jc w:val="center"/>
        <w:rPr>
          <w:rFonts w:ascii="Arial" w:hAnsi="Arial" w:cs="Arial"/>
          <w:i/>
          <w:sz w:val="22"/>
          <w:szCs w:val="22"/>
        </w:rPr>
      </w:pPr>
      <w:r w:rsidRPr="000777F7">
        <w:rPr>
          <w:rFonts w:ascii="Arial" w:hAnsi="Arial" w:cs="Arial"/>
          <w:b/>
        </w:rPr>
        <w:t xml:space="preserve">Používání zábavní pyrotechniky </w:t>
      </w:r>
    </w:p>
    <w:p w14:paraId="1AD9D2B2" w14:textId="2484AD9A" w:rsidR="003C6D9F" w:rsidRPr="00C323A9" w:rsidRDefault="003C6D9F" w:rsidP="004841EB">
      <w:pPr>
        <w:pStyle w:val="Odstavecseseznamem"/>
        <w:keepNext/>
        <w:keepLines/>
        <w:numPr>
          <w:ilvl w:val="0"/>
          <w:numId w:val="33"/>
        </w:num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C323A9">
        <w:rPr>
          <w:rFonts w:ascii="Arial" w:hAnsi="Arial" w:cs="Arial"/>
          <w:sz w:val="22"/>
          <w:szCs w:val="22"/>
        </w:rPr>
        <w:t>Používání zábavní pyrotechniky na celém území obce Klínec je zakázáno s výjimkami uvedenými v odst. 2 a 3.</w:t>
      </w:r>
    </w:p>
    <w:p w14:paraId="37A6AE61" w14:textId="072ADA1F" w:rsidR="003C6D9F" w:rsidRPr="00C323A9" w:rsidRDefault="004841EB" w:rsidP="004841EB">
      <w:pPr>
        <w:pStyle w:val="Odstavecseseznamem"/>
        <w:keepNext/>
        <w:keepLines/>
        <w:numPr>
          <w:ilvl w:val="0"/>
          <w:numId w:val="33"/>
        </w:num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C323A9">
        <w:rPr>
          <w:rFonts w:ascii="Arial" w:hAnsi="Arial" w:cs="Arial"/>
          <w:sz w:val="22"/>
          <w:szCs w:val="22"/>
        </w:rPr>
        <w:t>Zákaz používání zábavní pyrotechniky dle odst. 1 se nevztahuje na den</w:t>
      </w:r>
      <w:r w:rsidR="003C6D9F" w:rsidRPr="00C323A9">
        <w:rPr>
          <w:rFonts w:ascii="Arial" w:hAnsi="Arial" w:cs="Arial"/>
          <w:sz w:val="22"/>
          <w:szCs w:val="22"/>
        </w:rPr>
        <w:t xml:space="preserve"> 31. prosince </w:t>
      </w:r>
      <w:r w:rsidRPr="00C323A9">
        <w:rPr>
          <w:rFonts w:ascii="Arial" w:hAnsi="Arial" w:cs="Arial"/>
          <w:sz w:val="22"/>
          <w:szCs w:val="22"/>
        </w:rPr>
        <w:br/>
      </w:r>
      <w:r w:rsidR="003C6D9F" w:rsidRPr="00C323A9">
        <w:rPr>
          <w:rFonts w:ascii="Arial" w:hAnsi="Arial" w:cs="Arial"/>
          <w:sz w:val="22"/>
          <w:szCs w:val="22"/>
        </w:rPr>
        <w:t>v době od 15:00 hodin do dne následujícího, tj. do dne 1. ledna do 05:00 hodin.</w:t>
      </w:r>
    </w:p>
    <w:p w14:paraId="180785F0" w14:textId="277451E7" w:rsidR="003C6D9F" w:rsidRPr="00C323A9" w:rsidRDefault="003C6D9F" w:rsidP="004841EB">
      <w:pPr>
        <w:pStyle w:val="Odstavecseseznamem"/>
        <w:keepNext/>
        <w:keepLines/>
        <w:numPr>
          <w:ilvl w:val="0"/>
          <w:numId w:val="33"/>
        </w:num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C323A9">
        <w:rPr>
          <w:rFonts w:ascii="Arial" w:hAnsi="Arial" w:cs="Arial"/>
          <w:sz w:val="22"/>
          <w:szCs w:val="22"/>
        </w:rPr>
        <w:t xml:space="preserve">Zákaz používání zábavní pyrotechniky dle odst. 1 </w:t>
      </w:r>
      <w:r w:rsidR="004841EB" w:rsidRPr="00C323A9">
        <w:rPr>
          <w:rFonts w:ascii="Arial" w:hAnsi="Arial" w:cs="Arial"/>
          <w:sz w:val="22"/>
          <w:szCs w:val="22"/>
        </w:rPr>
        <w:t xml:space="preserve">se nevztahuje na </w:t>
      </w:r>
      <w:r w:rsidRPr="00C323A9">
        <w:rPr>
          <w:rFonts w:ascii="Arial" w:hAnsi="Arial" w:cs="Arial"/>
          <w:sz w:val="22"/>
          <w:szCs w:val="22"/>
        </w:rPr>
        <w:t>pyrotechnické výrobky kategorie F1</w:t>
      </w:r>
      <w:r w:rsidRPr="00C323A9">
        <w:rPr>
          <w:vertAlign w:val="superscript"/>
        </w:rPr>
        <w:footnoteReference w:id="1"/>
      </w:r>
      <w:r w:rsidRPr="00C323A9">
        <w:rPr>
          <w:rFonts w:ascii="Arial" w:hAnsi="Arial" w:cs="Arial"/>
          <w:sz w:val="22"/>
          <w:szCs w:val="22"/>
        </w:rPr>
        <w:t xml:space="preserve"> dle zákona o pyrotechnice.</w:t>
      </w:r>
    </w:p>
    <w:p w14:paraId="52B6601E" w14:textId="77777777" w:rsidR="00776A2C" w:rsidRPr="00355823" w:rsidRDefault="00776A2C" w:rsidP="000777F7">
      <w:pPr>
        <w:spacing w:after="120" w:line="276" w:lineRule="auto"/>
        <w:rPr>
          <w:rFonts w:ascii="Arial" w:hAnsi="Arial" w:cs="Arial"/>
          <w:sz w:val="22"/>
          <w:szCs w:val="22"/>
        </w:rPr>
      </w:pPr>
    </w:p>
    <w:p w14:paraId="39924A59" w14:textId="77777777" w:rsidR="00776A2C" w:rsidRPr="000777F7" w:rsidRDefault="00776A2C" w:rsidP="000777F7">
      <w:pPr>
        <w:spacing w:line="276" w:lineRule="auto"/>
        <w:jc w:val="center"/>
        <w:rPr>
          <w:rFonts w:ascii="Arial" w:hAnsi="Arial" w:cs="Arial"/>
          <w:b/>
        </w:rPr>
      </w:pPr>
      <w:r w:rsidRPr="000777F7">
        <w:rPr>
          <w:rFonts w:ascii="Arial" w:hAnsi="Arial" w:cs="Arial"/>
          <w:b/>
        </w:rPr>
        <w:t>Čl. 3</w:t>
      </w:r>
    </w:p>
    <w:p w14:paraId="3E2CD693" w14:textId="7ACEEC79" w:rsidR="00776A2C" w:rsidRPr="00355823" w:rsidRDefault="00776A2C" w:rsidP="000777F7">
      <w:pPr>
        <w:spacing w:after="120"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0777F7">
        <w:rPr>
          <w:rFonts w:ascii="Arial" w:hAnsi="Arial" w:cs="Arial"/>
          <w:b/>
        </w:rPr>
        <w:t>Účinnost</w:t>
      </w:r>
    </w:p>
    <w:p w14:paraId="704D7DAE" w14:textId="3FD92F04" w:rsidR="00C90CF7" w:rsidRPr="00355823" w:rsidRDefault="00C90CF7" w:rsidP="000777F7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55823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p w14:paraId="00E19402" w14:textId="77777777" w:rsidR="00413BFC" w:rsidRPr="00355823" w:rsidRDefault="00413BFC" w:rsidP="00413BFC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68F7B5E4" w14:textId="0229C785" w:rsidR="00413BFC" w:rsidRPr="00355823" w:rsidRDefault="00413BFC" w:rsidP="00413BFC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355823">
        <w:rPr>
          <w:rFonts w:ascii="Arial" w:hAnsi="Arial" w:cs="Arial"/>
          <w:i/>
          <w:sz w:val="22"/>
          <w:szCs w:val="22"/>
        </w:rPr>
        <w:tab/>
      </w:r>
      <w:r w:rsidRPr="00355823">
        <w:rPr>
          <w:rFonts w:ascii="Arial" w:hAnsi="Arial" w:cs="Arial"/>
          <w:i/>
          <w:sz w:val="22"/>
          <w:szCs w:val="22"/>
        </w:rPr>
        <w:tab/>
        <w:t xml:space="preserve">      </w:t>
      </w:r>
    </w:p>
    <w:p w14:paraId="0209C945" w14:textId="39840D5C" w:rsidR="00413BFC" w:rsidRPr="00355823" w:rsidRDefault="00413BFC" w:rsidP="00413BFC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355823">
        <w:rPr>
          <w:rFonts w:ascii="Arial" w:hAnsi="Arial" w:cs="Arial"/>
          <w:i/>
          <w:sz w:val="22"/>
          <w:szCs w:val="22"/>
        </w:rPr>
        <w:tab/>
        <w:t>...................................</w:t>
      </w:r>
      <w:r w:rsidRPr="00355823">
        <w:rPr>
          <w:rFonts w:ascii="Arial" w:hAnsi="Arial" w:cs="Arial"/>
          <w:i/>
          <w:sz w:val="22"/>
          <w:szCs w:val="22"/>
        </w:rPr>
        <w:tab/>
      </w:r>
      <w:r w:rsidR="00C323A9">
        <w:rPr>
          <w:rFonts w:ascii="Arial" w:hAnsi="Arial" w:cs="Arial"/>
          <w:i/>
          <w:sz w:val="22"/>
          <w:szCs w:val="22"/>
        </w:rPr>
        <w:t xml:space="preserve">   </w:t>
      </w:r>
      <w:r w:rsidRPr="00355823">
        <w:rPr>
          <w:rFonts w:ascii="Arial" w:hAnsi="Arial" w:cs="Arial"/>
          <w:i/>
          <w:sz w:val="22"/>
          <w:szCs w:val="22"/>
        </w:rPr>
        <w:t xml:space="preserve">   ...................................</w:t>
      </w:r>
    </w:p>
    <w:p w14:paraId="4C7B080D" w14:textId="52B7ED01" w:rsidR="00413BFC" w:rsidRPr="00355823" w:rsidRDefault="00413BFC" w:rsidP="00413BFC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355823">
        <w:rPr>
          <w:rFonts w:ascii="Arial" w:hAnsi="Arial" w:cs="Arial"/>
          <w:sz w:val="22"/>
          <w:szCs w:val="22"/>
        </w:rPr>
        <w:tab/>
      </w:r>
      <w:r w:rsidR="007320DC">
        <w:rPr>
          <w:rFonts w:ascii="Arial" w:hAnsi="Arial" w:cs="Arial"/>
          <w:sz w:val="22"/>
          <w:szCs w:val="22"/>
        </w:rPr>
        <w:t>Bc. Morávková Markéta</w:t>
      </w:r>
      <w:r w:rsidR="00C323A9">
        <w:rPr>
          <w:rFonts w:ascii="Arial" w:hAnsi="Arial" w:cs="Arial"/>
          <w:sz w:val="22"/>
          <w:szCs w:val="22"/>
        </w:rPr>
        <w:t>, v.r.</w:t>
      </w:r>
      <w:r w:rsidRPr="00355823">
        <w:rPr>
          <w:rFonts w:ascii="Arial" w:hAnsi="Arial" w:cs="Arial"/>
          <w:sz w:val="22"/>
          <w:szCs w:val="22"/>
        </w:rPr>
        <w:t xml:space="preserve">  </w:t>
      </w:r>
      <w:r w:rsidR="00C323A9">
        <w:rPr>
          <w:rFonts w:ascii="Arial" w:hAnsi="Arial" w:cs="Arial"/>
          <w:sz w:val="22"/>
          <w:szCs w:val="22"/>
        </w:rPr>
        <w:t xml:space="preserve">                                       </w:t>
      </w:r>
      <w:r w:rsidR="007320DC">
        <w:rPr>
          <w:rFonts w:ascii="Arial" w:hAnsi="Arial" w:cs="Arial"/>
          <w:sz w:val="22"/>
          <w:szCs w:val="22"/>
        </w:rPr>
        <w:t>Mgr. Sitařová Kateřina</w:t>
      </w:r>
      <w:r w:rsidR="00C323A9">
        <w:rPr>
          <w:rFonts w:ascii="Arial" w:hAnsi="Arial" w:cs="Arial"/>
          <w:sz w:val="22"/>
          <w:szCs w:val="22"/>
        </w:rPr>
        <w:t xml:space="preserve"> v.r.</w:t>
      </w:r>
    </w:p>
    <w:p w14:paraId="26F0A61B" w14:textId="5174CA5B" w:rsidR="00413BFC" w:rsidRPr="00355823" w:rsidRDefault="00413BFC" w:rsidP="00413BFC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355823">
        <w:rPr>
          <w:rFonts w:ascii="Arial" w:hAnsi="Arial" w:cs="Arial"/>
          <w:sz w:val="22"/>
          <w:szCs w:val="22"/>
        </w:rPr>
        <w:tab/>
        <w:t xml:space="preserve">     </w:t>
      </w:r>
      <w:proofErr w:type="gramStart"/>
      <w:r w:rsidRPr="00355823">
        <w:rPr>
          <w:rFonts w:ascii="Arial" w:hAnsi="Arial" w:cs="Arial"/>
          <w:sz w:val="22"/>
          <w:szCs w:val="22"/>
        </w:rPr>
        <w:t>starost</w:t>
      </w:r>
      <w:r w:rsidR="007320DC">
        <w:rPr>
          <w:rFonts w:ascii="Arial" w:hAnsi="Arial" w:cs="Arial"/>
          <w:sz w:val="22"/>
          <w:szCs w:val="22"/>
        </w:rPr>
        <w:t>k</w:t>
      </w:r>
      <w:r w:rsidRPr="00355823">
        <w:rPr>
          <w:rFonts w:ascii="Arial" w:hAnsi="Arial" w:cs="Arial"/>
          <w:sz w:val="22"/>
          <w:szCs w:val="22"/>
        </w:rPr>
        <w:t xml:space="preserve">a  </w:t>
      </w:r>
      <w:r w:rsidRPr="00355823">
        <w:rPr>
          <w:rFonts w:ascii="Arial" w:hAnsi="Arial" w:cs="Arial"/>
          <w:sz w:val="22"/>
          <w:szCs w:val="22"/>
        </w:rPr>
        <w:tab/>
      </w:r>
      <w:proofErr w:type="gramEnd"/>
      <w:r w:rsidRPr="00355823">
        <w:rPr>
          <w:rFonts w:ascii="Arial" w:hAnsi="Arial" w:cs="Arial"/>
          <w:sz w:val="22"/>
          <w:szCs w:val="22"/>
        </w:rPr>
        <w:t>místostarost</w:t>
      </w:r>
      <w:r w:rsidR="007320DC">
        <w:rPr>
          <w:rFonts w:ascii="Arial" w:hAnsi="Arial" w:cs="Arial"/>
          <w:sz w:val="22"/>
          <w:szCs w:val="22"/>
        </w:rPr>
        <w:t>k</w:t>
      </w:r>
      <w:r w:rsidRPr="00355823">
        <w:rPr>
          <w:rFonts w:ascii="Arial" w:hAnsi="Arial" w:cs="Arial"/>
          <w:sz w:val="22"/>
          <w:szCs w:val="22"/>
        </w:rPr>
        <w:t>a</w:t>
      </w:r>
    </w:p>
    <w:sectPr w:rsidR="00413BFC" w:rsidRPr="00355823" w:rsidSect="00475D7F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B2315E" w14:textId="77777777" w:rsidR="00EF4B10" w:rsidRDefault="00EF4B10">
      <w:r>
        <w:separator/>
      </w:r>
    </w:p>
  </w:endnote>
  <w:endnote w:type="continuationSeparator" w:id="0">
    <w:p w14:paraId="11968711" w14:textId="77777777" w:rsidR="00EF4B10" w:rsidRDefault="00EF4B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F88D66" w14:textId="77777777" w:rsidR="00EF4B10" w:rsidRDefault="00EF4B10">
      <w:r>
        <w:separator/>
      </w:r>
    </w:p>
  </w:footnote>
  <w:footnote w:type="continuationSeparator" w:id="0">
    <w:p w14:paraId="689310C1" w14:textId="77777777" w:rsidR="00EF4B10" w:rsidRDefault="00EF4B10">
      <w:r>
        <w:continuationSeparator/>
      </w:r>
    </w:p>
  </w:footnote>
  <w:footnote w:id="1">
    <w:p w14:paraId="73A9FFA2" w14:textId="77777777" w:rsidR="003C6D9F" w:rsidRPr="003C6D9F" w:rsidRDefault="003C6D9F" w:rsidP="004841EB">
      <w:pPr>
        <w:jc w:val="both"/>
        <w:rPr>
          <w:rFonts w:ascii="Arial" w:hAnsi="Arial" w:cs="Arial"/>
        </w:rPr>
      </w:pPr>
      <w:r w:rsidRPr="003C6D9F">
        <w:rPr>
          <w:rStyle w:val="Znakapoznpodarou"/>
          <w:rFonts w:ascii="Arial" w:hAnsi="Arial" w:cs="Arial"/>
          <w:sz w:val="20"/>
          <w:szCs w:val="20"/>
        </w:rPr>
        <w:footnoteRef/>
      </w:r>
      <w:r w:rsidRPr="003C6D9F">
        <w:rPr>
          <w:rFonts w:ascii="Arial" w:hAnsi="Arial" w:cs="Arial"/>
          <w:sz w:val="20"/>
          <w:szCs w:val="20"/>
        </w:rPr>
        <w:t xml:space="preserve"> </w:t>
      </w:r>
      <w:r w:rsidRPr="004841EB">
        <w:rPr>
          <w:rFonts w:ascii="Arial" w:hAnsi="Arial" w:cs="Arial"/>
          <w:sz w:val="18"/>
          <w:szCs w:val="18"/>
        </w:rPr>
        <w:t xml:space="preserve">příloha č. 1 zákona č. 206/2015 Sb., o pyrotechnických výrobních a zacházení s nimi a o změně některých zákonů (zákon o pyrotechnice)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7992129"/>
    <w:multiLevelType w:val="hybridMultilevel"/>
    <w:tmpl w:val="A296F9DE"/>
    <w:lvl w:ilvl="0" w:tplc="8DA208EE">
      <w:start w:val="2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CC2CA9"/>
    <w:multiLevelType w:val="hybridMultilevel"/>
    <w:tmpl w:val="1E3EA0A4"/>
    <w:lvl w:ilvl="0" w:tplc="A600D61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60A20AA"/>
    <w:multiLevelType w:val="hybridMultilevel"/>
    <w:tmpl w:val="00923436"/>
    <w:lvl w:ilvl="0" w:tplc="5F8C047A">
      <w:start w:val="2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E47DF4"/>
    <w:multiLevelType w:val="hybridMultilevel"/>
    <w:tmpl w:val="E20C6F7A"/>
    <w:lvl w:ilvl="0" w:tplc="A600D61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AA26706"/>
    <w:multiLevelType w:val="hybridMultilevel"/>
    <w:tmpl w:val="D2EAF710"/>
    <w:lvl w:ilvl="0" w:tplc="A600D61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1185543"/>
    <w:multiLevelType w:val="hybridMultilevel"/>
    <w:tmpl w:val="CDCCC212"/>
    <w:lvl w:ilvl="0" w:tplc="A600D61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1079DE"/>
    <w:multiLevelType w:val="hybridMultilevel"/>
    <w:tmpl w:val="B72CAC0A"/>
    <w:lvl w:ilvl="0" w:tplc="A600D61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CDC2317"/>
    <w:multiLevelType w:val="hybridMultilevel"/>
    <w:tmpl w:val="38AA2190"/>
    <w:lvl w:ilvl="0" w:tplc="A600D61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B161EF"/>
    <w:multiLevelType w:val="hybridMultilevel"/>
    <w:tmpl w:val="9AB6A4F4"/>
    <w:lvl w:ilvl="0" w:tplc="A600D61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1F6C8D"/>
    <w:multiLevelType w:val="hybridMultilevel"/>
    <w:tmpl w:val="2F90FF72"/>
    <w:lvl w:ilvl="0" w:tplc="A600D61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7E87C50"/>
    <w:multiLevelType w:val="hybridMultilevel"/>
    <w:tmpl w:val="1AE8A8D4"/>
    <w:lvl w:ilvl="0" w:tplc="A600D61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B516F2"/>
    <w:multiLevelType w:val="hybridMultilevel"/>
    <w:tmpl w:val="B4E2E236"/>
    <w:lvl w:ilvl="0" w:tplc="A600D61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1F18CA"/>
    <w:multiLevelType w:val="hybridMultilevel"/>
    <w:tmpl w:val="88548296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4081454D"/>
    <w:multiLevelType w:val="hybridMultilevel"/>
    <w:tmpl w:val="80B2CACE"/>
    <w:lvl w:ilvl="0" w:tplc="A600D61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6B26327"/>
    <w:multiLevelType w:val="hybridMultilevel"/>
    <w:tmpl w:val="4B5462CA"/>
    <w:lvl w:ilvl="0" w:tplc="04050017">
      <w:start w:val="1"/>
      <w:numFmt w:val="lowerLetter"/>
      <w:lvlText w:val="%1)"/>
      <w:lvlJc w:val="left"/>
      <w:pPr>
        <w:ind w:left="2826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3546" w:hanging="360"/>
      </w:pPr>
    </w:lvl>
    <w:lvl w:ilvl="2" w:tplc="0405001B" w:tentative="1">
      <w:start w:val="1"/>
      <w:numFmt w:val="lowerRoman"/>
      <w:lvlText w:val="%3."/>
      <w:lvlJc w:val="right"/>
      <w:pPr>
        <w:ind w:left="4266" w:hanging="180"/>
      </w:pPr>
    </w:lvl>
    <w:lvl w:ilvl="3" w:tplc="0405000F" w:tentative="1">
      <w:start w:val="1"/>
      <w:numFmt w:val="decimal"/>
      <w:lvlText w:val="%4."/>
      <w:lvlJc w:val="left"/>
      <w:pPr>
        <w:ind w:left="4986" w:hanging="360"/>
      </w:pPr>
    </w:lvl>
    <w:lvl w:ilvl="4" w:tplc="04050019" w:tentative="1">
      <w:start w:val="1"/>
      <w:numFmt w:val="lowerLetter"/>
      <w:lvlText w:val="%5."/>
      <w:lvlJc w:val="left"/>
      <w:pPr>
        <w:ind w:left="5706" w:hanging="360"/>
      </w:pPr>
    </w:lvl>
    <w:lvl w:ilvl="5" w:tplc="0405001B" w:tentative="1">
      <w:start w:val="1"/>
      <w:numFmt w:val="lowerRoman"/>
      <w:lvlText w:val="%6."/>
      <w:lvlJc w:val="right"/>
      <w:pPr>
        <w:ind w:left="6426" w:hanging="180"/>
      </w:pPr>
    </w:lvl>
    <w:lvl w:ilvl="6" w:tplc="0405000F" w:tentative="1">
      <w:start w:val="1"/>
      <w:numFmt w:val="decimal"/>
      <w:lvlText w:val="%7."/>
      <w:lvlJc w:val="left"/>
      <w:pPr>
        <w:ind w:left="7146" w:hanging="360"/>
      </w:pPr>
    </w:lvl>
    <w:lvl w:ilvl="7" w:tplc="04050019" w:tentative="1">
      <w:start w:val="1"/>
      <w:numFmt w:val="lowerLetter"/>
      <w:lvlText w:val="%8."/>
      <w:lvlJc w:val="left"/>
      <w:pPr>
        <w:ind w:left="7866" w:hanging="360"/>
      </w:pPr>
    </w:lvl>
    <w:lvl w:ilvl="8" w:tplc="0405001B" w:tentative="1">
      <w:start w:val="1"/>
      <w:numFmt w:val="lowerRoman"/>
      <w:lvlText w:val="%9."/>
      <w:lvlJc w:val="right"/>
      <w:pPr>
        <w:ind w:left="8586" w:hanging="180"/>
      </w:pPr>
    </w:lvl>
  </w:abstractNum>
  <w:abstractNum w:abstractNumId="20" w15:restartNumberingAfterBreak="0">
    <w:nsid w:val="52746280"/>
    <w:multiLevelType w:val="hybridMultilevel"/>
    <w:tmpl w:val="52A4E76E"/>
    <w:lvl w:ilvl="0" w:tplc="A600D61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AB6F24"/>
    <w:multiLevelType w:val="hybridMultilevel"/>
    <w:tmpl w:val="257C52BE"/>
    <w:lvl w:ilvl="0" w:tplc="A600D61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5AC86F06"/>
    <w:multiLevelType w:val="hybridMultilevel"/>
    <w:tmpl w:val="AB98531A"/>
    <w:lvl w:ilvl="0" w:tplc="A600D61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B2F630C"/>
    <w:multiLevelType w:val="hybridMultilevel"/>
    <w:tmpl w:val="A0B27E3C"/>
    <w:lvl w:ilvl="0" w:tplc="A600D61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F0929B7"/>
    <w:multiLevelType w:val="hybridMultilevel"/>
    <w:tmpl w:val="E656217E"/>
    <w:lvl w:ilvl="0" w:tplc="949E06F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1264A9B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8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71C472C"/>
    <w:multiLevelType w:val="hybridMultilevel"/>
    <w:tmpl w:val="F042D514"/>
    <w:lvl w:ilvl="0" w:tplc="0405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988173260">
    <w:abstractNumId w:val="10"/>
  </w:num>
  <w:num w:numId="2" w16cid:durableId="2026324724">
    <w:abstractNumId w:val="31"/>
  </w:num>
  <w:num w:numId="3" w16cid:durableId="1569881947">
    <w:abstractNumId w:val="4"/>
  </w:num>
  <w:num w:numId="4" w16cid:durableId="177426141">
    <w:abstractNumId w:val="25"/>
  </w:num>
  <w:num w:numId="5" w16cid:durableId="1936160657">
    <w:abstractNumId w:val="22"/>
  </w:num>
  <w:num w:numId="6" w16cid:durableId="1510948356">
    <w:abstractNumId w:val="29"/>
  </w:num>
  <w:num w:numId="7" w16cid:durableId="1007175070">
    <w:abstractNumId w:val="11"/>
  </w:num>
  <w:num w:numId="8" w16cid:durableId="323778465">
    <w:abstractNumId w:val="0"/>
  </w:num>
  <w:num w:numId="9" w16cid:durableId="1860467981">
    <w:abstractNumId w:val="28"/>
  </w:num>
  <w:num w:numId="10" w16cid:durableId="1955402262">
    <w:abstractNumId w:val="3"/>
  </w:num>
  <w:num w:numId="11" w16cid:durableId="45615520">
    <w:abstractNumId w:val="16"/>
  </w:num>
  <w:num w:numId="12" w16cid:durableId="1039357593">
    <w:abstractNumId w:val="19"/>
  </w:num>
  <w:num w:numId="13" w16cid:durableId="205223282">
    <w:abstractNumId w:val="30"/>
  </w:num>
  <w:num w:numId="14" w16cid:durableId="1362634860">
    <w:abstractNumId w:val="26"/>
  </w:num>
  <w:num w:numId="15" w16cid:durableId="1719627386">
    <w:abstractNumId w:val="12"/>
  </w:num>
  <w:num w:numId="16" w16cid:durableId="2008361836">
    <w:abstractNumId w:val="6"/>
  </w:num>
  <w:num w:numId="17" w16cid:durableId="538586835">
    <w:abstractNumId w:val="7"/>
  </w:num>
  <w:num w:numId="18" w16cid:durableId="1254360395">
    <w:abstractNumId w:val="8"/>
  </w:num>
  <w:num w:numId="19" w16cid:durableId="847673554">
    <w:abstractNumId w:val="8"/>
  </w:num>
  <w:num w:numId="20" w16cid:durableId="2079478457">
    <w:abstractNumId w:val="15"/>
  </w:num>
  <w:num w:numId="21" w16cid:durableId="474883286">
    <w:abstractNumId w:val="2"/>
  </w:num>
  <w:num w:numId="22" w16cid:durableId="1665860230">
    <w:abstractNumId w:val="18"/>
  </w:num>
  <w:num w:numId="23" w16cid:durableId="1372878023">
    <w:abstractNumId w:val="23"/>
  </w:num>
  <w:num w:numId="24" w16cid:durableId="299771156">
    <w:abstractNumId w:val="13"/>
  </w:num>
  <w:num w:numId="25" w16cid:durableId="467748357">
    <w:abstractNumId w:val="24"/>
  </w:num>
  <w:num w:numId="26" w16cid:durableId="1952662906">
    <w:abstractNumId w:val="20"/>
  </w:num>
  <w:num w:numId="27" w16cid:durableId="581066681">
    <w:abstractNumId w:val="21"/>
  </w:num>
  <w:num w:numId="28" w16cid:durableId="1612398384">
    <w:abstractNumId w:val="9"/>
  </w:num>
  <w:num w:numId="29" w16cid:durableId="643777493">
    <w:abstractNumId w:val="14"/>
  </w:num>
  <w:num w:numId="30" w16cid:durableId="294651043">
    <w:abstractNumId w:val="17"/>
  </w:num>
  <w:num w:numId="31" w16cid:durableId="658191793">
    <w:abstractNumId w:val="5"/>
  </w:num>
  <w:num w:numId="32" w16cid:durableId="261646121">
    <w:abstractNumId w:val="1"/>
  </w:num>
  <w:num w:numId="33" w16cid:durableId="15769307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061A"/>
    <w:rsid w:val="00015BC7"/>
    <w:rsid w:val="0002050F"/>
    <w:rsid w:val="00034E71"/>
    <w:rsid w:val="000777F7"/>
    <w:rsid w:val="00081132"/>
    <w:rsid w:val="000815DC"/>
    <w:rsid w:val="000E3D9A"/>
    <w:rsid w:val="000F0A44"/>
    <w:rsid w:val="00100155"/>
    <w:rsid w:val="00142363"/>
    <w:rsid w:val="001457B5"/>
    <w:rsid w:val="00145A3B"/>
    <w:rsid w:val="00167FA5"/>
    <w:rsid w:val="001961E1"/>
    <w:rsid w:val="001A58E6"/>
    <w:rsid w:val="001A79E1"/>
    <w:rsid w:val="001C4219"/>
    <w:rsid w:val="001D0B27"/>
    <w:rsid w:val="001D27D0"/>
    <w:rsid w:val="001D4728"/>
    <w:rsid w:val="001E0528"/>
    <w:rsid w:val="00212C35"/>
    <w:rsid w:val="00213118"/>
    <w:rsid w:val="00224B0D"/>
    <w:rsid w:val="00225B6C"/>
    <w:rsid w:val="0024722A"/>
    <w:rsid w:val="002525E7"/>
    <w:rsid w:val="00253CFB"/>
    <w:rsid w:val="002560FF"/>
    <w:rsid w:val="00264B57"/>
    <w:rsid w:val="002A4875"/>
    <w:rsid w:val="002B6031"/>
    <w:rsid w:val="002B79A2"/>
    <w:rsid w:val="002D3743"/>
    <w:rsid w:val="002D539B"/>
    <w:rsid w:val="002E1B5D"/>
    <w:rsid w:val="002E58E3"/>
    <w:rsid w:val="002F4036"/>
    <w:rsid w:val="00314D04"/>
    <w:rsid w:val="0033502F"/>
    <w:rsid w:val="00344F4F"/>
    <w:rsid w:val="00347C80"/>
    <w:rsid w:val="00355823"/>
    <w:rsid w:val="003759A2"/>
    <w:rsid w:val="00390732"/>
    <w:rsid w:val="00396228"/>
    <w:rsid w:val="003B12D9"/>
    <w:rsid w:val="003B534B"/>
    <w:rsid w:val="003C42B7"/>
    <w:rsid w:val="003C6D9F"/>
    <w:rsid w:val="003D13EC"/>
    <w:rsid w:val="003F3BE8"/>
    <w:rsid w:val="0040725E"/>
    <w:rsid w:val="00413BFC"/>
    <w:rsid w:val="004154AF"/>
    <w:rsid w:val="00435D71"/>
    <w:rsid w:val="0044123B"/>
    <w:rsid w:val="00446658"/>
    <w:rsid w:val="00453CBF"/>
    <w:rsid w:val="004653F5"/>
    <w:rsid w:val="00470C68"/>
    <w:rsid w:val="004735C0"/>
    <w:rsid w:val="0047425E"/>
    <w:rsid w:val="00475D7F"/>
    <w:rsid w:val="00477861"/>
    <w:rsid w:val="00477C4B"/>
    <w:rsid w:val="004841EB"/>
    <w:rsid w:val="00485025"/>
    <w:rsid w:val="004850EE"/>
    <w:rsid w:val="00486A23"/>
    <w:rsid w:val="00487CC6"/>
    <w:rsid w:val="00507668"/>
    <w:rsid w:val="005109D7"/>
    <w:rsid w:val="00513323"/>
    <w:rsid w:val="00522943"/>
    <w:rsid w:val="00530801"/>
    <w:rsid w:val="00533F5B"/>
    <w:rsid w:val="00541BC4"/>
    <w:rsid w:val="0057398F"/>
    <w:rsid w:val="00575630"/>
    <w:rsid w:val="00594272"/>
    <w:rsid w:val="00596EBC"/>
    <w:rsid w:val="005E427A"/>
    <w:rsid w:val="005E4D46"/>
    <w:rsid w:val="0060002F"/>
    <w:rsid w:val="006026C5"/>
    <w:rsid w:val="00617A91"/>
    <w:rsid w:val="00617BDE"/>
    <w:rsid w:val="0062516F"/>
    <w:rsid w:val="00641107"/>
    <w:rsid w:val="0064245C"/>
    <w:rsid w:val="00642611"/>
    <w:rsid w:val="00661E55"/>
    <w:rsid w:val="00662877"/>
    <w:rsid w:val="006647CE"/>
    <w:rsid w:val="00667D8C"/>
    <w:rsid w:val="00674FC9"/>
    <w:rsid w:val="00676B75"/>
    <w:rsid w:val="00681837"/>
    <w:rsid w:val="00696A6B"/>
    <w:rsid w:val="006A0CCB"/>
    <w:rsid w:val="006A1792"/>
    <w:rsid w:val="006A5547"/>
    <w:rsid w:val="006B0AAB"/>
    <w:rsid w:val="006C2361"/>
    <w:rsid w:val="006C2A31"/>
    <w:rsid w:val="006C7CCB"/>
    <w:rsid w:val="006E1AC3"/>
    <w:rsid w:val="006F76D2"/>
    <w:rsid w:val="00725357"/>
    <w:rsid w:val="007320DC"/>
    <w:rsid w:val="00744A2D"/>
    <w:rsid w:val="00771BD5"/>
    <w:rsid w:val="00774C69"/>
    <w:rsid w:val="00776A2C"/>
    <w:rsid w:val="007858BA"/>
    <w:rsid w:val="007A1548"/>
    <w:rsid w:val="007A3392"/>
    <w:rsid w:val="007A4AEC"/>
    <w:rsid w:val="007A537F"/>
    <w:rsid w:val="007B5155"/>
    <w:rsid w:val="007B63AA"/>
    <w:rsid w:val="007D7BB7"/>
    <w:rsid w:val="007E1DB2"/>
    <w:rsid w:val="007F5346"/>
    <w:rsid w:val="00814E18"/>
    <w:rsid w:val="008166A3"/>
    <w:rsid w:val="00843DC9"/>
    <w:rsid w:val="00850E47"/>
    <w:rsid w:val="00857150"/>
    <w:rsid w:val="008573F5"/>
    <w:rsid w:val="008761D8"/>
    <w:rsid w:val="00876251"/>
    <w:rsid w:val="008764DE"/>
    <w:rsid w:val="00881DAE"/>
    <w:rsid w:val="00887D3E"/>
    <w:rsid w:val="008928E7"/>
    <w:rsid w:val="00893F09"/>
    <w:rsid w:val="008A245D"/>
    <w:rsid w:val="008B24D7"/>
    <w:rsid w:val="008C1FFC"/>
    <w:rsid w:val="008C7339"/>
    <w:rsid w:val="00906EE1"/>
    <w:rsid w:val="009204A9"/>
    <w:rsid w:val="00922828"/>
    <w:rsid w:val="00927A2A"/>
    <w:rsid w:val="00946852"/>
    <w:rsid w:val="0095368E"/>
    <w:rsid w:val="009662E7"/>
    <w:rsid w:val="00997B3B"/>
    <w:rsid w:val="009A3B45"/>
    <w:rsid w:val="009B33F1"/>
    <w:rsid w:val="009C6A55"/>
    <w:rsid w:val="009E0307"/>
    <w:rsid w:val="009E05B5"/>
    <w:rsid w:val="009F4ED4"/>
    <w:rsid w:val="00A03AE8"/>
    <w:rsid w:val="00A055E5"/>
    <w:rsid w:val="00A11149"/>
    <w:rsid w:val="00A274BC"/>
    <w:rsid w:val="00A30821"/>
    <w:rsid w:val="00A333ED"/>
    <w:rsid w:val="00A37F36"/>
    <w:rsid w:val="00A42E72"/>
    <w:rsid w:val="00A460F7"/>
    <w:rsid w:val="00A62621"/>
    <w:rsid w:val="00A662B4"/>
    <w:rsid w:val="00A97662"/>
    <w:rsid w:val="00AA7B48"/>
    <w:rsid w:val="00AB15E3"/>
    <w:rsid w:val="00AB4DD5"/>
    <w:rsid w:val="00AC1E54"/>
    <w:rsid w:val="00AC3BDA"/>
    <w:rsid w:val="00AD02BA"/>
    <w:rsid w:val="00AF74BD"/>
    <w:rsid w:val="00B04E79"/>
    <w:rsid w:val="00B26438"/>
    <w:rsid w:val="00B42B0E"/>
    <w:rsid w:val="00B436E9"/>
    <w:rsid w:val="00B61E65"/>
    <w:rsid w:val="00C26578"/>
    <w:rsid w:val="00C323A9"/>
    <w:rsid w:val="00C532AC"/>
    <w:rsid w:val="00C62AB2"/>
    <w:rsid w:val="00C6702B"/>
    <w:rsid w:val="00C82D9F"/>
    <w:rsid w:val="00C90CF7"/>
    <w:rsid w:val="00C935FF"/>
    <w:rsid w:val="00CB088B"/>
    <w:rsid w:val="00CB56D6"/>
    <w:rsid w:val="00CE6E78"/>
    <w:rsid w:val="00CF6AB3"/>
    <w:rsid w:val="00D32BCB"/>
    <w:rsid w:val="00D41525"/>
    <w:rsid w:val="00D42007"/>
    <w:rsid w:val="00D44A46"/>
    <w:rsid w:val="00D62716"/>
    <w:rsid w:val="00D7654C"/>
    <w:rsid w:val="00D846A3"/>
    <w:rsid w:val="00DA02A0"/>
    <w:rsid w:val="00DD7434"/>
    <w:rsid w:val="00DE4D85"/>
    <w:rsid w:val="00DE7B39"/>
    <w:rsid w:val="00DF2532"/>
    <w:rsid w:val="00DF557D"/>
    <w:rsid w:val="00E046E5"/>
    <w:rsid w:val="00E051CB"/>
    <w:rsid w:val="00E21177"/>
    <w:rsid w:val="00E24D7A"/>
    <w:rsid w:val="00E27608"/>
    <w:rsid w:val="00E31920"/>
    <w:rsid w:val="00E70014"/>
    <w:rsid w:val="00E762D0"/>
    <w:rsid w:val="00EA650D"/>
    <w:rsid w:val="00EA6865"/>
    <w:rsid w:val="00EC4D93"/>
    <w:rsid w:val="00EE2A3B"/>
    <w:rsid w:val="00EF4B10"/>
    <w:rsid w:val="00F05DB7"/>
    <w:rsid w:val="00F14AF9"/>
    <w:rsid w:val="00F17B8B"/>
    <w:rsid w:val="00F2603F"/>
    <w:rsid w:val="00F27938"/>
    <w:rsid w:val="00F81EC5"/>
    <w:rsid w:val="00FA6CB4"/>
    <w:rsid w:val="00FB0E40"/>
    <w:rsid w:val="00FB28BC"/>
    <w:rsid w:val="00FC1C81"/>
    <w:rsid w:val="00FE5A90"/>
    <w:rsid w:val="00FF3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9882711"/>
  <w15:chartTrackingRefBased/>
  <w15:docId w15:val="{309F9CCA-C2A5-41F0-9D7C-AD4BC46E8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rPr>
      <w:noProof/>
      <w:sz w:val="20"/>
      <w:szCs w:val="20"/>
    </w:rPr>
  </w:style>
  <w:style w:type="character" w:styleId="Znakapoznpodarou">
    <w:name w:val="footnote reference"/>
    <w:uiPriority w:val="99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8928E7"/>
    <w:rPr>
      <w:sz w:val="24"/>
    </w:rPr>
  </w:style>
  <w:style w:type="character" w:customStyle="1" w:styleId="ZhlavChar">
    <w:name w:val="Záhlaví Char"/>
    <w:link w:val="Zhlav"/>
    <w:rsid w:val="002E58E3"/>
    <w:rPr>
      <w:sz w:val="24"/>
    </w:rPr>
  </w:style>
  <w:style w:type="paragraph" w:styleId="Odstavecseseznamem">
    <w:name w:val="List Paragraph"/>
    <w:basedOn w:val="Normln"/>
    <w:uiPriority w:val="34"/>
    <w:qFormat/>
    <w:rsid w:val="002E58E3"/>
    <w:pPr>
      <w:ind w:left="720"/>
      <w:contextualSpacing/>
    </w:pPr>
  </w:style>
  <w:style w:type="character" w:customStyle="1" w:styleId="TextpoznpodarouChar">
    <w:name w:val="Text pozn. pod čarou Char"/>
    <w:link w:val="Textpoznpodarou"/>
    <w:uiPriority w:val="99"/>
    <w:semiHidden/>
    <w:rsid w:val="00676B75"/>
    <w:rPr>
      <w:noProof/>
    </w:rPr>
  </w:style>
  <w:style w:type="paragraph" w:customStyle="1" w:styleId="Nzvylnk">
    <w:name w:val="Názvy článků"/>
    <w:basedOn w:val="Normln"/>
    <w:rsid w:val="00C90CF7"/>
    <w:pPr>
      <w:keepNext/>
      <w:keepLines/>
      <w:spacing w:before="60" w:after="160"/>
      <w:jc w:val="center"/>
    </w:pPr>
    <w:rPr>
      <w:b/>
      <w:bCs/>
      <w:szCs w:val="20"/>
    </w:rPr>
  </w:style>
  <w:style w:type="paragraph" w:styleId="Revize">
    <w:name w:val="Revision"/>
    <w:hidden/>
    <w:uiPriority w:val="99"/>
    <w:semiHidden/>
    <w:rsid w:val="009F4ED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849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46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5557D3-399F-44FD-82FA-875980D401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249</Words>
  <Characters>1504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dc:description/>
  <cp:lastModifiedBy>Markéta Morávková</cp:lastModifiedBy>
  <cp:revision>3</cp:revision>
  <cp:lastPrinted>2025-06-20T08:43:00Z</cp:lastPrinted>
  <dcterms:created xsi:type="dcterms:W3CDTF">2025-06-20T08:49:00Z</dcterms:created>
  <dcterms:modified xsi:type="dcterms:W3CDTF">2025-07-31T13:12:00Z</dcterms:modified>
</cp:coreProperties>
</file>