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lineRule="auto" w:line="240" w:before="0" w:after="0"/>
        <w:rPr>
          <w:rFonts w:ascii="Arial" w:hAnsi="Arial"/>
        </w:rPr>
      </w:pPr>
      <w:r>
        <w:rPr/>
        <w:t>Město Nové Město na Moravě</w:t>
        <w:br/>
        <w:t>Zastupitelstvo města Nové Město na Moravě</w:t>
      </w:r>
    </w:p>
    <w:p>
      <w:pPr>
        <w:pStyle w:val="Nadpis1"/>
        <w:numPr>
          <w:ilvl w:val="0"/>
          <w:numId w:val="1"/>
        </w:numPr>
        <w:bidi w:val="0"/>
        <w:spacing w:lineRule="auto" w:line="240" w:before="0" w:after="0"/>
        <w:rPr>
          <w:rFonts w:ascii="Arial" w:hAnsi="Arial"/>
        </w:rPr>
      </w:pPr>
      <w:r>
        <w:rPr/>
      </w:r>
    </w:p>
    <w:p>
      <w:pPr>
        <w:pStyle w:val="Nadpis1"/>
        <w:numPr>
          <w:ilvl w:val="0"/>
          <w:numId w:val="1"/>
        </w:numPr>
        <w:bidi w:val="0"/>
        <w:spacing w:lineRule="auto" w:line="240" w:before="0" w:after="0"/>
        <w:rPr>
          <w:rFonts w:ascii="Arial" w:hAnsi="Arial"/>
        </w:rPr>
      </w:pPr>
      <w:r>
        <w:rPr/>
      </w:r>
    </w:p>
    <w:p>
      <w:pPr>
        <w:pStyle w:val="Nadpis1"/>
        <w:numPr>
          <w:ilvl w:val="0"/>
          <w:numId w:val="1"/>
        </w:numPr>
        <w:bidi w:val="0"/>
        <w:spacing w:lineRule="auto" w:line="240" w:before="0" w:after="0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Obecně závazná vyhláška města Nové Město na Moravě</w:t>
        <w:br/>
        <w:t>o místním poplatku z pobytu</w:t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UvodniVeta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Zastupitelstvo města Nové Město na Moravě se na svém zasedání dne </w:t>
      </w:r>
      <w:r>
        <w:rPr>
          <w:sz w:val="22"/>
          <w:szCs w:val="22"/>
        </w:rPr>
        <w:t>0</w:t>
      </w:r>
      <w:r>
        <w:rPr>
          <w:sz w:val="22"/>
          <w:szCs w:val="22"/>
        </w:rPr>
        <w:t>4.12.2023 usnesením       č. 7/7/ZM/2023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UvodniVeta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UvodniVeta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Čl. 1</w:t>
        <w:br/>
        <w:t>Úvodní ustanovení</w:t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2"/>
        </w:numPr>
        <w:bidi w:val="0"/>
        <w:spacing w:lineRule="auto" w:line="240" w:before="0" w:after="0"/>
        <w:ind w:left="567" w:right="0" w:hanging="567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Město Nové Město na Moravě touto vyhláškou zavádí místní poplatek z pobytu (dále jen „poplatek“).</w:t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2"/>
        </w:numPr>
        <w:bidi w:val="0"/>
        <w:spacing w:lineRule="auto" w:line="240" w:before="0" w:after="0"/>
        <w:ind w:left="567" w:right="0" w:hanging="567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Správcem poplatku je městský úřad</w:t>
      </w:r>
      <w:r>
        <w:rPr>
          <w:rStyle w:val="Ukotvenpoznmkypodarou"/>
          <w:sz w:val="22"/>
          <w:szCs w:val="22"/>
        </w:rPr>
        <w:footnoteReference w:id="2"/>
      </w:r>
      <w:r>
        <w:rPr>
          <w:sz w:val="22"/>
          <w:szCs w:val="22"/>
        </w:rPr>
        <w:t>.</w:t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Čl. 2</w:t>
        <w:br/>
        <w:t>Předmět, poplatník a plátce poplatku</w:t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3"/>
        </w:numPr>
        <w:bidi w:val="0"/>
        <w:spacing w:lineRule="auto" w:line="240" w:before="0" w:after="0"/>
        <w:ind w:left="567" w:right="0" w:hanging="567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  <w:sz w:val="22"/>
          <w:szCs w:val="22"/>
        </w:rPr>
        <w:footnoteReference w:id="3"/>
      </w:r>
      <w:r>
        <w:rPr>
          <w:sz w:val="22"/>
          <w:szCs w:val="22"/>
        </w:rPr>
        <w:t>.</w:t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3"/>
        </w:numPr>
        <w:bidi w:val="0"/>
        <w:spacing w:lineRule="auto" w:line="240" w:before="0" w:after="0"/>
        <w:ind w:left="567" w:right="0" w:hanging="567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Poplatníkem poplatku je osoba, která ve městě není přihlášená (dále jen „poplatník“)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>.</w:t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3"/>
        </w:numPr>
        <w:bidi w:val="0"/>
        <w:spacing w:lineRule="auto" w:line="240" w:before="0" w:after="0"/>
        <w:ind w:left="567" w:right="0" w:hanging="567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Plátcem poplatku je poskytovatel úplatného pobytu (dále jen „plátce“). Plátce je povinen vybrat poplatek od poplatníka</w:t>
      </w:r>
      <w:r>
        <w:rPr>
          <w:rStyle w:val="Ukotvenpoznmkypodarou"/>
          <w:sz w:val="22"/>
          <w:szCs w:val="22"/>
        </w:rPr>
        <w:footnoteReference w:id="5"/>
      </w:r>
      <w:r>
        <w:rPr>
          <w:sz w:val="22"/>
          <w:szCs w:val="22"/>
        </w:rPr>
        <w:t>.</w:t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Čl. 3</w:t>
        <w:br/>
        <w:t>Ohlašovací povinnost</w:t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4"/>
        </w:numPr>
        <w:bidi w:val="0"/>
        <w:spacing w:lineRule="auto" w:line="240" w:before="0" w:after="0"/>
        <w:ind w:left="567" w:right="0" w:hanging="567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Ukotvenpoznmky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4"/>
        </w:numPr>
        <w:bidi w:val="0"/>
        <w:spacing w:lineRule="auto" w:line="240" w:before="0" w:after="0"/>
        <w:ind w:left="567" w:right="0" w:hanging="567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Dojde-li ke změně údajů uvedených v ohlášení, je plátce povinen tuto změnu oznámit do 15 dnů ode dne, kdy nastala</w:t>
      </w:r>
      <w:r>
        <w:rPr>
          <w:rStyle w:val="Ukotvenpoznmkypodarou"/>
          <w:sz w:val="22"/>
          <w:szCs w:val="22"/>
        </w:rPr>
        <w:footnoteReference w:id="7"/>
      </w:r>
      <w:r>
        <w:rPr>
          <w:sz w:val="22"/>
          <w:szCs w:val="22"/>
        </w:rPr>
        <w:t>.</w:t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Čl. 4</w:t>
        <w:br/>
        <w:t>Evidenční povinnost</w:t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Evidenční povinnost plátce, včetně povinnosti vést evidenční knihu, upravuje zákon</w:t>
      </w:r>
      <w:r>
        <w:rPr>
          <w:rStyle w:val="Ukotvenpoznmkypodarou"/>
          <w:sz w:val="22"/>
          <w:szCs w:val="22"/>
        </w:rPr>
        <w:footnoteReference w:id="8"/>
      </w:r>
      <w:r>
        <w:rPr>
          <w:sz w:val="22"/>
          <w:szCs w:val="22"/>
        </w:rPr>
        <w:t>.</w:t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Čl. 5</w:t>
        <w:br/>
        <w:t>Sazba poplatku</w:t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Sazba poplatku činí 30 Kč za každý započatý den pobytu, s výjimkou dne počátku pobytu.</w:t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Čl. 6</w:t>
        <w:br/>
        <w:t>Splatnost poplatku</w:t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Plátce odvede vybraný poplatek správci poplatku nejpozději do 15. dne následujícího čtvrtletí.</w:t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Čl. 7</w:t>
        <w:br/>
        <w:t xml:space="preserve"> Osvobození </w:t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Od poplatku z pobytu jsou osvobozeny osoby vymezené v zákoně o místních poplatcích</w:t>
      </w:r>
      <w:r>
        <w:rPr>
          <w:rStyle w:val="Ukotvenpoznmkypodarou"/>
          <w:sz w:val="22"/>
          <w:szCs w:val="22"/>
        </w:rPr>
        <w:footnoteReference w:id="9"/>
      </w:r>
      <w:r>
        <w:rPr>
          <w:sz w:val="22"/>
          <w:szCs w:val="22"/>
        </w:rPr>
        <w:t>.</w:t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Čl. 8</w:t>
        <w:br/>
        <w:t xml:space="preserve"> Přechodné a zrušovací ustanovení </w:t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5"/>
        </w:numPr>
        <w:bidi w:val="0"/>
        <w:spacing w:lineRule="auto" w:line="240" w:before="0" w:after="0"/>
        <w:ind w:left="567" w:right="0" w:hanging="567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Poplatkové povinnosti vzniklé před nabytím účinnosti této vyhlášky se posuzují podle dosavadních právních předpisů.</w:t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5"/>
        </w:numPr>
        <w:bidi w:val="0"/>
        <w:spacing w:lineRule="auto" w:line="240" w:before="0" w:after="0"/>
        <w:ind w:left="567" w:right="0" w:hanging="567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Zrušuje se Obecně závazná vyhláška města Nové Město na Moravě č. 2/2021 o místním poplatku z pobytu, ze dne 21.06.2021.</w:t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Čl. 9</w:t>
        <w:br/>
        <w:t>Účinnost</w:t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Tato vyhláška nabývá účinnosti dnem 01.01.2024.</w:t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center" w:pos="1080" w:leader="none"/>
          <w:tab w:val="center" w:pos="4530" w:leader="none"/>
          <w:tab w:val="center" w:pos="8160" w:leader="none"/>
        </w:tabs>
        <w:bidi w:val="0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Michal Šmarda</w:t>
        <w:tab/>
        <w:t>Bc. Jaroslav Lempera</w:t>
        <w:tab/>
        <w:t xml:space="preserve">Stanislav Marek </w:t>
        <w:tab/>
      </w:r>
    </w:p>
    <w:p>
      <w:pPr>
        <w:pStyle w:val="Normal"/>
        <w:tabs>
          <w:tab w:val="clear" w:pos="709"/>
          <w:tab w:val="center" w:pos="1080" w:leader="none"/>
          <w:tab w:val="center" w:pos="4485" w:leader="none"/>
          <w:tab w:val="center" w:pos="8112" w:leader="none"/>
        </w:tabs>
        <w:bidi w:val="0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starosta</w:t>
        <w:tab/>
        <w:t>místostarosta</w:t>
        <w:tab/>
        <w:t>místostarosta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bidi w:val="0"/>
        <w:jc w:val="both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bidi w:val="0"/>
        <w:jc w:val="both"/>
        <w:rPr/>
      </w:pPr>
      <w:r>
        <w:rPr>
          <w:rStyle w:val="Znakypropoznmkupodarou"/>
        </w:rPr>
        <w:footnoteRef/>
      </w:r>
      <w:r>
        <w:rPr/>
        <w:tab/>
        <w:t>§ 3a zákona o místních poplatcích</w:t>
      </w:r>
    </w:p>
  </w:footnote>
  <w:footnote w:id="4">
    <w:p>
      <w:pPr>
        <w:pStyle w:val="Poznmkapodarou"/>
        <w:bidi w:val="0"/>
        <w:jc w:val="both"/>
        <w:rPr/>
      </w:pPr>
      <w:r>
        <w:rPr>
          <w:rStyle w:val="Znakypropoznmkupodarou"/>
        </w:rPr>
        <w:footnoteRef/>
      </w:r>
      <w:r>
        <w:rPr/>
        <w:tab/>
        <w:t>§ 3 zákona o místních poplatcích</w:t>
      </w:r>
    </w:p>
  </w:footnote>
  <w:footnote w:id="5">
    <w:p>
      <w:pPr>
        <w:pStyle w:val="Poznmkapodarou"/>
        <w:bidi w:val="0"/>
        <w:jc w:val="both"/>
        <w:rPr/>
      </w:pPr>
      <w:r>
        <w:rPr>
          <w:rStyle w:val="Znakypropoznmkupodarou"/>
        </w:rPr>
        <w:footnoteRef/>
      </w:r>
      <w:r>
        <w:rPr/>
        <w:tab/>
        <w:t>§ 3f zákona o místních poplatcích</w:t>
      </w:r>
    </w:p>
  </w:footnote>
  <w:footnote w:id="6">
    <w:p>
      <w:pPr>
        <w:pStyle w:val="Poznmkapodarou"/>
        <w:bidi w:val="0"/>
        <w:jc w:val="both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plátce uvede zejména své identifikační údaje a skutečnosti rozhodné pro stanovení poplatku</w:t>
      </w:r>
    </w:p>
  </w:footnote>
  <w:footnote w:id="7">
    <w:p>
      <w:pPr>
        <w:pStyle w:val="Poznmkapodarou"/>
        <w:bidi w:val="0"/>
        <w:jc w:val="both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8">
    <w:p>
      <w:pPr>
        <w:pStyle w:val="Poznmkapodarou"/>
        <w:bidi w:val="0"/>
        <w:jc w:val="both"/>
        <w:rPr/>
      </w:pPr>
      <w:r>
        <w:rPr>
          <w:rStyle w:val="Znakypropoznmkupodarou"/>
        </w:rPr>
        <w:footnoteRef/>
      </w:r>
      <w:r>
        <w:rPr/>
        <w:tab/>
        <w:t>§ 3g a § 3h zákona o místních poplatcích</w:t>
      </w:r>
    </w:p>
  </w:footnote>
  <w:footnote w:id="9">
    <w:p>
      <w:pPr>
        <w:pStyle w:val="Poznmkapodarou"/>
        <w:bidi w:val="0"/>
        <w:jc w:val="both"/>
        <w:rPr/>
      </w:pPr>
      <w:r>
        <w:rPr>
          <w:rStyle w:val="Znakypropoznmkupodarou"/>
        </w:rPr>
        <w:footnoteRef/>
      </w:r>
      <w:r>
        <w:rPr/>
        <w:tab/>
        <w:t>§ 3b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LibreOffice/7.3.5.2$Windows_X86_64 LibreOffice_project/184fe81b8c8c30d8b5082578aee2fed2ea847c01</Application>
  <AppVersion>15.0000</AppVersion>
  <Pages>2</Pages>
  <Words>472</Words>
  <Characters>2614</Characters>
  <CharactersWithSpaces>3055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2023-12-12T06:49:51Z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