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92F" w:rsidRDefault="00C3192F">
      <w:pPr>
        <w:pStyle w:val="Zhlav"/>
        <w:tabs>
          <w:tab w:val="clear" w:pos="4536"/>
          <w:tab w:val="clear" w:pos="9072"/>
        </w:tabs>
        <w:rPr>
          <w:bCs/>
        </w:rPr>
      </w:pPr>
    </w:p>
    <w:p w:rsidR="00C3192F" w:rsidRDefault="00C558CE">
      <w:pPr>
        <w:pStyle w:val="Nzev"/>
      </w:pPr>
      <w:r>
        <w:t>Obec Horní Kněžeklady</w:t>
      </w:r>
      <w:r>
        <w:br/>
        <w:t>Zastupitelstvo obce Horní Kněžeklady</w:t>
      </w:r>
    </w:p>
    <w:p w:rsidR="00C3192F" w:rsidRDefault="00C558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Horní Kněžeklady,</w:t>
      </w:r>
    </w:p>
    <w:p w:rsidR="00C3192F" w:rsidRDefault="00C3192F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C3192F" w:rsidRDefault="00C558C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kterou se stanovuje</w:t>
      </w:r>
      <w:r>
        <w:rPr>
          <w:rFonts w:ascii="Arial" w:hAnsi="Arial" w:cs="Arial"/>
          <w:b/>
          <w:bCs/>
          <w:sz w:val="22"/>
          <w:szCs w:val="22"/>
        </w:rPr>
        <w:t xml:space="preserve"> úhrada vodného ve dvousložkové formě.</w:t>
      </w:r>
    </w:p>
    <w:p w:rsidR="00C3192F" w:rsidRDefault="00C3192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3192F" w:rsidRDefault="00C3192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3192F" w:rsidRDefault="00C558CE">
      <w:pPr>
        <w:pStyle w:val="Zkladntext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Horní Kněžeklady se na svém zasedání dne </w:t>
      </w:r>
      <w:r w:rsidRPr="00C558CE">
        <w:rPr>
          <w:rFonts w:ascii="Arial" w:hAnsi="Arial" w:cs="Arial"/>
          <w:b/>
          <w:sz w:val="22"/>
          <w:szCs w:val="22"/>
        </w:rPr>
        <w:t>20. 11. 2023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558CE">
        <w:rPr>
          <w:rFonts w:ascii="Arial" w:hAnsi="Arial" w:cs="Arial"/>
          <w:bCs/>
          <w:sz w:val="22"/>
          <w:szCs w:val="22"/>
        </w:rPr>
        <w:t>usnesením</w:t>
      </w:r>
      <w:r>
        <w:rPr>
          <w:rFonts w:ascii="Arial" w:hAnsi="Arial" w:cs="Arial"/>
          <w:b/>
          <w:sz w:val="22"/>
          <w:szCs w:val="22"/>
        </w:rPr>
        <w:t xml:space="preserve"> č. </w:t>
      </w:r>
      <w:r w:rsidRPr="00C558CE">
        <w:rPr>
          <w:rFonts w:ascii="Arial" w:hAnsi="Arial" w:cs="Arial"/>
          <w:b/>
          <w:sz w:val="22"/>
          <w:szCs w:val="22"/>
        </w:rPr>
        <w:t>133/12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usneslo vydat na základě § 26 odst. 1 písm. b), § 20 odst. 4 zákona č. 274/2001 Sb., o vodovodech a kanalizacích pro veřejnou potřebu a o změně některých zákonů (zákon o vodovodech a kanalizacích), ve znění pozdějších předpisů, § 10 písm. d) a § 84 odst. 2 písm. h) zákona č. 128/2000 Sb., o obcích (obecní zřízení), ve znění pozdějších předpisů, tuto obecně závaznou vyhlášku:</w:t>
      </w:r>
    </w:p>
    <w:p w:rsidR="00C3192F" w:rsidRDefault="00C3192F">
      <w:pPr>
        <w:jc w:val="both"/>
        <w:rPr>
          <w:rFonts w:ascii="Arial" w:hAnsi="Arial" w:cs="Arial"/>
          <w:sz w:val="22"/>
          <w:szCs w:val="22"/>
        </w:rPr>
      </w:pPr>
    </w:p>
    <w:p w:rsidR="00C3192F" w:rsidRDefault="00C558CE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1</w:t>
      </w:r>
    </w:p>
    <w:p w:rsidR="00C3192F" w:rsidRDefault="00C558C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Stanovení úhrady vodného ve dvousložkové formě</w:t>
      </w:r>
    </w:p>
    <w:p w:rsidR="00C3192F" w:rsidRDefault="00C3192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3192F" w:rsidRDefault="00C558CE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 dni účinnosti této obecně závazné vyhlášky se na území obce stanoví úhrada vodného ve dvousložkové formě.</w:t>
      </w:r>
      <w:r>
        <w:rPr>
          <w:rStyle w:val="Znakapoznpodarou"/>
          <w:rFonts w:ascii="Symbol" w:eastAsia="Symbol" w:hAnsi="Symbol" w:cs="Symbol"/>
          <w:sz w:val="22"/>
          <w:szCs w:val="22"/>
        </w:rPr>
        <w:footnoteReference w:customMarkFollows="1" w:id="1"/>
        <w:t></w:t>
      </w:r>
      <w:r>
        <w:rPr>
          <w:rStyle w:val="Znakapoznpodarou"/>
          <w:rFonts w:ascii="Symbol" w:eastAsia="Symbol" w:hAnsi="Symbol" w:cs="Symbol"/>
          <w:sz w:val="22"/>
          <w:szCs w:val="22"/>
        </w:rPr>
        <w:t></w:t>
      </w:r>
    </w:p>
    <w:p w:rsidR="00C3192F" w:rsidRDefault="00C3192F">
      <w:pPr>
        <w:jc w:val="both"/>
        <w:rPr>
          <w:rFonts w:ascii="Arial" w:hAnsi="Arial" w:cs="Arial"/>
          <w:sz w:val="22"/>
          <w:szCs w:val="22"/>
        </w:rPr>
      </w:pPr>
    </w:p>
    <w:p w:rsidR="00C3192F" w:rsidRDefault="00C3192F">
      <w:pPr>
        <w:jc w:val="both"/>
        <w:rPr>
          <w:rFonts w:ascii="Arial" w:hAnsi="Arial" w:cs="Arial"/>
          <w:sz w:val="22"/>
          <w:szCs w:val="22"/>
        </w:rPr>
      </w:pPr>
    </w:p>
    <w:p w:rsidR="00C3192F" w:rsidRDefault="00C558C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2</w:t>
      </w:r>
    </w:p>
    <w:p w:rsidR="00C3192F" w:rsidRDefault="00C558CE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Stanovení druhu pevné složky</w:t>
      </w:r>
    </w:p>
    <w:p w:rsidR="00C3192F" w:rsidRDefault="00C3192F">
      <w:pPr>
        <w:jc w:val="both"/>
        <w:rPr>
          <w:rFonts w:ascii="Arial" w:hAnsi="Arial" w:cs="Arial"/>
          <w:sz w:val="22"/>
          <w:szCs w:val="22"/>
        </w:rPr>
      </w:pPr>
    </w:p>
    <w:p w:rsidR="00C3192F" w:rsidRDefault="00C558CE">
      <w:pPr>
        <w:pStyle w:val="Nadpis1"/>
        <w:spacing w:before="0" w:after="0"/>
        <w:ind w:firstLine="708"/>
        <w:jc w:val="both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Pevná složka vodného se stanoví podle 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kapacity vodoměru [§ 32 odst. 1 písm. a)], vyhlášky č. 428/2001 Sb., kterou se provádí zákon č. 274/2001 Sb., o vodovodech a kanalizacích</w:t>
      </w:r>
      <w:r>
        <w:rPr>
          <w:rFonts w:ascii="Arial" w:hAnsi="Arial" w:cs="Arial"/>
          <w:b w:val="0"/>
          <w:bCs w:val="0"/>
          <w:sz w:val="22"/>
          <w:szCs w:val="22"/>
        </w:rPr>
        <w:t>)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.</w:t>
      </w:r>
    </w:p>
    <w:p w:rsidR="00C3192F" w:rsidRDefault="00C3192F"/>
    <w:p w:rsidR="00C3192F" w:rsidRDefault="00C3192F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C3192F" w:rsidRDefault="00C3192F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C3192F" w:rsidRDefault="00C558CE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3</w:t>
      </w:r>
    </w:p>
    <w:p w:rsidR="00C3192F" w:rsidRDefault="00C558CE">
      <w:pPr>
        <w:pStyle w:val="Nadpis21"/>
      </w:pPr>
      <w:r>
        <w:t>Přechodné a zrušovací ustanovení</w:t>
      </w:r>
    </w:p>
    <w:p w:rsidR="00C3192F" w:rsidRDefault="00C558CE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:rsidR="00C3192F" w:rsidRDefault="00C558CE">
      <w:pPr>
        <w:pStyle w:val="Odstavec"/>
        <w:numPr>
          <w:ilvl w:val="0"/>
          <w:numId w:val="5"/>
        </w:numPr>
      </w:pPr>
      <w:r>
        <w:t>Zrušuje se obecně závazná vyhláška č. 1/2022, Obecně závazná vyhláška obce Horní Kněžeklady č. 1/2022, kterou se stanovuje úhrada vodného ve dvousložkové formě, ze dne 15.7.2022.</w:t>
      </w:r>
    </w:p>
    <w:p w:rsidR="00C3192F" w:rsidRDefault="00C3192F">
      <w:pPr>
        <w:pStyle w:val="Nadpis21"/>
        <w:rPr>
          <w:sz w:val="22"/>
          <w:szCs w:val="22"/>
        </w:rPr>
      </w:pPr>
    </w:p>
    <w:p w:rsidR="00C3192F" w:rsidRDefault="00C3192F">
      <w:pPr>
        <w:pStyle w:val="Nadpis21"/>
        <w:rPr>
          <w:sz w:val="22"/>
          <w:szCs w:val="22"/>
        </w:rPr>
      </w:pPr>
    </w:p>
    <w:p w:rsidR="00C3192F" w:rsidRDefault="00C558CE">
      <w:pPr>
        <w:pStyle w:val="Nadpis21"/>
      </w:pPr>
      <w:r>
        <w:rPr>
          <w:sz w:val="22"/>
          <w:szCs w:val="22"/>
        </w:rPr>
        <w:t>Čl. 4</w:t>
      </w:r>
      <w:r>
        <w:br/>
        <w:t>Účinnost</w:t>
      </w:r>
    </w:p>
    <w:p w:rsidR="00C3192F" w:rsidRDefault="00C558CE">
      <w:pPr>
        <w:pStyle w:val="Odstavec"/>
      </w:pPr>
      <w:r>
        <w:t>Tato vyhláška nabývá účinnosti dnem 1. ledna 2024.</w:t>
      </w:r>
    </w:p>
    <w:p w:rsidR="00C3192F" w:rsidRDefault="00C3192F">
      <w:pPr>
        <w:pStyle w:val="Odstavec"/>
      </w:pPr>
    </w:p>
    <w:p w:rsidR="00C3192F" w:rsidRDefault="00C3192F">
      <w:pPr>
        <w:pStyle w:val="Odstavec"/>
      </w:pPr>
    </w:p>
    <w:p w:rsidR="00C3192F" w:rsidRDefault="00C3192F">
      <w:pPr>
        <w:pStyle w:val="Odstavec"/>
      </w:pPr>
    </w:p>
    <w:tbl>
      <w:tblPr>
        <w:tblW w:w="9641" w:type="dxa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20"/>
        <w:gridCol w:w="4821"/>
      </w:tblGrid>
      <w:tr w:rsidR="00C3192F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:rsidR="00C3192F" w:rsidRDefault="00C558CE">
            <w:pPr>
              <w:pStyle w:val="PodpisovePole"/>
            </w:pPr>
            <w:r>
              <w:t>Josef Drn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C3192F" w:rsidRDefault="00C558CE">
            <w:pPr>
              <w:pStyle w:val="PodpisovePole"/>
            </w:pPr>
            <w:r>
              <w:t>Jitka Králová v. r.</w:t>
            </w:r>
            <w:r>
              <w:br/>
              <w:t xml:space="preserve"> místostarostka</w:t>
            </w:r>
          </w:p>
        </w:tc>
      </w:tr>
    </w:tbl>
    <w:p w:rsidR="00C3192F" w:rsidRDefault="00C3192F">
      <w:pPr>
        <w:jc w:val="both"/>
        <w:rPr>
          <w:rFonts w:ascii="Arial" w:hAnsi="Arial" w:cs="Arial"/>
          <w:sz w:val="22"/>
          <w:szCs w:val="22"/>
        </w:rPr>
      </w:pPr>
    </w:p>
    <w:p w:rsidR="00C3192F" w:rsidRDefault="00C558CE">
      <w:pPr>
        <w:tabs>
          <w:tab w:val="left" w:pos="1321"/>
          <w:tab w:val="left" w:pos="738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C3192F" w:rsidRDefault="00C558CE">
      <w:pPr>
        <w:tabs>
          <w:tab w:val="left" w:pos="1321"/>
          <w:tab w:val="left" w:pos="738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</w:p>
    <w:p w:rsidR="00C3192F" w:rsidRDefault="00C3192F">
      <w:pPr>
        <w:tabs>
          <w:tab w:val="left" w:pos="1321"/>
          <w:tab w:val="left" w:pos="738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3192F" w:rsidRDefault="00C558CE">
      <w:pPr>
        <w:tabs>
          <w:tab w:val="left" w:pos="1321"/>
          <w:tab w:val="left" w:pos="738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</w:t>
      </w:r>
    </w:p>
    <w:sectPr w:rsidR="00C3192F" w:rsidSect="006E127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27B" w:rsidRDefault="00C558CE">
      <w:r>
        <w:separator/>
      </w:r>
    </w:p>
  </w:endnote>
  <w:endnote w:type="continuationSeparator" w:id="0">
    <w:p w:rsidR="006E127B" w:rsidRDefault="00C558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92F" w:rsidRDefault="00C558CE">
      <w:pPr>
        <w:rPr>
          <w:sz w:val="12"/>
        </w:rPr>
      </w:pPr>
      <w:r>
        <w:separator/>
      </w:r>
    </w:p>
  </w:footnote>
  <w:footnote w:type="continuationSeparator" w:id="0">
    <w:p w:rsidR="00C3192F" w:rsidRDefault="00C558CE">
      <w:pPr>
        <w:rPr>
          <w:sz w:val="12"/>
        </w:rPr>
      </w:pPr>
      <w:r>
        <w:continuationSeparator/>
      </w:r>
    </w:p>
  </w:footnote>
  <w:footnote w:id="1">
    <w:p w:rsidR="00C3192F" w:rsidRDefault="00C558CE">
      <w:pPr>
        <w:pStyle w:val="Textpoznpodarou"/>
        <w:ind w:left="360" w:hanging="218"/>
      </w:pPr>
      <w:r>
        <w:rPr>
          <w:rStyle w:val="Znakypropoznmkupodarou"/>
        </w:rPr>
        <w:t></w:t>
      </w:r>
      <w:r>
        <w:rPr>
          <w:rStyle w:val="Znakypropoznmkupodarou"/>
        </w:rPr>
        <w:t></w:t>
      </w:r>
      <w:r>
        <w:tab/>
        <w:t xml:space="preserve"> § 20 odst. 3 zákona č. 274/2001 Sb., o vodovodech a kanalizacích pro veřejnou potřebu a o změně některých zákonů (zákon o vodovodech a kanalizacích), ve znění pozdějších předpisů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45193"/>
    <w:multiLevelType w:val="multilevel"/>
    <w:tmpl w:val="5096F6A4"/>
    <w:lvl w:ilvl="0">
      <w:start w:val="1"/>
      <w:numFmt w:val="decimal"/>
      <w:lvlText w:val="(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0" w:firstLine="0"/>
      </w:pPr>
    </w:lvl>
  </w:abstractNum>
  <w:abstractNum w:abstractNumId="1">
    <w:nsid w:val="5E4F3BF8"/>
    <w:multiLevelType w:val="multilevel"/>
    <w:tmpl w:val="A7EED8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02714DB"/>
    <w:multiLevelType w:val="multilevel"/>
    <w:tmpl w:val="A844BAC4"/>
    <w:lvl w:ilvl="0">
      <w:start w:val="1"/>
      <w:numFmt w:val="decimal"/>
      <w:lvlText w:val="(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3192F"/>
    <w:rsid w:val="006E127B"/>
    <w:rsid w:val="007E41A7"/>
    <w:rsid w:val="00C3192F"/>
    <w:rsid w:val="00C55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16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C1758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1">
    <w:name w:val="Nadpis 21"/>
    <w:basedOn w:val="Normln"/>
    <w:next w:val="Normln"/>
    <w:qFormat/>
    <w:rsid w:val="00C97055"/>
    <w:pPr>
      <w:keepNext/>
      <w:spacing w:before="360" w:after="120" w:line="276" w:lineRule="auto"/>
      <w:jc w:val="center"/>
      <w:textAlignment w:val="baseline"/>
      <w:outlineLvl w:val="1"/>
    </w:pPr>
    <w:rPr>
      <w:rFonts w:ascii="Arial" w:eastAsia="PingFang SC" w:hAnsi="Arial" w:cs="Arial Unicode MS"/>
      <w:b/>
      <w:bCs/>
      <w:kern w:val="2"/>
      <w:lang w:eastAsia="zh-CN" w:bidi="hi-IN"/>
    </w:rPr>
  </w:style>
  <w:style w:type="character" w:customStyle="1" w:styleId="Znakypropoznmkupodarou">
    <w:name w:val="Znaky pro poznámku pod čarou"/>
    <w:semiHidden/>
    <w:qFormat/>
    <w:rsid w:val="00EF1660"/>
    <w:rPr>
      <w:vertAlign w:val="superscript"/>
    </w:rPr>
  </w:style>
  <w:style w:type="character" w:styleId="Znakapoznpodarou">
    <w:name w:val="footnote reference"/>
    <w:rsid w:val="006E127B"/>
    <w:rPr>
      <w:vertAlign w:val="superscript"/>
    </w:rPr>
  </w:style>
  <w:style w:type="character" w:styleId="Odkaznakoment">
    <w:name w:val="annotation reference"/>
    <w:semiHidden/>
    <w:qFormat/>
    <w:rsid w:val="00EF1660"/>
    <w:rPr>
      <w:sz w:val="16"/>
      <w:szCs w:val="16"/>
    </w:rPr>
  </w:style>
  <w:style w:type="character" w:customStyle="1" w:styleId="Nadpis1Char">
    <w:name w:val="Nadpis 1 Char"/>
    <w:link w:val="Nadpis1"/>
    <w:uiPriority w:val="9"/>
    <w:qFormat/>
    <w:rsid w:val="001C1758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NzevChar">
    <w:name w:val="Název Char"/>
    <w:basedOn w:val="Standardnpsmoodstavce"/>
    <w:link w:val="Nzev"/>
    <w:qFormat/>
    <w:rsid w:val="00C97055"/>
    <w:rPr>
      <w:rFonts w:ascii="Arial" w:eastAsia="PingFang SC" w:hAnsi="Arial" w:cs="Arial Unicode MS"/>
      <w:b/>
      <w:bCs/>
      <w:kern w:val="2"/>
      <w:sz w:val="24"/>
      <w:szCs w:val="24"/>
      <w:lang w:eastAsia="zh-CN" w:bidi="hi-IN"/>
    </w:rPr>
  </w:style>
  <w:style w:type="character" w:styleId="Odkaznavysvtlivky">
    <w:name w:val="endnote reference"/>
    <w:rsid w:val="006E127B"/>
    <w:rPr>
      <w:vertAlign w:val="superscript"/>
    </w:rPr>
  </w:style>
  <w:style w:type="character" w:customStyle="1" w:styleId="Znakyprovysvtlivky">
    <w:name w:val="Znaky pro vysvětlivky"/>
    <w:qFormat/>
    <w:rsid w:val="006E127B"/>
  </w:style>
  <w:style w:type="paragraph" w:customStyle="1" w:styleId="Nadpis">
    <w:name w:val="Nadpis"/>
    <w:basedOn w:val="Normln"/>
    <w:next w:val="Zkladntext"/>
    <w:qFormat/>
    <w:rsid w:val="006E127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rsid w:val="00EF1660"/>
    <w:pPr>
      <w:spacing w:after="120"/>
    </w:pPr>
    <w:rPr>
      <w:szCs w:val="20"/>
    </w:rPr>
  </w:style>
  <w:style w:type="paragraph" w:styleId="Seznam">
    <w:name w:val="List"/>
    <w:basedOn w:val="Zkladntext"/>
    <w:rsid w:val="006E127B"/>
    <w:rPr>
      <w:rFonts w:cs="Lucida Sans"/>
    </w:rPr>
  </w:style>
  <w:style w:type="paragraph" w:styleId="Titulek">
    <w:name w:val="caption"/>
    <w:basedOn w:val="Normln"/>
    <w:qFormat/>
    <w:rsid w:val="006E127B"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rsid w:val="006E127B"/>
    <w:pPr>
      <w:suppressLineNumbers/>
    </w:pPr>
    <w:rPr>
      <w:rFonts w:cs="Lucida Sans"/>
    </w:rPr>
  </w:style>
  <w:style w:type="paragraph" w:styleId="Zkladntextodsazen">
    <w:name w:val="Body Text Indent"/>
    <w:basedOn w:val="Normln"/>
    <w:rsid w:val="00EF1660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qFormat/>
    <w:rsid w:val="00EF1660"/>
    <w:pPr>
      <w:ind w:left="708" w:firstLine="360"/>
      <w:jc w:val="both"/>
    </w:pPr>
    <w:rPr>
      <w:bCs/>
      <w:szCs w:val="20"/>
    </w:rPr>
  </w:style>
  <w:style w:type="paragraph" w:customStyle="1" w:styleId="Zhlavazpat">
    <w:name w:val="Záhlaví a zápatí"/>
    <w:basedOn w:val="Normln"/>
    <w:qFormat/>
    <w:rsid w:val="006E127B"/>
  </w:style>
  <w:style w:type="paragraph" w:styleId="Zhlav">
    <w:name w:val="header"/>
    <w:basedOn w:val="Normln"/>
    <w:rsid w:val="00EF1660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semiHidden/>
    <w:rsid w:val="00EF1660"/>
    <w:rPr>
      <w:sz w:val="20"/>
      <w:szCs w:val="20"/>
    </w:rPr>
  </w:style>
  <w:style w:type="paragraph" w:customStyle="1" w:styleId="NormlnIMP">
    <w:name w:val="Normální_IMP"/>
    <w:basedOn w:val="Normln"/>
    <w:qFormat/>
    <w:rsid w:val="00EF1660"/>
    <w:pPr>
      <w:spacing w:line="228" w:lineRule="auto"/>
      <w:jc w:val="both"/>
      <w:textAlignment w:val="baseline"/>
    </w:pPr>
    <w:rPr>
      <w:szCs w:val="20"/>
    </w:rPr>
  </w:style>
  <w:style w:type="paragraph" w:styleId="Textkomente">
    <w:name w:val="annotation text"/>
    <w:basedOn w:val="Normln"/>
    <w:semiHidden/>
    <w:qFormat/>
    <w:rsid w:val="00EF1660"/>
    <w:rPr>
      <w:sz w:val="20"/>
      <w:szCs w:val="20"/>
    </w:rPr>
  </w:style>
  <w:style w:type="paragraph" w:styleId="Zkladntextodsazen3">
    <w:name w:val="Body Text Indent 3"/>
    <w:basedOn w:val="Normln"/>
    <w:qFormat/>
    <w:rsid w:val="00EF1660"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qFormat/>
    <w:rsid w:val="00EF1660"/>
    <w:rPr>
      <w:rFonts w:ascii="Tahoma" w:hAnsi="Tahoma" w:cs="Tahoma"/>
      <w:sz w:val="16"/>
      <w:szCs w:val="16"/>
    </w:rPr>
  </w:style>
  <w:style w:type="paragraph" w:customStyle="1" w:styleId="Hlava">
    <w:name w:val="Hlava"/>
    <w:basedOn w:val="Normln"/>
    <w:qFormat/>
    <w:rsid w:val="001C1758"/>
    <w:pPr>
      <w:spacing w:before="240"/>
      <w:jc w:val="center"/>
    </w:pPr>
  </w:style>
  <w:style w:type="paragraph" w:customStyle="1" w:styleId="Seznamoslovan">
    <w:name w:val="Seznam očíslovaný"/>
    <w:basedOn w:val="Zkladntext"/>
    <w:qFormat/>
    <w:rsid w:val="001C1758"/>
    <w:pPr>
      <w:widowControl w:val="0"/>
      <w:spacing w:after="113"/>
      <w:ind w:left="425" w:hanging="424"/>
      <w:jc w:val="both"/>
    </w:pPr>
  </w:style>
  <w:style w:type="paragraph" w:styleId="Nzev">
    <w:name w:val="Title"/>
    <w:basedOn w:val="Normln"/>
    <w:next w:val="Normln"/>
    <w:link w:val="NzevChar"/>
    <w:qFormat/>
    <w:rsid w:val="00C97055"/>
    <w:pPr>
      <w:keepNext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2"/>
      <w:lang w:eastAsia="zh-CN" w:bidi="hi-IN"/>
    </w:rPr>
  </w:style>
  <w:style w:type="paragraph" w:customStyle="1" w:styleId="Odstavec">
    <w:name w:val="Odstavec"/>
    <w:basedOn w:val="Normln"/>
    <w:qFormat/>
    <w:rsid w:val="00C97055"/>
    <w:pPr>
      <w:tabs>
        <w:tab w:val="left" w:pos="567"/>
      </w:tabs>
      <w:spacing w:after="120" w:line="276" w:lineRule="auto"/>
      <w:jc w:val="both"/>
      <w:textAlignment w:val="baseline"/>
    </w:pPr>
    <w:rPr>
      <w:rFonts w:ascii="Arial" w:eastAsia="Songti SC" w:hAnsi="Arial" w:cs="Arial Unicode MS"/>
      <w:kern w:val="2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qFormat/>
    <w:rsid w:val="00C97055"/>
    <w:pPr>
      <w:widowControl w:val="0"/>
      <w:suppressLineNumbers/>
      <w:jc w:val="center"/>
      <w:textAlignment w:val="baseline"/>
    </w:pPr>
    <w:rPr>
      <w:rFonts w:ascii="Arial" w:eastAsia="Songti SC" w:hAnsi="Arial" w:cs="Arial Unicode MS"/>
      <w:kern w:val="2"/>
      <w:sz w:val="22"/>
      <w:szCs w:val="22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226</Words>
  <Characters>1339</Characters>
  <Application>Microsoft Office Word</Application>
  <DocSecurity>0</DocSecurity>
  <Lines>11</Lines>
  <Paragraphs>3</Paragraphs>
  <ScaleCrop>false</ScaleCrop>
  <Company>MV ČR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dc:description/>
  <cp:lastModifiedBy>Pepa</cp:lastModifiedBy>
  <cp:revision>6</cp:revision>
  <cp:lastPrinted>2007-03-05T09:30:00Z</cp:lastPrinted>
  <dcterms:created xsi:type="dcterms:W3CDTF">2023-10-08T14:21:00Z</dcterms:created>
  <dcterms:modified xsi:type="dcterms:W3CDTF">2023-11-22T18:32:00Z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3b9d3f-f536-4704-9fa1-8d022f32e6bb_Enabled">
    <vt:lpwstr>true</vt:lpwstr>
  </property>
  <property fmtid="{D5CDD505-2E9C-101B-9397-08002B2CF9AE}" pid="3" name="MSIP_Label_e83b9d3f-f536-4704-9fa1-8d022f32e6bb_SetDate">
    <vt:lpwstr>2023-11-20T13:03:40Z</vt:lpwstr>
  </property>
  <property fmtid="{D5CDD505-2E9C-101B-9397-08002B2CF9AE}" pid="4" name="MSIP_Label_e83b9d3f-f536-4704-9fa1-8d022f32e6bb_Method">
    <vt:lpwstr>Privileged</vt:lpwstr>
  </property>
  <property fmtid="{D5CDD505-2E9C-101B-9397-08002B2CF9AE}" pid="5" name="MSIP_Label_e83b9d3f-f536-4704-9fa1-8d022f32e6bb_Name">
    <vt:lpwstr>L00100</vt:lpwstr>
  </property>
  <property fmtid="{D5CDD505-2E9C-101B-9397-08002B2CF9AE}" pid="6" name="MSIP_Label_e83b9d3f-f536-4704-9fa1-8d022f32e6bb_SiteId">
    <vt:lpwstr>b233f9e1-5599-4693-9cef-38858fe25406</vt:lpwstr>
  </property>
  <property fmtid="{D5CDD505-2E9C-101B-9397-08002B2CF9AE}" pid="7" name="MSIP_Label_e83b9d3f-f536-4704-9fa1-8d022f32e6bb_ActionId">
    <vt:lpwstr>5b046471-e50f-444f-9197-5032e9ab0e6f</vt:lpwstr>
  </property>
  <property fmtid="{D5CDD505-2E9C-101B-9397-08002B2CF9AE}" pid="8" name="MSIP_Label_e83b9d3f-f536-4704-9fa1-8d022f32e6bb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CEZ:CEZ-DJE:D</vt:lpwstr>
  </property>
  <property fmtid="{D5CDD505-2E9C-101B-9397-08002B2CF9AE}" pid="11" name="CEZ_MIPLabelName">
    <vt:lpwstr>Public-CEZ-DJE</vt:lpwstr>
  </property>
</Properties>
</file>