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2C9E" w14:textId="77777777" w:rsidR="00A406CF" w:rsidRPr="007A1802" w:rsidRDefault="00A406CF" w:rsidP="00A406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Město Rožnov pod Radhoštěm</w:t>
      </w:r>
    </w:p>
    <w:p w14:paraId="510488B5" w14:textId="77777777" w:rsidR="00A406CF" w:rsidRPr="007A1802" w:rsidRDefault="00A406CF" w:rsidP="00A406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Zastupitelstvo města Rožnov pod Radhoštěm</w:t>
      </w:r>
    </w:p>
    <w:p w14:paraId="35FD6364" w14:textId="77777777" w:rsidR="00A406CF" w:rsidRPr="007A1802" w:rsidRDefault="00A406CF" w:rsidP="00A406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_________________________________________________________________________________</w:t>
      </w:r>
    </w:p>
    <w:p w14:paraId="54DAD2C9" w14:textId="77777777" w:rsidR="00A406CF" w:rsidRPr="007A1802" w:rsidRDefault="00A406CF" w:rsidP="00A406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Obecně závazná vyhláška </w:t>
      </w:r>
    </w:p>
    <w:p w14:paraId="69D55297" w14:textId="77777777" w:rsidR="00A406CF" w:rsidRPr="007A1802" w:rsidRDefault="00A406CF" w:rsidP="00A406CF">
      <w:pPr>
        <w:spacing w:before="120" w:after="120" w:line="240" w:lineRule="auto"/>
        <w:ind w:right="638"/>
        <w:jc w:val="center"/>
        <w:rPr>
          <w:rFonts w:ascii="Arial" w:eastAsia="Times New Roman" w:hAnsi="Arial" w:cs="Arial"/>
          <w:b/>
          <w:bCs/>
          <w:spacing w:val="20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bCs/>
          <w:spacing w:val="20"/>
          <w:sz w:val="20"/>
          <w:szCs w:val="20"/>
          <w:lang w:eastAsia="cs-CZ"/>
        </w:rPr>
        <w:t xml:space="preserve">o zákazu konzumace alkoholických nápojů </w:t>
      </w:r>
    </w:p>
    <w:p w14:paraId="37CE6870" w14:textId="77777777" w:rsidR="00A406CF" w:rsidRPr="007A1802" w:rsidRDefault="00A406CF" w:rsidP="00A406CF">
      <w:pPr>
        <w:spacing w:before="120" w:after="120" w:line="240" w:lineRule="auto"/>
        <w:ind w:right="638"/>
        <w:jc w:val="center"/>
        <w:rPr>
          <w:rFonts w:ascii="Arial" w:eastAsia="Times New Roman" w:hAnsi="Arial" w:cs="Arial"/>
          <w:b/>
          <w:bCs/>
          <w:spacing w:val="20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bCs/>
          <w:spacing w:val="20"/>
          <w:sz w:val="20"/>
          <w:szCs w:val="20"/>
          <w:lang w:eastAsia="cs-CZ"/>
        </w:rPr>
        <w:t>na veřejném prostranství</w:t>
      </w:r>
    </w:p>
    <w:p w14:paraId="048954A7" w14:textId="77777777" w:rsidR="00A406CF" w:rsidRPr="007A1802" w:rsidRDefault="00A406CF" w:rsidP="00A406CF">
      <w:pPr>
        <w:spacing w:before="120" w:after="120" w:line="240" w:lineRule="auto"/>
        <w:ind w:right="-5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81347B" w14:textId="40834CFF" w:rsidR="00A406CF" w:rsidRPr="00ED04E1" w:rsidRDefault="00A406CF" w:rsidP="00A406CF">
      <w:pPr>
        <w:spacing w:before="120" w:after="120" w:line="240" w:lineRule="auto"/>
        <w:ind w:right="-5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Zastupitelstvo města Rožnov pod Radhoštěm se na svém zasedání dne </w:t>
      </w:r>
      <w:r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. 2022 usneslo usnesením </w:t>
      </w:r>
      <w:r w:rsidRPr="00991FCC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>
        <w:rPr>
          <w:rFonts w:ascii="Arial" w:eastAsia="Times New Roman" w:hAnsi="Arial" w:cs="Arial"/>
          <w:sz w:val="20"/>
          <w:szCs w:val="20"/>
          <w:lang w:eastAsia="cs-CZ"/>
        </w:rPr>
        <w:t>20/25/ZM/10/05/2022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vydat na </w:t>
      </w:r>
      <w:proofErr w:type="gramStart"/>
      <w:r w:rsidRPr="007A1802">
        <w:rPr>
          <w:rFonts w:ascii="Arial" w:eastAsia="Times New Roman" w:hAnsi="Arial" w:cs="Arial"/>
          <w:sz w:val="20"/>
          <w:szCs w:val="20"/>
          <w:lang w:eastAsia="cs-CZ"/>
        </w:rPr>
        <w:t>základě  ustanovení</w:t>
      </w:r>
      <w:proofErr w:type="gramEnd"/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 § 10 písm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 a)  a ustanovení § 84 odst. 2 písm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 h) zákona č. 128/2000 Sb., o obcích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(obecní zřízení)</w:t>
      </w:r>
      <w:r w:rsidRPr="008835D0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>  ve znění pozdějších předpisů,  tuto obecně závaznou vyhlášku</w:t>
      </w:r>
      <w:r w:rsidRPr="00ED04E1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„vyhláška“):</w:t>
      </w:r>
    </w:p>
    <w:p w14:paraId="2EC713CC" w14:textId="77777777" w:rsidR="00A406CF" w:rsidRPr="007A1802" w:rsidRDefault="00A406CF" w:rsidP="00A406CF">
      <w:pPr>
        <w:keepNext/>
        <w:spacing w:before="120" w:after="120" w:line="240" w:lineRule="auto"/>
        <w:ind w:right="638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  <w:t>Článek 1</w:t>
      </w:r>
    </w:p>
    <w:p w14:paraId="264F4D08" w14:textId="77777777" w:rsidR="00A406CF" w:rsidRPr="00C07492" w:rsidRDefault="00A406CF" w:rsidP="00A406CF">
      <w:pPr>
        <w:keepNext/>
        <w:spacing w:before="120" w:after="120" w:line="240" w:lineRule="auto"/>
        <w:ind w:right="638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Předmět a cíl</w:t>
      </w:r>
    </w:p>
    <w:p w14:paraId="4B4AF02A" w14:textId="77777777" w:rsidR="00A406CF" w:rsidRPr="00C07492" w:rsidRDefault="00A406CF" w:rsidP="00A406CF">
      <w:pPr>
        <w:snapToGrid w:val="0"/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sz w:val="20"/>
          <w:szCs w:val="20"/>
          <w:lang w:eastAsia="cs-CZ"/>
        </w:rPr>
        <w:t>Předmětem této vyhlášky je vymezení veřejných prostranství na území města Rožnova pod Radhoštěm, na kterých se zakazuje konzumace alkoholických nápojů a zjevné umožňování konzumace alkoholických nápojů, s cílem zabezpečení místních záležitostí veřejného pořádku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C07492">
        <w:rPr>
          <w:rFonts w:ascii="Arial" w:eastAsia="Times New Roman" w:hAnsi="Arial" w:cs="Arial"/>
          <w:sz w:val="20"/>
          <w:szCs w:val="20"/>
          <w:lang w:eastAsia="cs-CZ"/>
        </w:rPr>
        <w:t>  a to z důvodů odstranění rizika nárůstu negativních společenských jevů, spočívajících zejména v činnostech, jež mohou být v rozporu s dobrými mravy, ochranou bezpečnosti, zdraví a majetku, způsobených jednáním fyzických osob pod vlivem alkoholu.</w:t>
      </w:r>
    </w:p>
    <w:p w14:paraId="14EC674F" w14:textId="77777777" w:rsidR="00A406CF" w:rsidRPr="007A1802" w:rsidRDefault="00A406CF" w:rsidP="00A406CF">
      <w:pPr>
        <w:spacing w:before="120" w:after="120" w:line="240" w:lineRule="auto"/>
        <w:ind w:right="4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C43F254" w14:textId="77777777" w:rsidR="00A406CF" w:rsidRPr="007A1802" w:rsidRDefault="00A406CF" w:rsidP="00A406CF">
      <w:pPr>
        <w:spacing w:before="120" w:after="120" w:line="240" w:lineRule="auto"/>
        <w:ind w:right="41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 2</w:t>
      </w:r>
    </w:p>
    <w:p w14:paraId="65B455EF" w14:textId="77777777" w:rsidR="00A406CF" w:rsidRPr="007A1802" w:rsidRDefault="00A406CF" w:rsidP="00A406CF">
      <w:pPr>
        <w:spacing w:before="120" w:after="120" w:line="240" w:lineRule="auto"/>
        <w:ind w:right="41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sz w:val="20"/>
          <w:szCs w:val="20"/>
          <w:lang w:eastAsia="cs-CZ"/>
        </w:rPr>
        <w:t>Vymezení pojmů</w:t>
      </w:r>
    </w:p>
    <w:p w14:paraId="52518E5C" w14:textId="77777777" w:rsidR="00A406CF" w:rsidRPr="007A180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sz w:val="20"/>
          <w:szCs w:val="20"/>
          <w:lang w:eastAsia="cs-CZ"/>
        </w:rPr>
        <w:t>Pro účely této vyhlášky se rozumí:</w:t>
      </w:r>
    </w:p>
    <w:p w14:paraId="1DCF45C7" w14:textId="77777777" w:rsidR="00A406CF" w:rsidRPr="007A1802" w:rsidRDefault="00A406CF" w:rsidP="00A406CF">
      <w:pPr>
        <w:numPr>
          <w:ilvl w:val="0"/>
          <w:numId w:val="3"/>
        </w:num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sz w:val="20"/>
          <w:szCs w:val="20"/>
          <w:lang w:eastAsia="cs-CZ"/>
        </w:rPr>
        <w:t>veřejným prostranstvím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 všechna náměstí, ulice, tržiště, chodníky, veřejná zeleň, parky a další prostory přístupné každému bez omezení, tedy sloužící obecnému užívání, a to bez ohledu na vlastnictví k tomuto prostoru</w:t>
      </w:r>
      <w:r w:rsidRPr="007A1802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33B49B6A" w14:textId="77777777" w:rsidR="00A406CF" w:rsidRPr="007A1802" w:rsidRDefault="00A406CF" w:rsidP="00A406CF">
      <w:pPr>
        <w:numPr>
          <w:ilvl w:val="0"/>
          <w:numId w:val="3"/>
        </w:num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sz w:val="20"/>
          <w:szCs w:val="20"/>
          <w:lang w:eastAsia="cs-CZ"/>
        </w:rPr>
        <w:t>konzumací alkoholických nápojů na veřejném prostranství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 požívání alkoholického nápoje nebo zdržování se na veřejném prostranství s otevřenou lahví anebo jinou nádobou s alkoholickým nápojem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32BB0D39" w14:textId="77777777" w:rsidR="00A406CF" w:rsidRDefault="00A406CF" w:rsidP="00A406CF">
      <w:pPr>
        <w:numPr>
          <w:ilvl w:val="0"/>
          <w:numId w:val="3"/>
        </w:num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sz w:val="20"/>
          <w:szCs w:val="20"/>
          <w:lang w:eastAsia="cs-CZ"/>
        </w:rPr>
        <w:t>zjevným umožňováním konzumace alkoholických nápojů na veřejném prostranství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 rozlévání alkoholických nápojů nebo výdej otevřené láhve anebo jiné nádoby s alkoholickým nápojem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4CF703C5" w14:textId="77777777" w:rsidR="00A406CF" w:rsidRPr="008835D0" w:rsidRDefault="00A406CF" w:rsidP="00A406CF">
      <w:pPr>
        <w:numPr>
          <w:ilvl w:val="0"/>
          <w:numId w:val="3"/>
        </w:num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835D0">
        <w:rPr>
          <w:rFonts w:ascii="Arial" w:hAnsi="Arial" w:cs="Arial"/>
          <w:b/>
          <w:sz w:val="20"/>
          <w:szCs w:val="20"/>
        </w:rPr>
        <w:t>alkoholickým nápojem</w:t>
      </w:r>
      <w:r w:rsidRPr="008835D0">
        <w:rPr>
          <w:rFonts w:ascii="Arial" w:hAnsi="Arial" w:cs="Arial"/>
          <w:sz w:val="20"/>
          <w:szCs w:val="20"/>
        </w:rPr>
        <w:t xml:space="preserve"> nápoj obsahující více než 0,5 % objemových ethanolu</w:t>
      </w:r>
      <w:r w:rsidRPr="008835D0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2"/>
      </w:r>
      <w:r w:rsidRPr="008835D0">
        <w:rPr>
          <w:rFonts w:ascii="Arial" w:hAnsi="Arial" w:cs="Arial"/>
          <w:sz w:val="20"/>
          <w:szCs w:val="20"/>
        </w:rPr>
        <w:t>.</w:t>
      </w:r>
    </w:p>
    <w:p w14:paraId="3B588205" w14:textId="77777777" w:rsidR="00A406CF" w:rsidRPr="007A180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D80D168" w14:textId="77777777" w:rsidR="00A406CF" w:rsidRPr="007A1802" w:rsidRDefault="00A406CF" w:rsidP="00A406CF">
      <w:pPr>
        <w:keepNext/>
        <w:spacing w:before="120" w:after="120" w:line="240" w:lineRule="auto"/>
        <w:ind w:right="41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  <w:t>Článek 3</w:t>
      </w:r>
    </w:p>
    <w:p w14:paraId="61EE6995" w14:textId="77777777" w:rsidR="00A406CF" w:rsidRPr="007A1802" w:rsidRDefault="00A406CF" w:rsidP="00A406CF">
      <w:pPr>
        <w:spacing w:before="120" w:after="120" w:line="240" w:lineRule="auto"/>
        <w:ind w:right="41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Zákaz konzumace alkoholických nápojů a zjevného umožňování konzumace alkoholických </w:t>
      </w:r>
      <w:r w:rsidRPr="00C07492">
        <w:rPr>
          <w:rFonts w:ascii="Arial" w:eastAsia="Times New Roman" w:hAnsi="Arial" w:cs="Arial"/>
          <w:b/>
          <w:sz w:val="20"/>
          <w:szCs w:val="20"/>
          <w:lang w:eastAsia="cs-CZ"/>
        </w:rPr>
        <w:t>nápojů na veřejném prostranství</w:t>
      </w:r>
    </w:p>
    <w:p w14:paraId="12555B10" w14:textId="77777777" w:rsidR="00A406CF" w:rsidRPr="007A1802" w:rsidRDefault="00A406CF" w:rsidP="00A406CF">
      <w:pPr>
        <w:numPr>
          <w:ilvl w:val="0"/>
          <w:numId w:val="1"/>
        </w:num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sz w:val="20"/>
          <w:szCs w:val="20"/>
          <w:lang w:eastAsia="cs-CZ"/>
        </w:rPr>
        <w:t>Na území města Rožnova pod Radhoštěm se zakazuje konzumace alkoholických nápojů a zjevné umožňování konzumace alkoholických nápojů na veřejných prostranstvích vymezených v příloze č. 1, která je nedílnou součástí této vyhlášky.</w:t>
      </w:r>
    </w:p>
    <w:p w14:paraId="6F9337CC" w14:textId="77777777" w:rsidR="00A406CF" w:rsidRPr="007A1802" w:rsidRDefault="00A406CF" w:rsidP="00A406CF">
      <w:pPr>
        <w:numPr>
          <w:ilvl w:val="0"/>
          <w:numId w:val="1"/>
        </w:num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sz w:val="20"/>
          <w:szCs w:val="20"/>
          <w:lang w:eastAsia="cs-CZ"/>
        </w:rPr>
        <w:t>Mimo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 veřejná prostranství uvedená v příloze č. 1 se dále zakazuje konzumace alkoholických nápojů a zjevné umožňování konzumace alkoholických nápojů na veřejných prostranstvích:</w:t>
      </w:r>
    </w:p>
    <w:p w14:paraId="7DD075C8" w14:textId="77777777" w:rsidR="00A406CF" w:rsidRPr="007A1802" w:rsidRDefault="00A406CF" w:rsidP="00A406CF">
      <w:p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sz w:val="20"/>
          <w:szCs w:val="20"/>
          <w:lang w:eastAsia="cs-CZ"/>
        </w:rPr>
        <w:t>a) v prostoru všech autobusových zastávek vybavených přístřeškem,</w:t>
      </w:r>
    </w:p>
    <w:p w14:paraId="4143706B" w14:textId="77777777" w:rsidR="00A406CF" w:rsidRPr="00C07492" w:rsidRDefault="00A406CF" w:rsidP="00A406CF">
      <w:p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b) v prostoru veřejně přístupných </w:t>
      </w:r>
      <w:r w:rsidRPr="00C07492">
        <w:rPr>
          <w:rFonts w:ascii="Arial" w:eastAsia="Times New Roman" w:hAnsi="Arial" w:cs="Arial"/>
          <w:sz w:val="20"/>
          <w:szCs w:val="20"/>
          <w:lang w:eastAsia="cs-CZ"/>
        </w:rPr>
        <w:t>zařízení dětských hřišť nebo sportovišť,</w:t>
      </w:r>
    </w:p>
    <w:p w14:paraId="533C8EF6" w14:textId="77777777" w:rsidR="00A406CF" w:rsidRPr="002105BD" w:rsidRDefault="00A406CF" w:rsidP="00A406CF">
      <w:p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c) na místech, která se </w:t>
      </w:r>
      <w:r w:rsidRPr="002105BD">
        <w:rPr>
          <w:rFonts w:ascii="Arial" w:eastAsia="Times New Roman" w:hAnsi="Arial" w:cs="Arial"/>
          <w:sz w:val="20"/>
          <w:szCs w:val="20"/>
          <w:lang w:eastAsia="cs-CZ"/>
        </w:rPr>
        <w:t xml:space="preserve">nacházejí do </w:t>
      </w:r>
      <w:smartTag w:uri="urn:schemas-microsoft-com:office:smarttags" w:element="metricconverter">
        <w:smartTagPr>
          <w:attr w:name="ProductID" w:val="50 metrů"/>
        </w:smartTagPr>
        <w:r w:rsidRPr="002105BD">
          <w:rPr>
            <w:rFonts w:ascii="Arial" w:eastAsia="Times New Roman" w:hAnsi="Arial" w:cs="Arial"/>
            <w:sz w:val="20"/>
            <w:szCs w:val="20"/>
            <w:lang w:eastAsia="cs-CZ"/>
          </w:rPr>
          <w:t>50 metrů</w:t>
        </w:r>
      </w:smartTag>
      <w:r w:rsidRPr="002105BD">
        <w:rPr>
          <w:rFonts w:ascii="Arial" w:eastAsia="Times New Roman" w:hAnsi="Arial" w:cs="Arial"/>
          <w:sz w:val="20"/>
          <w:szCs w:val="20"/>
          <w:lang w:eastAsia="cs-CZ"/>
        </w:rPr>
        <w:t xml:space="preserve"> od veřejně přístupných zařízení dětských hřišť </w:t>
      </w:r>
      <w:r w:rsidRPr="002105B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a sportovišť, budov škol, školských zařízení, zařízení sociální a zdravotní péče, církví a </w:t>
      </w:r>
      <w:proofErr w:type="gramStart"/>
      <w:r w:rsidRPr="002105BD">
        <w:rPr>
          <w:rFonts w:ascii="Arial" w:eastAsia="Times New Roman" w:hAnsi="Arial" w:cs="Arial"/>
          <w:sz w:val="20"/>
          <w:szCs w:val="20"/>
          <w:lang w:eastAsia="cs-CZ"/>
        </w:rPr>
        <w:t>pracovišť  orgánů</w:t>
      </w:r>
      <w:proofErr w:type="gramEnd"/>
      <w:r w:rsidRPr="002105BD">
        <w:rPr>
          <w:rFonts w:ascii="Arial" w:eastAsia="Times New Roman" w:hAnsi="Arial" w:cs="Arial"/>
          <w:sz w:val="20"/>
          <w:szCs w:val="20"/>
          <w:lang w:eastAsia="cs-CZ"/>
        </w:rPr>
        <w:t xml:space="preserve"> státní správy a samosprávy, není-li v příloze č. 1 uvedeno jinak.</w:t>
      </w:r>
    </w:p>
    <w:p w14:paraId="55456841" w14:textId="77777777" w:rsidR="00A406CF" w:rsidRPr="002105BD" w:rsidRDefault="00A406CF" w:rsidP="00A406CF">
      <w:pPr>
        <w:tabs>
          <w:tab w:val="num" w:pos="540"/>
        </w:tabs>
        <w:spacing w:before="120" w:after="120" w:line="240" w:lineRule="auto"/>
        <w:ind w:left="180" w:right="41" w:hanging="5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2BD6D3D" w14:textId="77777777" w:rsidR="00A406CF" w:rsidRPr="002105BD" w:rsidRDefault="00A406CF" w:rsidP="00A406CF">
      <w:pPr>
        <w:tabs>
          <w:tab w:val="num" w:pos="540"/>
        </w:tabs>
        <w:spacing w:before="120" w:after="120" w:line="240" w:lineRule="auto"/>
        <w:ind w:left="180" w:right="41" w:hanging="54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105B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Č</w:t>
      </w:r>
      <w:r w:rsidRPr="002105BD">
        <w:rPr>
          <w:rFonts w:ascii="Arial" w:eastAsia="Times New Roman" w:hAnsi="Arial" w:cs="Arial"/>
          <w:b/>
          <w:sz w:val="20"/>
          <w:szCs w:val="20"/>
          <w:lang w:eastAsia="cs-CZ"/>
        </w:rPr>
        <w:t>lánek 4</w:t>
      </w:r>
    </w:p>
    <w:p w14:paraId="18149F05" w14:textId="77777777" w:rsidR="00A406CF" w:rsidRPr="002105BD" w:rsidRDefault="00A406CF" w:rsidP="00A406CF">
      <w:pPr>
        <w:tabs>
          <w:tab w:val="num" w:pos="540"/>
        </w:tabs>
        <w:spacing w:before="120" w:after="120" w:line="240" w:lineRule="auto"/>
        <w:ind w:left="180" w:right="41" w:hanging="54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105BD">
        <w:rPr>
          <w:rFonts w:ascii="Arial" w:eastAsia="Times New Roman" w:hAnsi="Arial" w:cs="Arial"/>
          <w:b/>
          <w:sz w:val="20"/>
          <w:szCs w:val="20"/>
          <w:lang w:eastAsia="cs-CZ"/>
        </w:rPr>
        <w:tab/>
        <w:t>Zvláštní ustanovení</w:t>
      </w:r>
    </w:p>
    <w:p w14:paraId="6A253ED5" w14:textId="77777777" w:rsidR="00A406CF" w:rsidRPr="002105BD" w:rsidRDefault="00A406CF" w:rsidP="00A406CF">
      <w:pPr>
        <w:numPr>
          <w:ilvl w:val="0"/>
          <w:numId w:val="2"/>
        </w:num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105BD">
        <w:rPr>
          <w:rFonts w:ascii="Arial" w:eastAsia="Times New Roman" w:hAnsi="Arial" w:cs="Arial"/>
          <w:sz w:val="20"/>
          <w:szCs w:val="20"/>
          <w:lang w:eastAsia="cs-CZ"/>
        </w:rPr>
        <w:t xml:space="preserve">Zákaz konzumace alkoholických nápojů a zjevného umožňování konzumace alkoholických nápojů na veřejných prostranstvích vymezených v příloze č. 1 vyhlášky se nevztahuje na zahrádky </w:t>
      </w:r>
      <w:r w:rsidRPr="002105BD">
        <w:rPr>
          <w:rFonts w:ascii="Arial" w:eastAsia="Times New Roman" w:hAnsi="Arial" w:cs="Arial"/>
          <w:sz w:val="20"/>
          <w:szCs w:val="20"/>
          <w:lang w:eastAsia="cs-CZ"/>
        </w:rPr>
        <w:br/>
        <w:t>a předzahrádky restauračních zařízení, barů, kaváren a cukráren během jejich provozu.</w:t>
      </w:r>
    </w:p>
    <w:p w14:paraId="31E85E2D" w14:textId="77777777" w:rsidR="00A406CF" w:rsidRPr="002105BD" w:rsidRDefault="00A406CF" w:rsidP="00A406CF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105BD">
        <w:rPr>
          <w:rFonts w:ascii="Arial" w:eastAsia="Times New Roman" w:hAnsi="Arial" w:cs="Arial"/>
          <w:sz w:val="20"/>
          <w:szCs w:val="20"/>
          <w:lang w:eastAsia="cs-CZ"/>
        </w:rPr>
        <w:t xml:space="preserve">Zákaz konzumace alkoholických nápojů a zjevného umožňování konzumace alkoholických nápojů na veřejných prostranstvích vymezených v příloze č. 1 vyhlášky se nevztahuje na dny 1. ledna </w:t>
      </w:r>
      <w:r w:rsidRPr="002105BD">
        <w:rPr>
          <w:rFonts w:ascii="Arial" w:eastAsia="Times New Roman" w:hAnsi="Arial" w:cs="Arial"/>
          <w:sz w:val="20"/>
          <w:szCs w:val="20"/>
          <w:lang w:eastAsia="cs-CZ"/>
        </w:rPr>
        <w:br/>
        <w:t>a 31. prosince.</w:t>
      </w:r>
    </w:p>
    <w:p w14:paraId="3A71B44C" w14:textId="77777777" w:rsidR="00A406CF" w:rsidRPr="002105BD" w:rsidRDefault="00A406CF" w:rsidP="00A406CF">
      <w:pPr>
        <w:numPr>
          <w:ilvl w:val="0"/>
          <w:numId w:val="2"/>
        </w:numPr>
        <w:spacing w:before="120" w:after="120" w:line="240" w:lineRule="auto"/>
        <w:ind w:left="360"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105BD">
        <w:rPr>
          <w:rFonts w:ascii="Arial" w:eastAsia="Times New Roman" w:hAnsi="Arial" w:cs="Arial"/>
          <w:sz w:val="20"/>
          <w:szCs w:val="20"/>
          <w:lang w:eastAsia="cs-CZ"/>
        </w:rPr>
        <w:t xml:space="preserve">Zákaz konzumace alkoholických nápojů a zjevného umožňování konzumace alkoholických nápojů na veřejných prostranstvích vymezených v příloze č. 1 vyhlášky se nevztahuje na konzumaci </w:t>
      </w:r>
      <w:r w:rsidRPr="002105B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a zjevné umožňování konzumace alkoholických nápojů v místě a době konání organizovaných trhů, jarmarků a kulturních, sportovních a jiných veřejnosti přístupných společenských akcí. </w:t>
      </w:r>
    </w:p>
    <w:p w14:paraId="371E9A2E" w14:textId="77777777" w:rsidR="00A406CF" w:rsidRPr="00C07492" w:rsidRDefault="00A406CF" w:rsidP="00A406CF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0DB6FF" w14:textId="77777777" w:rsidR="00A406CF" w:rsidRPr="00C07492" w:rsidRDefault="00A406CF" w:rsidP="00A406CF">
      <w:pPr>
        <w:keepNext/>
        <w:spacing w:before="120" w:after="120" w:line="240" w:lineRule="auto"/>
        <w:ind w:right="41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 5</w:t>
      </w:r>
    </w:p>
    <w:p w14:paraId="253217C6" w14:textId="77777777" w:rsidR="00A406CF" w:rsidRPr="00C07492" w:rsidRDefault="00A406CF" w:rsidP="00A406CF">
      <w:pPr>
        <w:spacing w:before="120" w:after="120" w:line="240" w:lineRule="auto"/>
        <w:ind w:right="41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b/>
          <w:sz w:val="20"/>
          <w:szCs w:val="20"/>
          <w:lang w:eastAsia="cs-CZ"/>
        </w:rPr>
        <w:t>Zrušovací ustanovení</w:t>
      </w:r>
    </w:p>
    <w:p w14:paraId="0DC6D72E" w14:textId="77777777" w:rsidR="00A406CF" w:rsidRPr="00C07492" w:rsidRDefault="00A406CF" w:rsidP="00A406CF">
      <w:pPr>
        <w:spacing w:after="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sz w:val="20"/>
          <w:szCs w:val="20"/>
          <w:lang w:eastAsia="cs-CZ"/>
        </w:rPr>
        <w:t>Zrušuje se obecně závazná vyhláška č. 1/2016, o zákazu konzumace alkoholických nápojů na veřejném prostranství ze dne 19.4.2016.</w:t>
      </w:r>
    </w:p>
    <w:p w14:paraId="2039C7CB" w14:textId="77777777" w:rsidR="00A406CF" w:rsidRPr="00C07492" w:rsidRDefault="00A406CF" w:rsidP="00A406CF">
      <w:pPr>
        <w:keepNext/>
        <w:spacing w:before="120" w:after="120" w:line="240" w:lineRule="auto"/>
        <w:ind w:left="360" w:right="41" w:hanging="360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3B2868B" w14:textId="77777777" w:rsidR="00A406CF" w:rsidRPr="00C07492" w:rsidRDefault="00A406CF" w:rsidP="00A406CF">
      <w:pPr>
        <w:keepNext/>
        <w:spacing w:before="120" w:after="120" w:line="240" w:lineRule="auto"/>
        <w:ind w:left="360" w:right="41" w:hanging="360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 6</w:t>
      </w:r>
    </w:p>
    <w:p w14:paraId="52E06D7E" w14:textId="77777777" w:rsidR="00A406CF" w:rsidRPr="00C07492" w:rsidRDefault="00A406CF" w:rsidP="00A406CF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b/>
          <w:sz w:val="20"/>
          <w:szCs w:val="20"/>
          <w:lang w:eastAsia="cs-CZ"/>
        </w:rPr>
        <w:t>Účinnost</w:t>
      </w:r>
    </w:p>
    <w:p w14:paraId="06D5634D" w14:textId="77777777" w:rsidR="00A406CF" w:rsidRPr="00C0749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počátkem patnáctého dne následujícího po dni jejího vyhlášení.</w:t>
      </w:r>
    </w:p>
    <w:p w14:paraId="434F435C" w14:textId="77777777" w:rsidR="00A406CF" w:rsidRPr="00C0749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D7F7B6" w14:textId="77777777" w:rsidR="00A406CF" w:rsidRPr="00C0749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46F269" w14:textId="77777777" w:rsidR="00A406CF" w:rsidRPr="00C0749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CE7233" w14:textId="77777777" w:rsidR="00A406CF" w:rsidRPr="00C0749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FFD004" w14:textId="77777777" w:rsidR="00A406CF" w:rsidRPr="00C0749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DBF9D9" w14:textId="77777777" w:rsidR="00A406CF" w:rsidRPr="00C0749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sz w:val="20"/>
          <w:szCs w:val="20"/>
          <w:lang w:eastAsia="cs-CZ"/>
        </w:rPr>
        <w:t>_____________________________</w:t>
      </w:r>
      <w:r w:rsidRPr="00C0749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749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7492">
        <w:rPr>
          <w:rFonts w:ascii="Arial" w:eastAsia="Times New Roman" w:hAnsi="Arial" w:cs="Arial"/>
          <w:sz w:val="20"/>
          <w:szCs w:val="20"/>
          <w:lang w:eastAsia="cs-CZ"/>
        </w:rPr>
        <w:tab/>
        <w:t>_______________________________</w:t>
      </w:r>
    </w:p>
    <w:p w14:paraId="2A0CF637" w14:textId="035B62D7" w:rsidR="00A406CF" w:rsidRPr="00C0749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7492">
        <w:rPr>
          <w:rFonts w:ascii="Arial" w:eastAsia="Times New Roman" w:hAnsi="Arial" w:cs="Arial"/>
          <w:sz w:val="20"/>
          <w:szCs w:val="20"/>
          <w:lang w:eastAsia="cs-CZ"/>
        </w:rPr>
        <w:t xml:space="preserve">           Ing. Jiří Pavlica</w:t>
      </w:r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  <w:r w:rsidRPr="00C0749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749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749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749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7492">
        <w:rPr>
          <w:rFonts w:ascii="Arial" w:eastAsia="Times New Roman" w:hAnsi="Arial" w:cs="Arial"/>
          <w:sz w:val="20"/>
          <w:szCs w:val="20"/>
          <w:lang w:eastAsia="cs-CZ"/>
        </w:rPr>
        <w:tab/>
        <w:t>Mgr. Kristýna Kosová</w:t>
      </w:r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14:paraId="4E4E6389" w14:textId="77777777" w:rsidR="00A406CF" w:rsidRPr="007A1802" w:rsidRDefault="00A406CF" w:rsidP="00A406CF">
      <w:pPr>
        <w:spacing w:before="120" w:after="120" w:line="240" w:lineRule="auto"/>
        <w:ind w:right="4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1802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starosta</w:t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A1802">
        <w:rPr>
          <w:rFonts w:ascii="Arial" w:eastAsia="Times New Roman" w:hAnsi="Arial" w:cs="Arial"/>
          <w:sz w:val="20"/>
          <w:szCs w:val="20"/>
          <w:lang w:eastAsia="cs-CZ"/>
        </w:rPr>
        <w:t>místostarostka</w:t>
      </w:r>
    </w:p>
    <w:p w14:paraId="122DFB7E" w14:textId="77777777" w:rsidR="0024159D" w:rsidRDefault="0024159D"/>
    <w:sectPr w:rsidR="00241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3F6B" w14:textId="77777777" w:rsidR="00BB5615" w:rsidRDefault="00BB5615" w:rsidP="00A406CF">
      <w:pPr>
        <w:spacing w:after="0" w:line="240" w:lineRule="auto"/>
      </w:pPr>
      <w:r>
        <w:separator/>
      </w:r>
    </w:p>
  </w:endnote>
  <w:endnote w:type="continuationSeparator" w:id="0">
    <w:p w14:paraId="546ABF9B" w14:textId="77777777" w:rsidR="00BB5615" w:rsidRDefault="00BB5615" w:rsidP="00A4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2EFA" w14:textId="77777777" w:rsidR="00A406CF" w:rsidRDefault="00A406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7B52" w14:textId="77777777" w:rsidR="00C45ADE" w:rsidRDefault="00BB561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F8CE3F0" w14:textId="77777777" w:rsidR="00C45ADE" w:rsidRDefault="00BB56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9E77" w14:textId="77777777" w:rsidR="00A406CF" w:rsidRDefault="00A40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D2EE" w14:textId="77777777" w:rsidR="00BB5615" w:rsidRDefault="00BB5615" w:rsidP="00A406CF">
      <w:pPr>
        <w:spacing w:after="0" w:line="240" w:lineRule="auto"/>
      </w:pPr>
      <w:r>
        <w:separator/>
      </w:r>
    </w:p>
  </w:footnote>
  <w:footnote w:type="continuationSeparator" w:id="0">
    <w:p w14:paraId="7B4E7924" w14:textId="77777777" w:rsidR="00BB5615" w:rsidRDefault="00BB5615" w:rsidP="00A406CF">
      <w:pPr>
        <w:spacing w:after="0" w:line="240" w:lineRule="auto"/>
      </w:pPr>
      <w:r>
        <w:continuationSeparator/>
      </w:r>
    </w:p>
  </w:footnote>
  <w:footnote w:id="1">
    <w:p w14:paraId="304D6A85" w14:textId="77777777" w:rsidR="00A406CF" w:rsidRPr="008835D0" w:rsidRDefault="00A406CF" w:rsidP="00A406C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835D0">
        <w:rPr>
          <w:rFonts w:ascii="Arial" w:eastAsia="Times New Roman" w:hAnsi="Arial" w:cs="Arial"/>
          <w:sz w:val="18"/>
          <w:szCs w:val="18"/>
          <w:lang w:eastAsia="cs-CZ"/>
        </w:rPr>
        <w:t>§ 34 zákona č. 128/2000 Sb., o obcích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(obecní zřízení)</w:t>
      </w:r>
      <w:r w:rsidRPr="008835D0">
        <w:rPr>
          <w:rFonts w:ascii="Arial" w:eastAsia="Times New Roman" w:hAnsi="Arial" w:cs="Arial"/>
          <w:sz w:val="18"/>
          <w:szCs w:val="18"/>
          <w:lang w:eastAsia="cs-CZ"/>
        </w:rPr>
        <w:t>, ve znění pozdějších předpisů</w:t>
      </w:r>
    </w:p>
  </w:footnote>
  <w:footnote w:id="2">
    <w:p w14:paraId="24FC2B70" w14:textId="77777777" w:rsidR="00A406CF" w:rsidRPr="008835D0" w:rsidRDefault="00A406CF" w:rsidP="00A406CF">
      <w:pPr>
        <w:pStyle w:val="Textpoznpodarou"/>
        <w:rPr>
          <w:rFonts w:ascii="Arial" w:eastAsia="Times New Roman" w:hAnsi="Arial" w:cs="Arial"/>
          <w:sz w:val="18"/>
          <w:szCs w:val="18"/>
          <w:lang w:eastAsia="cs-CZ"/>
        </w:rPr>
      </w:pPr>
      <w:r w:rsidRPr="008835D0">
        <w:rPr>
          <w:rFonts w:ascii="Arial" w:eastAsia="Times New Roman" w:hAnsi="Arial" w:cs="Arial"/>
          <w:sz w:val="18"/>
          <w:szCs w:val="18"/>
          <w:vertAlign w:val="superscript"/>
          <w:lang w:eastAsia="cs-CZ"/>
        </w:rPr>
        <w:footnoteRef/>
      </w:r>
      <w:r w:rsidRPr="008835D0">
        <w:rPr>
          <w:rFonts w:ascii="Arial" w:eastAsia="Times New Roman" w:hAnsi="Arial" w:cs="Arial"/>
          <w:sz w:val="18"/>
          <w:szCs w:val="18"/>
          <w:lang w:eastAsia="cs-CZ"/>
        </w:rPr>
        <w:t xml:space="preserve"> § 2 písm. f) zákona č. 65/2017 Sb., o ochraně zdraví před škodlivými účinky návykových látek, ve znění  </w:t>
      </w:r>
    </w:p>
    <w:p w14:paraId="791B2739" w14:textId="77777777" w:rsidR="00A406CF" w:rsidRPr="008835D0" w:rsidRDefault="00A406CF" w:rsidP="00A406CF">
      <w:pPr>
        <w:pStyle w:val="Textpoznpodarou"/>
        <w:rPr>
          <w:rFonts w:ascii="Arial" w:eastAsia="Times New Roman" w:hAnsi="Arial" w:cs="Arial"/>
          <w:sz w:val="18"/>
          <w:szCs w:val="18"/>
          <w:lang w:eastAsia="cs-CZ"/>
        </w:rPr>
      </w:pPr>
      <w:r w:rsidRPr="008835D0">
        <w:rPr>
          <w:rFonts w:ascii="Arial" w:eastAsia="Times New Roman" w:hAnsi="Arial" w:cs="Arial"/>
          <w:sz w:val="18"/>
          <w:szCs w:val="18"/>
          <w:lang w:eastAsia="cs-CZ"/>
        </w:rPr>
        <w:t xml:space="preserve">  pozdějších předpisů</w:t>
      </w:r>
    </w:p>
    <w:p w14:paraId="21BCB71C" w14:textId="77777777" w:rsidR="00A406CF" w:rsidRPr="00557FE8" w:rsidRDefault="00A406CF" w:rsidP="00A406CF">
      <w:pPr>
        <w:pStyle w:val="Textpoznpodarou"/>
        <w:rPr>
          <w:rFonts w:ascii="Times New Roman" w:eastAsia="Times New Roman" w:hAnsi="Times New Roman" w:cs="Times New Roman"/>
          <w:szCs w:val="24"/>
          <w:lang w:eastAsia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848E" w14:textId="77777777" w:rsidR="00A406CF" w:rsidRDefault="00A406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4D39" w14:textId="77777777" w:rsidR="00A406CF" w:rsidRDefault="00A406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988D" w14:textId="77777777" w:rsidR="00A406CF" w:rsidRDefault="00A406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6A3F"/>
    <w:multiLevelType w:val="hybridMultilevel"/>
    <w:tmpl w:val="543AA8B6"/>
    <w:lvl w:ilvl="0" w:tplc="EE56E0B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19428E"/>
    <w:multiLevelType w:val="hybridMultilevel"/>
    <w:tmpl w:val="EFF094D6"/>
    <w:lvl w:ilvl="0" w:tplc="6A00F9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6711C9"/>
    <w:multiLevelType w:val="hybridMultilevel"/>
    <w:tmpl w:val="0C92AF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32202">
    <w:abstractNumId w:val="1"/>
  </w:num>
  <w:num w:numId="2" w16cid:durableId="1925991452">
    <w:abstractNumId w:val="0"/>
  </w:num>
  <w:num w:numId="3" w16cid:durableId="62207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CF"/>
    <w:rsid w:val="0024159D"/>
    <w:rsid w:val="00414F31"/>
    <w:rsid w:val="00507211"/>
    <w:rsid w:val="00A406CF"/>
    <w:rsid w:val="00BB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4DCC87E"/>
  <w15:chartTrackingRefBased/>
  <w15:docId w15:val="{46E99F53-7C0B-4E0C-94D9-3DD7A654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06C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406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40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06C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06C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06C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40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1</cp:revision>
  <dcterms:created xsi:type="dcterms:W3CDTF">2022-05-11T10:01:00Z</dcterms:created>
  <dcterms:modified xsi:type="dcterms:W3CDTF">2022-05-11T10:31:00Z</dcterms:modified>
</cp:coreProperties>
</file>