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F595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50BB4A30" wp14:editId="3C19F60B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132A3F4E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56CB5592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0DF55" wp14:editId="7B84A9D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39F8CC77" w14:textId="77777777" w:rsidR="001F222F" w:rsidRDefault="001F222F" w:rsidP="00C5511E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19EB1C2" w14:textId="10D4421B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501632A5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7EA1D59B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218C8A34" w14:textId="5E3EA66E" w:rsidR="00C5511E" w:rsidRPr="00066C6D" w:rsidRDefault="000360F1" w:rsidP="00C5511E">
      <w:pPr>
        <w:spacing w:after="0"/>
        <w:jc w:val="center"/>
        <w:rPr>
          <w:rFonts w:cstheme="minorHAnsi"/>
          <w:b/>
          <w:sz w:val="20"/>
          <w:szCs w:val="20"/>
        </w:rPr>
      </w:pPr>
      <w:r w:rsidRPr="000360F1">
        <w:rPr>
          <w:rFonts w:cstheme="minorHAnsi"/>
          <w:b/>
          <w:sz w:val="20"/>
          <w:szCs w:val="20"/>
        </w:rPr>
        <w:t xml:space="preserve">o zákazu </w:t>
      </w:r>
      <w:r w:rsidR="006A4A1D">
        <w:rPr>
          <w:rFonts w:cstheme="minorHAnsi"/>
          <w:b/>
          <w:sz w:val="20"/>
          <w:szCs w:val="20"/>
        </w:rPr>
        <w:t>žebrání</w:t>
      </w:r>
      <w:r w:rsidRPr="000360F1">
        <w:rPr>
          <w:rFonts w:cstheme="minorHAnsi"/>
          <w:b/>
          <w:sz w:val="20"/>
          <w:szCs w:val="20"/>
        </w:rPr>
        <w:t xml:space="preserve"> na veřejně přístupných místech nebo veřejnosti přístupn</w:t>
      </w:r>
      <w:r w:rsidR="001F222F">
        <w:rPr>
          <w:rFonts w:cstheme="minorHAnsi"/>
          <w:b/>
          <w:sz w:val="20"/>
          <w:szCs w:val="20"/>
        </w:rPr>
        <w:t>ých</w:t>
      </w:r>
      <w:r w:rsidRPr="000360F1">
        <w:rPr>
          <w:rFonts w:cstheme="minorHAnsi"/>
          <w:b/>
          <w:sz w:val="20"/>
          <w:szCs w:val="20"/>
        </w:rPr>
        <w:t xml:space="preserve"> akc</w:t>
      </w:r>
      <w:r w:rsidR="001F222F">
        <w:rPr>
          <w:rFonts w:cstheme="minorHAnsi"/>
          <w:b/>
          <w:sz w:val="20"/>
          <w:szCs w:val="20"/>
        </w:rPr>
        <w:t>ích</w:t>
      </w:r>
    </w:p>
    <w:p w14:paraId="279EC023" w14:textId="77777777" w:rsidR="00C5511E" w:rsidRDefault="00C5511E" w:rsidP="00C5511E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2326C553" w14:textId="0C927FE3" w:rsidR="000360F1" w:rsidRPr="000360F1" w:rsidRDefault="000360F1" w:rsidP="000360F1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Zastupitelstvo města Litomyšl se na svém zasedání dne </w:t>
      </w:r>
      <w:r w:rsidR="005C1BE6">
        <w:rPr>
          <w:rFonts w:cstheme="minorHAnsi"/>
          <w:sz w:val="20"/>
          <w:szCs w:val="20"/>
        </w:rPr>
        <w:t>26</w:t>
      </w:r>
      <w:r w:rsidRPr="000360F1">
        <w:rPr>
          <w:rFonts w:cstheme="minorHAnsi"/>
          <w:sz w:val="20"/>
          <w:szCs w:val="20"/>
        </w:rPr>
        <w:t>.</w:t>
      </w:r>
      <w:r w:rsidR="005C1BE6">
        <w:rPr>
          <w:rFonts w:cstheme="minorHAnsi"/>
          <w:sz w:val="20"/>
          <w:szCs w:val="20"/>
        </w:rPr>
        <w:t>06</w:t>
      </w:r>
      <w:r w:rsidRPr="000360F1">
        <w:rPr>
          <w:rFonts w:cstheme="minorHAnsi"/>
          <w:sz w:val="20"/>
          <w:szCs w:val="20"/>
        </w:rPr>
        <w:t xml:space="preserve">.2025 usnesením č. </w:t>
      </w:r>
      <w:r w:rsidR="009F1B09">
        <w:rPr>
          <w:rFonts w:cstheme="minorHAnsi"/>
          <w:sz w:val="20"/>
          <w:szCs w:val="20"/>
        </w:rPr>
        <w:t>65</w:t>
      </w:r>
      <w:r w:rsidRPr="000360F1">
        <w:rPr>
          <w:rFonts w:cstheme="minorHAnsi"/>
          <w:sz w:val="20"/>
          <w:szCs w:val="20"/>
        </w:rPr>
        <w:t xml:space="preserve">/25 usneslo vydat na základě § 10 písm. </w:t>
      </w:r>
      <w:r w:rsidR="00E92568">
        <w:rPr>
          <w:rFonts w:cstheme="minorHAnsi"/>
          <w:sz w:val="20"/>
          <w:szCs w:val="20"/>
        </w:rPr>
        <w:t>a</w:t>
      </w:r>
      <w:r w:rsidRPr="000360F1">
        <w:rPr>
          <w:rFonts w:cstheme="minorHAnsi"/>
          <w:sz w:val="20"/>
          <w:szCs w:val="20"/>
        </w:rPr>
        <w:t>) a § 84 odst. 2 písm. h) zákona č. 128/2000 Sb., o obcích (obecní zřízení), ve znění pozdějších předpisů, tuto obecně závaznou vyhlášku</w:t>
      </w:r>
      <w:r w:rsidR="00E92568">
        <w:rPr>
          <w:rFonts w:cstheme="minorHAnsi"/>
          <w:sz w:val="20"/>
          <w:szCs w:val="20"/>
        </w:rPr>
        <w:t xml:space="preserve"> (dále jen „vyhláška“)</w:t>
      </w:r>
      <w:r w:rsidRPr="000360F1">
        <w:rPr>
          <w:rFonts w:cstheme="minorHAnsi"/>
          <w:sz w:val="20"/>
          <w:szCs w:val="20"/>
        </w:rPr>
        <w:t xml:space="preserve">: </w:t>
      </w:r>
    </w:p>
    <w:p w14:paraId="094EAFCA" w14:textId="04B8ADA7" w:rsidR="006A4A1D" w:rsidRDefault="006A4A1D" w:rsidP="006A4A1D">
      <w:pPr>
        <w:spacing w:before="100" w:beforeAutospacing="1" w:after="100" w:afterAutospacing="1"/>
        <w:jc w:val="center"/>
        <w:rPr>
          <w:rFonts w:cstheme="minorHAnsi"/>
          <w:b/>
          <w:bCs/>
          <w:sz w:val="20"/>
          <w:szCs w:val="20"/>
        </w:rPr>
      </w:pPr>
      <w:r w:rsidRPr="000360F1">
        <w:rPr>
          <w:rFonts w:cstheme="minorHAnsi"/>
          <w:b/>
          <w:bCs/>
          <w:sz w:val="20"/>
          <w:szCs w:val="20"/>
        </w:rPr>
        <w:t>Čl. 1</w:t>
      </w:r>
      <w:r w:rsidRPr="000360F1">
        <w:rPr>
          <w:rFonts w:cstheme="minorHAnsi"/>
          <w:b/>
          <w:bCs/>
          <w:sz w:val="20"/>
          <w:szCs w:val="20"/>
        </w:rPr>
        <w:br/>
        <w:t>Zák</w:t>
      </w:r>
      <w:r>
        <w:rPr>
          <w:rFonts w:cstheme="minorHAnsi"/>
          <w:b/>
          <w:bCs/>
          <w:sz w:val="20"/>
          <w:szCs w:val="20"/>
        </w:rPr>
        <w:t>ladní ustanovení</w:t>
      </w:r>
    </w:p>
    <w:p w14:paraId="3212F8FE" w14:textId="47E06EFE" w:rsidR="006A4A1D" w:rsidRPr="006A4A1D" w:rsidRDefault="006A4A1D" w:rsidP="006A4A1D">
      <w:pPr>
        <w:spacing w:before="100" w:beforeAutospacing="1" w:after="100" w:afterAutospacing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Žebrání </w:t>
      </w:r>
      <w:r w:rsidR="00CC04D4">
        <w:rPr>
          <w:rFonts w:cstheme="minorHAnsi"/>
          <w:sz w:val="20"/>
          <w:szCs w:val="20"/>
        </w:rPr>
        <w:t xml:space="preserve">prováděné agresivní a invazivní formou (dále jen „žebrání“) </w:t>
      </w:r>
      <w:r>
        <w:rPr>
          <w:rFonts w:cstheme="minorHAnsi"/>
          <w:sz w:val="20"/>
          <w:szCs w:val="20"/>
        </w:rPr>
        <w:t>je činností, která by mohla narušit veřejný pořádek v městě Litomyšl nebo být v rozporu s dobrými mravy.</w:t>
      </w:r>
    </w:p>
    <w:p w14:paraId="63B90661" w14:textId="2535F3C2" w:rsidR="000360F1" w:rsidRPr="000360F1" w:rsidRDefault="000360F1" w:rsidP="000360F1">
      <w:pPr>
        <w:spacing w:before="100" w:beforeAutospacing="1" w:after="100" w:afterAutospacing="1"/>
        <w:jc w:val="center"/>
        <w:rPr>
          <w:rFonts w:cstheme="minorHAnsi"/>
          <w:b/>
          <w:bCs/>
          <w:sz w:val="20"/>
          <w:szCs w:val="20"/>
        </w:rPr>
      </w:pPr>
      <w:r w:rsidRPr="000360F1">
        <w:rPr>
          <w:rFonts w:cstheme="minorHAnsi"/>
          <w:b/>
          <w:bCs/>
          <w:sz w:val="20"/>
          <w:szCs w:val="20"/>
        </w:rPr>
        <w:t xml:space="preserve">Čl. </w:t>
      </w:r>
      <w:r w:rsidR="006A4A1D">
        <w:rPr>
          <w:rFonts w:cstheme="minorHAnsi"/>
          <w:b/>
          <w:bCs/>
          <w:sz w:val="20"/>
          <w:szCs w:val="20"/>
        </w:rPr>
        <w:t>2</w:t>
      </w:r>
      <w:r w:rsidRPr="000360F1">
        <w:rPr>
          <w:rFonts w:cstheme="minorHAnsi"/>
          <w:b/>
          <w:bCs/>
          <w:sz w:val="20"/>
          <w:szCs w:val="20"/>
        </w:rPr>
        <w:br/>
        <w:t xml:space="preserve">Zákaz </w:t>
      </w:r>
      <w:r w:rsidR="006A4A1D">
        <w:rPr>
          <w:rFonts w:cstheme="minorHAnsi"/>
          <w:b/>
          <w:bCs/>
          <w:sz w:val="20"/>
          <w:szCs w:val="20"/>
        </w:rPr>
        <w:t>žebrání na veřejně přístupných místech</w:t>
      </w:r>
    </w:p>
    <w:p w14:paraId="4C073028" w14:textId="29A412EC" w:rsidR="000360F1" w:rsidRPr="000360F1" w:rsidRDefault="000360F1" w:rsidP="000360F1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 xml:space="preserve"> (1)</w:t>
      </w:r>
      <w:r>
        <w:rPr>
          <w:rFonts w:cstheme="minorHAnsi"/>
          <w:sz w:val="20"/>
          <w:szCs w:val="20"/>
        </w:rPr>
        <w:t xml:space="preserve">    </w:t>
      </w:r>
      <w:r w:rsidRPr="00CC04D4">
        <w:rPr>
          <w:rFonts w:cstheme="minorHAnsi"/>
          <w:sz w:val="20"/>
          <w:szCs w:val="20"/>
        </w:rPr>
        <w:t>Zakazuje se</w:t>
      </w:r>
      <w:r w:rsidR="006A4A1D" w:rsidRPr="00CC04D4">
        <w:rPr>
          <w:rFonts w:cstheme="minorHAnsi"/>
          <w:sz w:val="20"/>
          <w:szCs w:val="20"/>
        </w:rPr>
        <w:t xml:space="preserve"> žebrá</w:t>
      </w:r>
      <w:r w:rsidR="006A4A1D">
        <w:rPr>
          <w:rFonts w:cstheme="minorHAnsi"/>
          <w:sz w:val="20"/>
          <w:szCs w:val="20"/>
        </w:rPr>
        <w:t>ní</w:t>
      </w:r>
      <w:r w:rsidRPr="000360F1">
        <w:rPr>
          <w:rFonts w:cstheme="minorHAnsi"/>
          <w:sz w:val="20"/>
          <w:szCs w:val="20"/>
        </w:rPr>
        <w:t xml:space="preserve"> na </w:t>
      </w:r>
      <w:r w:rsidR="00CC04D4">
        <w:rPr>
          <w:rFonts w:cstheme="minorHAnsi"/>
          <w:sz w:val="20"/>
          <w:szCs w:val="20"/>
        </w:rPr>
        <w:t>veřejných prostranstvích v</w:t>
      </w:r>
      <w:r w:rsidRPr="000360F1">
        <w:rPr>
          <w:rFonts w:cstheme="minorHAnsi"/>
          <w:sz w:val="20"/>
          <w:szCs w:val="20"/>
        </w:rPr>
        <w:t xml:space="preserve"> místech:</w:t>
      </w:r>
    </w:p>
    <w:p w14:paraId="4ACF4CA4" w14:textId="32B68199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p</w:t>
      </w:r>
      <w:r w:rsidR="000360F1" w:rsidRPr="005A42DA">
        <w:rPr>
          <w:rFonts w:cstheme="minorHAnsi"/>
          <w:sz w:val="20"/>
          <w:szCs w:val="20"/>
        </w:rPr>
        <w:t>amátková rezervace města</w:t>
      </w:r>
      <w:r w:rsidR="007E1978">
        <w:rPr>
          <w:rStyle w:val="Znakapoznpodarou"/>
          <w:rFonts w:cstheme="minorHAnsi"/>
          <w:sz w:val="20"/>
          <w:szCs w:val="20"/>
        </w:rPr>
        <w:footnoteReference w:id="1"/>
      </w:r>
      <w:r w:rsidR="000360F1" w:rsidRPr="005A42DA">
        <w:rPr>
          <w:rFonts w:cstheme="minorHAnsi"/>
          <w:sz w:val="20"/>
          <w:szCs w:val="20"/>
        </w:rPr>
        <w:t xml:space="preserve"> graficky vyznačená v příloze č.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1 k této vyhlášce,</w:t>
      </w:r>
    </w:p>
    <w:p w14:paraId="0DBC0ED1" w14:textId="5A148114" w:rsidR="000360F1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197499560"/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>eřejná prostranství nebo jejich části u supermarketu „</w:t>
      </w:r>
      <w:r w:rsidR="005A42DA">
        <w:rPr>
          <w:rFonts w:cstheme="minorHAnsi"/>
          <w:sz w:val="20"/>
          <w:szCs w:val="20"/>
        </w:rPr>
        <w:t>Billa</w:t>
      </w:r>
      <w:r w:rsidR="000360F1" w:rsidRPr="005A42DA">
        <w:rPr>
          <w:rFonts w:cstheme="minorHAnsi"/>
          <w:sz w:val="20"/>
          <w:szCs w:val="20"/>
        </w:rPr>
        <w:t xml:space="preserve">“ </w:t>
      </w:r>
      <w:bookmarkEnd w:id="0"/>
      <w:r w:rsidR="000360F1" w:rsidRPr="005A42DA">
        <w:rPr>
          <w:rFonts w:cstheme="minorHAnsi"/>
          <w:sz w:val="20"/>
          <w:szCs w:val="20"/>
        </w:rPr>
        <w:t>uvedená v příloze č.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2</w:t>
      </w:r>
      <w:r w:rsidR="00ED5E2B" w:rsidRPr="005A42DA">
        <w:rPr>
          <w:rFonts w:cstheme="minorHAnsi"/>
          <w:sz w:val="20"/>
          <w:szCs w:val="20"/>
        </w:rPr>
        <w:t xml:space="preserve"> </w:t>
      </w:r>
      <w:r w:rsidR="000360F1" w:rsidRPr="005A42DA">
        <w:rPr>
          <w:rFonts w:cstheme="minorHAnsi"/>
          <w:sz w:val="20"/>
          <w:szCs w:val="20"/>
        </w:rPr>
        <w:t>k této vyhlášce,</w:t>
      </w:r>
    </w:p>
    <w:p w14:paraId="2C7770CF" w14:textId="71C9CB90" w:rsidR="005A42DA" w:rsidRPr="005A42DA" w:rsidRDefault="005A42DA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veřejná prostranství nebo jejich části u supermarketu „</w:t>
      </w:r>
      <w:r>
        <w:rPr>
          <w:rFonts w:cstheme="minorHAnsi"/>
          <w:sz w:val="20"/>
          <w:szCs w:val="20"/>
        </w:rPr>
        <w:t>Albert</w:t>
      </w:r>
      <w:r w:rsidRPr="005A42DA">
        <w:rPr>
          <w:rFonts w:cstheme="minorHAnsi"/>
          <w:sz w:val="20"/>
          <w:szCs w:val="20"/>
        </w:rPr>
        <w:t xml:space="preserve">“ uvedená v příloze č. </w:t>
      </w:r>
      <w:r>
        <w:rPr>
          <w:rFonts w:cstheme="minorHAnsi"/>
          <w:sz w:val="20"/>
          <w:szCs w:val="20"/>
        </w:rPr>
        <w:t>3</w:t>
      </w:r>
      <w:r w:rsidRPr="005A42DA">
        <w:rPr>
          <w:rFonts w:cstheme="minorHAnsi"/>
          <w:sz w:val="20"/>
          <w:szCs w:val="20"/>
        </w:rPr>
        <w:t xml:space="preserve"> k této vyhlášce,</w:t>
      </w:r>
    </w:p>
    <w:p w14:paraId="0291163C" w14:textId="592C6ED2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>eřejná prostranství nebo jejich části u supermarketu „</w:t>
      </w:r>
      <w:r w:rsidR="005A42DA" w:rsidRPr="005A42DA">
        <w:rPr>
          <w:rFonts w:cstheme="minorHAnsi"/>
          <w:sz w:val="20"/>
          <w:szCs w:val="20"/>
        </w:rPr>
        <w:t>Penny Market</w:t>
      </w:r>
      <w:r w:rsidR="000360F1" w:rsidRPr="005A42DA">
        <w:rPr>
          <w:rFonts w:cstheme="minorHAnsi"/>
          <w:sz w:val="20"/>
          <w:szCs w:val="20"/>
        </w:rPr>
        <w:t xml:space="preserve">“ uvedená v příloze č. </w:t>
      </w:r>
      <w:r w:rsidR="005A42DA">
        <w:rPr>
          <w:rFonts w:cstheme="minorHAnsi"/>
          <w:sz w:val="20"/>
          <w:szCs w:val="20"/>
        </w:rPr>
        <w:t>4</w:t>
      </w:r>
      <w:r w:rsidR="000360F1" w:rsidRPr="005A42DA">
        <w:rPr>
          <w:rFonts w:cstheme="minorHAnsi"/>
          <w:sz w:val="20"/>
          <w:szCs w:val="20"/>
        </w:rPr>
        <w:t xml:space="preserve"> k této vyhlášce,</w:t>
      </w:r>
    </w:p>
    <w:p w14:paraId="130EB904" w14:textId="3E93E86D" w:rsidR="000360F1" w:rsidRPr="005A42DA" w:rsidRDefault="00384DA3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</w:t>
      </w:r>
      <w:r w:rsidR="000360F1" w:rsidRPr="005A42DA">
        <w:rPr>
          <w:rFonts w:cstheme="minorHAnsi"/>
          <w:sz w:val="20"/>
          <w:szCs w:val="20"/>
        </w:rPr>
        <w:t xml:space="preserve">eřejná prostranství nebo jejich části u supermarketu „Lidl“ uvedená v příloze č. </w:t>
      </w:r>
      <w:r w:rsidR="005A42DA">
        <w:rPr>
          <w:rFonts w:cstheme="minorHAnsi"/>
          <w:sz w:val="20"/>
          <w:szCs w:val="20"/>
        </w:rPr>
        <w:t>5</w:t>
      </w:r>
      <w:r w:rsidR="000360F1" w:rsidRPr="005A42DA">
        <w:rPr>
          <w:rFonts w:cstheme="minorHAnsi"/>
          <w:sz w:val="20"/>
          <w:szCs w:val="20"/>
        </w:rPr>
        <w:t xml:space="preserve"> k této vyhlášce,</w:t>
      </w:r>
    </w:p>
    <w:p w14:paraId="36DC914B" w14:textId="46831678" w:rsidR="000360F1" w:rsidRPr="005A42DA" w:rsidRDefault="000360F1" w:rsidP="005A42D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v okruhu 100 metrů od škol a školských zařízení</w:t>
      </w:r>
      <w:r w:rsidR="007E1978">
        <w:rPr>
          <w:rStyle w:val="Znakapoznpodarou"/>
          <w:rFonts w:cstheme="minorHAnsi"/>
          <w:sz w:val="20"/>
          <w:szCs w:val="20"/>
        </w:rPr>
        <w:footnoteReference w:id="2"/>
      </w:r>
      <w:r w:rsidRPr="005A42DA">
        <w:rPr>
          <w:rFonts w:cstheme="minorHAnsi"/>
          <w:sz w:val="20"/>
          <w:szCs w:val="20"/>
        </w:rPr>
        <w:t>,</w:t>
      </w:r>
      <w:r w:rsidR="0014131A">
        <w:rPr>
          <w:rFonts w:cstheme="minorHAnsi"/>
          <w:sz w:val="20"/>
          <w:szCs w:val="20"/>
        </w:rPr>
        <w:t xml:space="preserve"> uvedených na oficiálních webových stránkách města Litomyšl </w:t>
      </w:r>
      <w:hyperlink r:id="rId8" w:anchor="vzdelavani" w:history="1">
        <w:r w:rsidR="0014131A" w:rsidRPr="0014131A">
          <w:rPr>
            <w:rStyle w:val="Hypertextovodkaz"/>
            <w:rFonts w:cstheme="minorHAnsi"/>
            <w:sz w:val="20"/>
            <w:szCs w:val="20"/>
          </w:rPr>
          <w:t>https://www.litomysl.cz/obcan#vzdelavani</w:t>
        </w:r>
      </w:hyperlink>
      <w:r w:rsidR="0014131A">
        <w:rPr>
          <w:rFonts w:cstheme="minorHAnsi"/>
          <w:sz w:val="20"/>
          <w:szCs w:val="20"/>
        </w:rPr>
        <w:t>,</w:t>
      </w:r>
    </w:p>
    <w:p w14:paraId="4E997E6E" w14:textId="2E01DFA6" w:rsidR="009806BF" w:rsidRPr="005A42DA" w:rsidRDefault="000360F1" w:rsidP="009806B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A42DA">
        <w:rPr>
          <w:rFonts w:cstheme="minorHAnsi"/>
          <w:sz w:val="20"/>
          <w:szCs w:val="20"/>
        </w:rPr>
        <w:t>na dětských hřištích a pískovištích</w:t>
      </w:r>
      <w:r w:rsidR="009806BF">
        <w:rPr>
          <w:rFonts w:cstheme="minorHAnsi"/>
          <w:sz w:val="20"/>
          <w:szCs w:val="20"/>
        </w:rPr>
        <w:t xml:space="preserve"> uvedených na oficiálních webových stránkách města Litomyšl </w:t>
      </w:r>
      <w:hyperlink r:id="rId9" w:history="1">
        <w:r w:rsidR="009806BF" w:rsidRPr="00AA1362">
          <w:rPr>
            <w:rStyle w:val="Hypertextovodkaz"/>
            <w:rFonts w:cstheme="minorHAnsi"/>
            <w:sz w:val="20"/>
            <w:szCs w:val="20"/>
          </w:rPr>
          <w:t>https://www.litomysl.cz/detska_hriste</w:t>
        </w:r>
      </w:hyperlink>
      <w:r w:rsidR="0014131A">
        <w:rPr>
          <w:rFonts w:cstheme="minorHAnsi"/>
          <w:sz w:val="20"/>
          <w:szCs w:val="20"/>
        </w:rPr>
        <w:t>.</w:t>
      </w:r>
    </w:p>
    <w:p w14:paraId="6AB1C8E5" w14:textId="4BD50304" w:rsidR="000360F1" w:rsidRDefault="000360F1" w:rsidP="000360F1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t>(2) Zakazuje se</w:t>
      </w:r>
      <w:r w:rsidR="00A807D3">
        <w:rPr>
          <w:rFonts w:cstheme="minorHAnsi"/>
          <w:sz w:val="20"/>
          <w:szCs w:val="20"/>
        </w:rPr>
        <w:t xml:space="preserve"> žebrání</w:t>
      </w:r>
      <w:r w:rsidRPr="000360F1">
        <w:rPr>
          <w:rFonts w:cstheme="minorHAnsi"/>
          <w:sz w:val="20"/>
          <w:szCs w:val="20"/>
        </w:rPr>
        <w:t xml:space="preserve"> v prostoru samostatných nástupišť silniční veřejné dopravy. V případě umístění zastávky u hrany chodníku v úseku, který začíná svislou dopravní značkou</w:t>
      </w:r>
      <w:r w:rsidR="007E1978">
        <w:rPr>
          <w:rStyle w:val="Znakapoznpodarou"/>
          <w:rFonts w:cstheme="minorHAnsi"/>
          <w:sz w:val="20"/>
          <w:szCs w:val="20"/>
        </w:rPr>
        <w:footnoteReference w:id="3"/>
      </w:r>
      <w:r w:rsidRPr="000360F1">
        <w:rPr>
          <w:rFonts w:cstheme="minorHAnsi"/>
          <w:sz w:val="20"/>
          <w:szCs w:val="20"/>
        </w:rPr>
        <w:t xml:space="preserve"> a končí ve vzdálenosti 5 m za označníkem zastávky, a tam, kde taková dopravní značka není, ve vzdálenosti kratší než 30 m před a 5 m za označníkem zastávky</w:t>
      </w:r>
      <w:r>
        <w:rPr>
          <w:rFonts w:cstheme="minorHAnsi"/>
          <w:sz w:val="20"/>
          <w:szCs w:val="20"/>
        </w:rPr>
        <w:t>,</w:t>
      </w:r>
      <w:r w:rsidRPr="000360F1">
        <w:rPr>
          <w:rFonts w:cstheme="minorHAnsi"/>
          <w:sz w:val="20"/>
          <w:szCs w:val="20"/>
        </w:rPr>
        <w:t xml:space="preserve"> a to vždy v celé šíři chodníku. </w:t>
      </w:r>
    </w:p>
    <w:p w14:paraId="199E2184" w14:textId="323DBD15" w:rsidR="006A4A1D" w:rsidRPr="000360F1" w:rsidRDefault="006A4A1D" w:rsidP="000360F1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  <w:r w:rsidRPr="000360F1">
        <w:rPr>
          <w:rFonts w:cstheme="minorHAnsi"/>
          <w:sz w:val="20"/>
          <w:szCs w:val="20"/>
        </w:rPr>
        <w:lastRenderedPageBreak/>
        <w:t>(</w:t>
      </w:r>
      <w:r>
        <w:rPr>
          <w:rFonts w:cstheme="minorHAnsi"/>
          <w:sz w:val="20"/>
          <w:szCs w:val="20"/>
        </w:rPr>
        <w:t>3</w:t>
      </w:r>
      <w:r w:rsidRPr="000360F1">
        <w:rPr>
          <w:rFonts w:cstheme="minorHAnsi"/>
          <w:sz w:val="20"/>
          <w:szCs w:val="20"/>
        </w:rPr>
        <w:t xml:space="preserve">) Zakazuje se </w:t>
      </w:r>
      <w:r>
        <w:rPr>
          <w:rFonts w:cstheme="minorHAnsi"/>
          <w:sz w:val="20"/>
          <w:szCs w:val="20"/>
        </w:rPr>
        <w:t xml:space="preserve">žebrání </w:t>
      </w:r>
      <w:r w:rsidR="00780705" w:rsidRPr="00780705">
        <w:rPr>
          <w:rFonts w:cstheme="minorHAnsi"/>
          <w:sz w:val="20"/>
          <w:szCs w:val="20"/>
        </w:rPr>
        <w:t xml:space="preserve">na </w:t>
      </w:r>
      <w:r w:rsidR="00CC04D4">
        <w:rPr>
          <w:rFonts w:cstheme="minorHAnsi"/>
          <w:sz w:val="20"/>
          <w:szCs w:val="20"/>
        </w:rPr>
        <w:t>veřejných prostranstvích</w:t>
      </w:r>
      <w:r w:rsidR="00780705" w:rsidRPr="00780705">
        <w:rPr>
          <w:rFonts w:cstheme="minorHAnsi"/>
          <w:sz w:val="20"/>
          <w:szCs w:val="20"/>
        </w:rPr>
        <w:t xml:space="preserve">, na kterých se konají kulturní, společenské akce a sportovní akce. </w:t>
      </w:r>
    </w:p>
    <w:p w14:paraId="3506599D" w14:textId="77777777" w:rsidR="0091022F" w:rsidRPr="00066C6D" w:rsidRDefault="0091022F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4FA8A34B" w14:textId="3B55CD7E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780705">
        <w:rPr>
          <w:rFonts w:cstheme="minorHAnsi"/>
          <w:b/>
          <w:sz w:val="20"/>
          <w:szCs w:val="20"/>
        </w:rPr>
        <w:t>3</w:t>
      </w:r>
    </w:p>
    <w:p w14:paraId="138D441F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Zrušovací ustanovení</w:t>
      </w:r>
    </w:p>
    <w:p w14:paraId="09000B5C" w14:textId="77777777" w:rsidR="001F222F" w:rsidRDefault="001F222F" w:rsidP="00FC0313">
      <w:pPr>
        <w:spacing w:after="60"/>
        <w:jc w:val="both"/>
        <w:rPr>
          <w:rFonts w:cstheme="minorHAnsi"/>
          <w:sz w:val="20"/>
          <w:szCs w:val="20"/>
        </w:rPr>
      </w:pPr>
    </w:p>
    <w:p w14:paraId="2D7B24DE" w14:textId="6310A6D5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Zrušuje se obecně závazná vyhláška města Litomyšl č. 0</w:t>
      </w:r>
      <w:r w:rsidR="006A4A1D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>/</w:t>
      </w:r>
      <w:r w:rsidR="002720AD">
        <w:rPr>
          <w:rFonts w:cstheme="minorHAnsi"/>
          <w:sz w:val="20"/>
          <w:szCs w:val="20"/>
        </w:rPr>
        <w:t>2009</w:t>
      </w:r>
      <w:r w:rsidRPr="00066C6D">
        <w:rPr>
          <w:rFonts w:cstheme="minorHAnsi"/>
          <w:sz w:val="20"/>
          <w:szCs w:val="20"/>
        </w:rPr>
        <w:t xml:space="preserve">, </w:t>
      </w:r>
      <w:r w:rsidR="001F222F" w:rsidRPr="001F222F">
        <w:rPr>
          <w:rFonts w:cstheme="minorHAnsi"/>
          <w:sz w:val="20"/>
          <w:szCs w:val="20"/>
        </w:rPr>
        <w:t xml:space="preserve">k zabezpečení místních záležitostí veřejného pořádku na veřejných prostranstvích, kterou se zakazuje </w:t>
      </w:r>
      <w:r w:rsidR="006A4A1D">
        <w:rPr>
          <w:rFonts w:cstheme="minorHAnsi"/>
          <w:sz w:val="20"/>
          <w:szCs w:val="20"/>
        </w:rPr>
        <w:t xml:space="preserve">žebrání </w:t>
      </w:r>
      <w:r w:rsidR="001F222F" w:rsidRPr="001F222F">
        <w:rPr>
          <w:rFonts w:cstheme="minorHAnsi"/>
          <w:sz w:val="20"/>
          <w:szCs w:val="20"/>
        </w:rPr>
        <w:t>na veřejných prostranstvích</w:t>
      </w:r>
      <w:r w:rsidR="00CC04D4">
        <w:rPr>
          <w:rFonts w:cstheme="minorHAnsi"/>
          <w:sz w:val="20"/>
          <w:szCs w:val="20"/>
        </w:rPr>
        <w:t xml:space="preserve">, </w:t>
      </w:r>
      <w:r w:rsidR="00CC04D4">
        <w:rPr>
          <w:rFonts w:cstheme="minorHAnsi"/>
          <w:sz w:val="20"/>
          <w:szCs w:val="20"/>
        </w:rPr>
        <w:br/>
        <w:t>vydaná dne 27. 10. 2009</w:t>
      </w:r>
      <w:r w:rsidR="001F222F">
        <w:rPr>
          <w:rFonts w:cstheme="minorHAnsi"/>
          <w:sz w:val="20"/>
          <w:szCs w:val="20"/>
        </w:rPr>
        <w:t>.</w:t>
      </w:r>
    </w:p>
    <w:p w14:paraId="684216B0" w14:textId="77777777" w:rsidR="00E60331" w:rsidRPr="00066C6D" w:rsidRDefault="00E60331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4A6D4710" w14:textId="09FF60EC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780705">
        <w:rPr>
          <w:rFonts w:cstheme="minorHAnsi"/>
          <w:b/>
          <w:sz w:val="20"/>
          <w:szCs w:val="20"/>
        </w:rPr>
        <w:t>4</w:t>
      </w:r>
    </w:p>
    <w:p w14:paraId="5D4C0495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Účinnost</w:t>
      </w:r>
    </w:p>
    <w:p w14:paraId="338E5380" w14:textId="77777777" w:rsidR="001F222F" w:rsidRDefault="001F222F" w:rsidP="00FC0313">
      <w:pPr>
        <w:spacing w:after="60"/>
        <w:jc w:val="both"/>
        <w:rPr>
          <w:rFonts w:cstheme="minorHAnsi"/>
          <w:sz w:val="20"/>
          <w:szCs w:val="20"/>
        </w:rPr>
      </w:pPr>
    </w:p>
    <w:p w14:paraId="4858A4D1" w14:textId="1F4B7E7A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Tato obecně závazná vyhláška nabývá účinnosti </w:t>
      </w:r>
      <w:r w:rsidR="001F222F">
        <w:rPr>
          <w:rFonts w:cstheme="minorHAnsi"/>
          <w:sz w:val="20"/>
          <w:szCs w:val="20"/>
        </w:rPr>
        <w:t>dne 01.0</w:t>
      </w:r>
      <w:r w:rsidR="00117AD1">
        <w:rPr>
          <w:rFonts w:cstheme="minorHAnsi"/>
          <w:sz w:val="20"/>
          <w:szCs w:val="20"/>
        </w:rPr>
        <w:t>8</w:t>
      </w:r>
      <w:r w:rsidR="001F222F">
        <w:rPr>
          <w:rFonts w:cstheme="minorHAnsi"/>
          <w:sz w:val="20"/>
          <w:szCs w:val="20"/>
        </w:rPr>
        <w:t>.202</w:t>
      </w:r>
      <w:r w:rsidR="00117AD1">
        <w:rPr>
          <w:rFonts w:cstheme="minorHAnsi"/>
          <w:sz w:val="20"/>
          <w:szCs w:val="20"/>
        </w:rPr>
        <w:t>5</w:t>
      </w:r>
      <w:r w:rsidR="001F222F">
        <w:rPr>
          <w:rFonts w:cstheme="minorHAnsi"/>
          <w:sz w:val="20"/>
          <w:szCs w:val="20"/>
        </w:rPr>
        <w:t>.</w:t>
      </w:r>
    </w:p>
    <w:p w14:paraId="0BB7B3DB" w14:textId="77777777" w:rsidR="00C5511E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105DC1E5" w14:textId="77777777" w:rsidR="001F222F" w:rsidRPr="00066C6D" w:rsidRDefault="001F222F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217B8871" w14:textId="77777777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Mgr. Daniel Brýdl,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1B2E0D27" w14:textId="77777777" w:rsidR="001C136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p w14:paraId="75B5F9AF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4FDAC67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00CB0A97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F59A1E4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E21FDF3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412654C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4BD77C26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B2BC4FD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6F38E8B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4BE1786F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61E28F2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133F03DA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172343B1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7BECE99E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71B197C8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48BD0F2C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33615408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F47B16D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169A1B80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AE77AD2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8B55CD5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0916FE0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17B4FB4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6485400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A378EA0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05B5CFD1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2B72E1AF" w14:textId="77777777" w:rsidR="006A4A1D" w:rsidRDefault="006A4A1D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17973A4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05B857F4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7DE5DCB6" w14:textId="77777777" w:rsidR="00B853E5" w:rsidRDefault="00B853E5" w:rsidP="00DF7618">
      <w:pPr>
        <w:spacing w:before="60"/>
        <w:rPr>
          <w:rFonts w:ascii="Tahoma" w:hAnsi="Tahoma" w:cs="Tahoma"/>
          <w:b/>
          <w:sz w:val="20"/>
          <w:szCs w:val="20"/>
        </w:rPr>
      </w:pPr>
    </w:p>
    <w:p w14:paraId="64ADFDF4" w14:textId="5C7FDDCF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Příloha č. 1 k vyhlášce,</w:t>
      </w:r>
      <w:r w:rsidRPr="00E86A77">
        <w:rPr>
          <w:rFonts w:ascii="Tahoma" w:hAnsi="Tahoma" w:cs="Tahoma"/>
          <w:b/>
          <w:sz w:val="20"/>
          <w:szCs w:val="20"/>
        </w:rPr>
        <w:t xml:space="preserve"> </w:t>
      </w:r>
      <w:r w:rsidRPr="00186DA4">
        <w:rPr>
          <w:rFonts w:ascii="Tahoma" w:hAnsi="Tahoma" w:cs="Tahoma"/>
          <w:b/>
          <w:sz w:val="20"/>
          <w:szCs w:val="20"/>
        </w:rPr>
        <w:t>o</w:t>
      </w:r>
      <w:r w:rsidR="00B853E5">
        <w:rPr>
          <w:rFonts w:ascii="Tahoma" w:hAnsi="Tahoma" w:cs="Tahoma"/>
          <w:b/>
          <w:sz w:val="20"/>
          <w:szCs w:val="20"/>
        </w:rPr>
        <w:t xml:space="preserve"> </w:t>
      </w:r>
      <w:r w:rsidR="00B853E5" w:rsidRPr="00B853E5">
        <w:rPr>
          <w:rFonts w:ascii="Tahoma" w:hAnsi="Tahoma" w:cs="Tahoma"/>
          <w:b/>
          <w:sz w:val="20"/>
          <w:szCs w:val="20"/>
        </w:rPr>
        <w:t>zákazu žebrání na veřejně přístupných místech nebo veřejnosti přístupných akcích</w:t>
      </w:r>
      <w:r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01F454E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9F7521E" wp14:editId="6B40EDF8">
            <wp:simplePos x="0" y="0"/>
            <wp:positionH relativeFrom="column">
              <wp:posOffset>-487680</wp:posOffset>
            </wp:positionH>
            <wp:positionV relativeFrom="paragraph">
              <wp:posOffset>225425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A04E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F4AC360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235FFDC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CA5676D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07D858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A78907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E4A175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B6D573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CB7BC30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FBB43CB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E24B21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0D0F332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B0EB303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DF638A8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9E85236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0A6988A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236C572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A415BB1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8674E67" w14:textId="77777777" w:rsidR="00DF7618" w:rsidRDefault="00DF7618" w:rsidP="00DF761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E37794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133BE3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915CDE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488E30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27B0BD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811D3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4A2A4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944F68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44FB8" wp14:editId="67F319E9">
                <wp:simplePos x="0" y="0"/>
                <wp:positionH relativeFrom="column">
                  <wp:posOffset>-62230</wp:posOffset>
                </wp:positionH>
                <wp:positionV relativeFrom="paragraph">
                  <wp:posOffset>34925</wp:posOffset>
                </wp:positionV>
                <wp:extent cx="5819775" cy="790575"/>
                <wp:effectExtent l="9525" t="11430" r="9525" b="762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B2931" id="Obdélník 18" o:spid="_x0000_s1026" style="position:absolute;margin-left:-4.9pt;margin-top:2.75pt;width:458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" filled="f" fillcolor="black"/>
            </w:pict>
          </mc:Fallback>
        </mc:AlternateContent>
      </w:r>
    </w:p>
    <w:p w14:paraId="05B37CBB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Památková rezervace města podle §</w:t>
      </w:r>
      <w:r w:rsidRPr="004E19DB">
        <w:rPr>
          <w:color w:val="FF0000"/>
          <w:sz w:val="18"/>
          <w:szCs w:val="18"/>
        </w:rPr>
        <w:t xml:space="preserve"> </w:t>
      </w:r>
      <w:r w:rsidRPr="004E19DB">
        <w:rPr>
          <w:rFonts w:ascii="Tahoma" w:hAnsi="Tahoma" w:cs="Tahoma"/>
          <w:color w:val="FF0000"/>
          <w:sz w:val="18"/>
          <w:szCs w:val="18"/>
        </w:rPr>
        <w:t>5 zákona č. 20/1987 Sb., o státní památkové péči, ve znění pozdějších předpisů a výnos ministerstva kultury České socialistické republiky 16 417/87-VI/1 ze dne 21. prosince 1987 o prohlášení historických jader za památkové rezervace;</w:t>
      </w:r>
    </w:p>
    <w:p w14:paraId="51C4CEED" w14:textId="3D73914F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a)  </w:t>
      </w:r>
    </w:p>
    <w:p w14:paraId="06432E65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A57996E" w14:textId="77777777" w:rsidR="00DF7618" w:rsidRPr="004E19DB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6DA5E866" w14:textId="77777777" w:rsidR="00DF7618" w:rsidRPr="00AA0279" w:rsidRDefault="00DF7618" w:rsidP="00DF7618">
      <w:pPr>
        <w:pStyle w:val="Zkladntext3"/>
        <w:jc w:val="center"/>
        <w:rPr>
          <w:rFonts w:ascii="Tahoma" w:hAnsi="Tahoma" w:cs="Tahoma"/>
          <w:sz w:val="18"/>
          <w:szCs w:val="18"/>
        </w:rPr>
      </w:pPr>
    </w:p>
    <w:p w14:paraId="10D1904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299047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34DB2D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6D3630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68B243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2F8301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6589B7E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0522E2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BC07D7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29ABB3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0C02A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028E6F6" w14:textId="6F92597C" w:rsidR="00B853E5" w:rsidRDefault="00DF7618" w:rsidP="00B853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  <w:szCs w:val="20"/>
        </w:rPr>
        <w:t xml:space="preserve">Příloha č. </w:t>
      </w:r>
      <w:r>
        <w:rPr>
          <w:rFonts w:ascii="Tahoma" w:hAnsi="Tahoma" w:cs="Tahoma"/>
          <w:b/>
          <w:sz w:val="20"/>
          <w:szCs w:val="20"/>
        </w:rPr>
        <w:t>2 k vyhlášce</w:t>
      </w:r>
      <w:r w:rsidRPr="00E86A77">
        <w:rPr>
          <w:rFonts w:ascii="Tahoma" w:hAnsi="Tahoma" w:cs="Tahoma"/>
          <w:b/>
          <w:sz w:val="20"/>
          <w:szCs w:val="20"/>
        </w:rPr>
        <w:t xml:space="preserve">, </w:t>
      </w:r>
      <w:r w:rsidR="00B853E5" w:rsidRPr="00186DA4">
        <w:rPr>
          <w:rFonts w:ascii="Tahoma" w:hAnsi="Tahoma" w:cs="Tahoma"/>
          <w:b/>
          <w:sz w:val="20"/>
          <w:szCs w:val="20"/>
        </w:rPr>
        <w:t>o</w:t>
      </w:r>
      <w:r w:rsidR="00B853E5">
        <w:rPr>
          <w:rFonts w:ascii="Tahoma" w:hAnsi="Tahoma" w:cs="Tahoma"/>
          <w:b/>
          <w:sz w:val="20"/>
          <w:szCs w:val="20"/>
        </w:rPr>
        <w:t xml:space="preserve"> </w:t>
      </w:r>
      <w:r w:rsidR="00B853E5" w:rsidRPr="00B853E5">
        <w:rPr>
          <w:rFonts w:ascii="Tahoma" w:hAnsi="Tahoma" w:cs="Tahoma"/>
          <w:b/>
          <w:sz w:val="20"/>
          <w:szCs w:val="20"/>
        </w:rPr>
        <w:t>zákazu žebrání na veřejně přístupných místech nebo veřejnosti přístupných akcích</w:t>
      </w:r>
      <w:r w:rsidR="00B853E5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50C9CD6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8D8ADB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B8C6CFD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53E124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94F3A7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F83459E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A129C6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708269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7435F834" wp14:editId="557FC6B2">
            <wp:extent cx="5760720" cy="4881245"/>
            <wp:effectExtent l="0" t="0" r="0" b="0"/>
            <wp:docPr id="1576232732" name="Obrázek 1" descr="Obsah obrázku mapa, text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32732" name="Obrázek 1" descr="Obsah obrázku mapa, text, Plán&#10;&#10;Obsah vygenerovaný umělou inteligencí může být nesprávný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47A6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E72682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612402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534543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67268" wp14:editId="068FCE29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B3185" id="Obdélník 14" o:spid="_x0000_s1026" style="position:absolute;margin-left:-7.65pt;margin-top:4.75pt;width:458.25pt;height:3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23907EDB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„Billa“</w:t>
      </w:r>
      <w:r>
        <w:rPr>
          <w:rFonts w:ascii="Tahoma" w:hAnsi="Tahoma" w:cs="Tahoma"/>
          <w:color w:val="FF0000"/>
          <w:sz w:val="18"/>
          <w:szCs w:val="18"/>
        </w:rPr>
        <w:t>,</w:t>
      </w:r>
    </w:p>
    <w:p w14:paraId="795F511A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b)  </w:t>
      </w:r>
    </w:p>
    <w:p w14:paraId="58B73F7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90A9D2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73BFB11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31BBED3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A74840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2FA2FE1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30B7FB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B2F5312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19286D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D4CEEB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B6F4DFA" w14:textId="77777777" w:rsidR="00DF7618" w:rsidRDefault="00DF7618" w:rsidP="00DF761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0A95751D" w14:textId="4123CD76" w:rsidR="00B853E5" w:rsidRDefault="00DF7618" w:rsidP="00B853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3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="00B853E5" w:rsidRPr="00186DA4">
        <w:rPr>
          <w:rFonts w:ascii="Tahoma" w:hAnsi="Tahoma" w:cs="Tahoma"/>
          <w:b/>
          <w:sz w:val="20"/>
          <w:szCs w:val="20"/>
        </w:rPr>
        <w:t>o</w:t>
      </w:r>
      <w:r w:rsidR="00B853E5">
        <w:rPr>
          <w:rFonts w:ascii="Tahoma" w:hAnsi="Tahoma" w:cs="Tahoma"/>
          <w:b/>
          <w:sz w:val="20"/>
          <w:szCs w:val="20"/>
        </w:rPr>
        <w:t xml:space="preserve"> </w:t>
      </w:r>
      <w:r w:rsidR="00B853E5" w:rsidRPr="00B853E5">
        <w:rPr>
          <w:rFonts w:ascii="Tahoma" w:hAnsi="Tahoma" w:cs="Tahoma"/>
          <w:b/>
          <w:sz w:val="20"/>
          <w:szCs w:val="20"/>
        </w:rPr>
        <w:t>zákazu žebrání na veřejně přístupných místech nebo veřejnosti přístupných akcích</w:t>
      </w:r>
      <w:r w:rsidR="00B853E5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72B10ED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D93C32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8B154E6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612F73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0A1BB2F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796F69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57F6DCE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4A434F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A913D0D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0DFFAA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5E4AE38" wp14:editId="40FC8471">
            <wp:extent cx="5728791" cy="4145280"/>
            <wp:effectExtent l="0" t="0" r="5715" b="7620"/>
            <wp:docPr id="1885654191" name="Obrázek 2" descr="Obsah obrázku mapa, Plán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54191" name="Obrázek 2" descr="Obsah obrázku mapa, Plán, text&#10;&#10;Obsah vygenerovaný umělou inteligencí může být nesprávný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796" cy="41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DE3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F1BCB8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85AD547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FB4CE3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6583AD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1D65E03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7E1885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239012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FEDCC7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1C4AF" wp14:editId="51933B0D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716019518" name="Obdélník 1716019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EC6A" id="Obdélník 1716019518" o:spid="_x0000_s1026" style="position:absolute;margin-left:-7.65pt;margin-top:4.75pt;width:458.2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50CA043D" w14:textId="22097F20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Albert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71118088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c)  </w:t>
      </w:r>
    </w:p>
    <w:p w14:paraId="477CE29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D0D4DAA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2693CF0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A539649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3B932DB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2E0C835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46D927C" w14:textId="77777777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5A999B3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1E3F2E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0EA800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F3E6CE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8E4A40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675464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2F8F620" w14:textId="76CB8D2E" w:rsidR="00B853E5" w:rsidRDefault="00DF7618" w:rsidP="00B853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4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Pr="00186DA4">
        <w:rPr>
          <w:rFonts w:ascii="Tahoma" w:hAnsi="Tahoma" w:cs="Tahoma"/>
          <w:b/>
          <w:sz w:val="20"/>
        </w:rPr>
        <w:t xml:space="preserve">o </w:t>
      </w:r>
      <w:r w:rsidR="00B853E5" w:rsidRPr="00B853E5">
        <w:rPr>
          <w:rFonts w:ascii="Tahoma" w:hAnsi="Tahoma" w:cs="Tahoma"/>
          <w:b/>
          <w:sz w:val="20"/>
          <w:szCs w:val="20"/>
        </w:rPr>
        <w:t>zákazu žebrání na veřejně přístupných místech nebo veřejnosti přístupných akcích</w:t>
      </w:r>
      <w:r w:rsidR="00B853E5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3B6083C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0AD729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911F542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0FA95C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84FFBF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F823BF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2449CD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D420A5F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994BAA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184D3485" wp14:editId="64E4A124">
            <wp:extent cx="5767386" cy="5189220"/>
            <wp:effectExtent l="0" t="0" r="5080" b="0"/>
            <wp:docPr id="84711057" name="Obrázek 4" descr="Obsah obrázku mapa, snímek obrazovky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1057" name="Obrázek 4" descr="Obsah obrázku mapa, snímek obrazovky, text&#10;&#10;Obsah vygenerovaný umělou inteligencí může být nesprávný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761" cy="51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425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F60902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686DBA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EA51A9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6BF37" wp14:editId="47E2725A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065611946" name="Obdélník 106561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ACF7F" id="Obdélník 1065611946" o:spid="_x0000_s1026" style="position:absolute;margin-left:-7.65pt;margin-top:4.75pt;width:458.25pt;height:3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1EFAD26D" w14:textId="302209F9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Penny Marke</w:t>
      </w:r>
      <w:r w:rsidR="00080660">
        <w:rPr>
          <w:rFonts w:ascii="Tahoma" w:hAnsi="Tahoma" w:cs="Tahoma"/>
          <w:color w:val="FF0000"/>
          <w:sz w:val="18"/>
          <w:szCs w:val="18"/>
        </w:rPr>
        <w:t>t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17676DE7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1 odst. (1) písm. d)  </w:t>
      </w:r>
    </w:p>
    <w:p w14:paraId="75EFE34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EEEE2A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D79DBA2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6EBD42E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037CC24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79F5C5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7A65897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3A14A4E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DAC8E0B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FD21191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8F8ABC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9F412F9" w14:textId="5184D2A8" w:rsidR="00B853E5" w:rsidRDefault="00DF7618" w:rsidP="00B853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5 k vyhlášce</w:t>
      </w:r>
      <w:r w:rsidRPr="00E86A77">
        <w:rPr>
          <w:rFonts w:ascii="Tahoma" w:hAnsi="Tahoma" w:cs="Tahoma"/>
          <w:b/>
          <w:sz w:val="20"/>
        </w:rPr>
        <w:t xml:space="preserve">, </w:t>
      </w:r>
      <w:r w:rsidR="00B853E5" w:rsidRPr="00186DA4">
        <w:rPr>
          <w:rFonts w:ascii="Tahoma" w:hAnsi="Tahoma" w:cs="Tahoma"/>
          <w:b/>
          <w:sz w:val="20"/>
          <w:szCs w:val="20"/>
        </w:rPr>
        <w:t>o</w:t>
      </w:r>
      <w:r w:rsidR="00B853E5" w:rsidRPr="00B853E5">
        <w:rPr>
          <w:rFonts w:ascii="Tahoma" w:hAnsi="Tahoma" w:cs="Tahoma"/>
          <w:b/>
          <w:sz w:val="20"/>
          <w:szCs w:val="20"/>
        </w:rPr>
        <w:t xml:space="preserve"> zákazu žebrání na veřejně přístupných místech nebo veřejnosti přístupných akcích</w:t>
      </w:r>
      <w:r w:rsidR="00B853E5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56E31C21" w14:textId="6A015E20" w:rsidR="00DF7618" w:rsidRDefault="00DF7618" w:rsidP="00DF761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1BAFD3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D91486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9926E75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1A4415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56B8158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84DE59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F6E66F0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549CA93" wp14:editId="0AED481E">
            <wp:extent cx="4502150" cy="5168900"/>
            <wp:effectExtent l="0" t="0" r="0" b="0"/>
            <wp:docPr id="1106954785" name="Obrázek 3" descr="Obsah obrázku mapa, text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54785" name="Obrázek 3" descr="Obsah obrázku mapa, text, Plán&#10;&#10;Obsah vygenerovaný umělou inteligencí může být nesprávný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FA2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7DC7279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F2070BC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A91C1E6" w14:textId="77777777" w:rsidR="00DF7618" w:rsidRDefault="00DF7618" w:rsidP="00DF761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44ACA" wp14:editId="75E60172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2DB18" id="Obdélník 11" o:spid="_x0000_s1026" style="position:absolute;margin-left:-7.65pt;margin-top:4.75pt;width:458.2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24C87A16" w14:textId="2B59D3E0" w:rsidR="00DF7618" w:rsidRPr="00C35865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>veřejná prostranství nebo jejich části u supermarketu „</w:t>
      </w:r>
      <w:r>
        <w:rPr>
          <w:rFonts w:ascii="Tahoma" w:hAnsi="Tahoma" w:cs="Tahoma"/>
          <w:color w:val="FF0000"/>
          <w:sz w:val="18"/>
          <w:szCs w:val="18"/>
        </w:rPr>
        <w:t>Lidl</w:t>
      </w:r>
      <w:r w:rsidRPr="00C35865">
        <w:rPr>
          <w:rFonts w:ascii="Tahoma" w:hAnsi="Tahoma" w:cs="Tahoma"/>
          <w:color w:val="FF0000"/>
          <w:sz w:val="18"/>
          <w:szCs w:val="18"/>
        </w:rPr>
        <w:t>“,</w:t>
      </w:r>
    </w:p>
    <w:p w14:paraId="3A005630" w14:textId="77777777" w:rsidR="00DF7618" w:rsidRDefault="00DF7618" w:rsidP="00DF761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C35865">
        <w:rPr>
          <w:rFonts w:ascii="Tahoma" w:hAnsi="Tahoma" w:cs="Tahoma"/>
          <w:color w:val="FF0000"/>
          <w:sz w:val="18"/>
          <w:szCs w:val="18"/>
        </w:rPr>
        <w:t xml:space="preserve">článek 1 odst. (1) písm. </w:t>
      </w:r>
      <w:r>
        <w:rPr>
          <w:rFonts w:ascii="Tahoma" w:hAnsi="Tahoma" w:cs="Tahoma"/>
          <w:color w:val="FF0000"/>
          <w:sz w:val="18"/>
          <w:szCs w:val="18"/>
        </w:rPr>
        <w:t>e</w:t>
      </w:r>
      <w:r w:rsidRPr="00C35865">
        <w:rPr>
          <w:rFonts w:ascii="Tahoma" w:hAnsi="Tahoma" w:cs="Tahoma"/>
          <w:color w:val="FF0000"/>
          <w:sz w:val="18"/>
          <w:szCs w:val="18"/>
        </w:rPr>
        <w:t xml:space="preserve">) </w:t>
      </w:r>
    </w:p>
    <w:p w14:paraId="4834D408" w14:textId="77777777" w:rsidR="00DF7618" w:rsidRDefault="00DF7618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62C2644A" w14:textId="77777777" w:rsidR="00DF7618" w:rsidRPr="00066C6D" w:rsidRDefault="00DF7618" w:rsidP="00F81247">
      <w:pPr>
        <w:spacing w:after="0" w:line="240" w:lineRule="auto"/>
        <w:rPr>
          <w:rFonts w:cstheme="minorHAnsi"/>
          <w:sz w:val="16"/>
          <w:szCs w:val="16"/>
        </w:rPr>
      </w:pPr>
    </w:p>
    <w:sectPr w:rsidR="00DF7618" w:rsidRPr="00066C6D" w:rsidSect="000360F1">
      <w:headerReference w:type="default" r:id="rId15"/>
      <w:footerReference w:type="default" r:id="rId16"/>
      <w:pgSz w:w="11906" w:h="16838" w:code="9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A3A9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2B80C009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4C33" w14:textId="77777777" w:rsidR="006A4A1D" w:rsidRDefault="00CD346E" w:rsidP="001F222F">
    <w:pPr>
      <w:pStyle w:val="Zpat"/>
      <w:ind w:left="907" w:right="-284"/>
      <w:jc w:val="center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6E7C5D4D" wp14:editId="34143EFC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346E">
      <w:rPr>
        <w:sz w:val="18"/>
        <w:szCs w:val="16"/>
      </w:rPr>
      <w:t>Obecně závazná vyhláška města Litomyšl o</w:t>
    </w:r>
    <w:r w:rsidR="006A4A1D" w:rsidRPr="006A4A1D">
      <w:rPr>
        <w:sz w:val="18"/>
        <w:szCs w:val="16"/>
      </w:rPr>
      <w:t xml:space="preserve"> zákazu žebrání na veřejně přístupných místech nebo veřejnosti přístupných akcích</w:t>
    </w:r>
    <w:r w:rsidR="001F222F">
      <w:rPr>
        <w:sz w:val="18"/>
        <w:szCs w:val="16"/>
      </w:rPr>
      <w:t xml:space="preserve"> </w:t>
    </w:r>
  </w:p>
  <w:p w14:paraId="68867779" w14:textId="0EE1E1D8" w:rsidR="00CD346E" w:rsidRPr="00CD346E" w:rsidRDefault="001F222F" w:rsidP="001F222F">
    <w:pPr>
      <w:pStyle w:val="Zpat"/>
      <w:ind w:left="907" w:right="-284"/>
      <w:jc w:val="center"/>
      <w:rPr>
        <w:sz w:val="18"/>
        <w:szCs w:val="16"/>
      </w:rPr>
    </w:pPr>
    <w:r>
      <w:rPr>
        <w:sz w:val="18"/>
        <w:szCs w:val="16"/>
      </w:rPr>
      <w:t xml:space="preserve">            </w:t>
    </w:r>
    <w:r w:rsidR="00FC0313">
      <w:rPr>
        <w:sz w:val="18"/>
        <w:szCs w:val="16"/>
      </w:rPr>
      <w:t xml:space="preserve">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3E1BDF">
      <w:rPr>
        <w:sz w:val="18"/>
        <w:szCs w:val="16"/>
      </w:rPr>
      <w:t>26</w:t>
    </w:r>
    <w:r>
      <w:rPr>
        <w:sz w:val="18"/>
        <w:szCs w:val="16"/>
      </w:rPr>
      <w:t>.</w:t>
    </w:r>
    <w:r w:rsidR="003E1BDF">
      <w:rPr>
        <w:sz w:val="18"/>
        <w:szCs w:val="16"/>
      </w:rPr>
      <w:t>06</w:t>
    </w:r>
    <w:r>
      <w:rPr>
        <w:sz w:val="18"/>
        <w:szCs w:val="16"/>
      </w:rPr>
      <w:t>.</w:t>
    </w:r>
    <w:r w:rsidR="00B45766">
      <w:rPr>
        <w:sz w:val="18"/>
        <w:szCs w:val="16"/>
      </w:rPr>
      <w:t>2025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C0313">
              <w:rPr>
                <w:sz w:val="18"/>
                <w:szCs w:val="16"/>
              </w:rPr>
              <w:t xml:space="preserve">  </w:t>
            </w:r>
            <w:r>
              <w:rPr>
                <w:sz w:val="18"/>
                <w:szCs w:val="16"/>
              </w:rPr>
              <w:t xml:space="preserve">                               </w:t>
            </w:r>
            <w:r w:rsidR="00FC0313">
              <w:rPr>
                <w:sz w:val="18"/>
                <w:szCs w:val="16"/>
              </w:rPr>
              <w:t xml:space="preserve">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322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322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04EA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23CA2025" w14:textId="77777777"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14:paraId="2C9B7C2B" w14:textId="6861C3AB" w:rsidR="007E1978" w:rsidRPr="00CA478D" w:rsidRDefault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CA478D" w:rsidRPr="00CA478D">
        <w:rPr>
          <w:rFonts w:asciiTheme="minorHAnsi" w:hAnsiTheme="minorHAnsi" w:cstheme="minorHAnsi"/>
          <w:sz w:val="16"/>
          <w:szCs w:val="16"/>
        </w:rPr>
        <w:t>§ 5 zákona č. 20/1987 Sb., o státní památkové péči, ve znění pozdějších předpisů, nařízení;</w:t>
      </w:r>
      <w:r w:rsidRPr="00CA478D">
        <w:rPr>
          <w:rFonts w:asciiTheme="minorHAnsi" w:hAnsiTheme="minorHAnsi" w:cstheme="minorHAnsi"/>
          <w:sz w:val="16"/>
          <w:szCs w:val="16"/>
        </w:rPr>
        <w:t xml:space="preserve"> výnos ministerstva kultury České socialistické republiky 16 417/87-VI/1 ze dne 21. prosince 1987 o prohlášení historických jader za památkové rezervace</w:t>
      </w:r>
    </w:p>
  </w:footnote>
  <w:footnote w:id="2">
    <w:p w14:paraId="21C80CAC" w14:textId="66E204B5" w:rsidR="007E1978" w:rsidRPr="00CA478D" w:rsidRDefault="007E1978" w:rsidP="007E197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CA478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A478D">
        <w:rPr>
          <w:rFonts w:asciiTheme="minorHAnsi" w:hAnsiTheme="minorHAnsi" w:cstheme="minorHAnsi"/>
          <w:sz w:val="16"/>
          <w:szCs w:val="16"/>
        </w:rPr>
        <w:t xml:space="preserve"> § 7 zákona č. 561/2004 Sb., o předškolním, základním, středním, vyšším odborném a jiném vzdělávání (školský zákon)</w:t>
      </w:r>
      <w:r w:rsidR="00CA478D">
        <w:rPr>
          <w:rFonts w:asciiTheme="minorHAnsi" w:hAnsiTheme="minorHAnsi" w:cstheme="minorHAnsi"/>
          <w:sz w:val="16"/>
          <w:szCs w:val="16"/>
        </w:rPr>
        <w:t>, ve znění pozdějších předpisů</w:t>
      </w:r>
    </w:p>
  </w:footnote>
  <w:footnote w:id="3">
    <w:p w14:paraId="7195C194" w14:textId="3C6C0E2D" w:rsidR="007E1978" w:rsidRPr="00CA478D" w:rsidRDefault="007E1978" w:rsidP="007E197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A478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A478D">
        <w:rPr>
          <w:rFonts w:asciiTheme="minorHAnsi" w:hAnsiTheme="minorHAnsi" w:cstheme="minorHAnsi"/>
          <w:sz w:val="16"/>
          <w:szCs w:val="16"/>
        </w:rPr>
        <w:t xml:space="preserve"> § 6</w:t>
      </w:r>
      <w:r w:rsidR="00CA478D">
        <w:rPr>
          <w:rFonts w:asciiTheme="minorHAnsi" w:hAnsiTheme="minorHAnsi" w:cstheme="minorHAnsi"/>
          <w:sz w:val="16"/>
          <w:szCs w:val="16"/>
        </w:rPr>
        <w:t>2</w:t>
      </w:r>
      <w:r w:rsidRPr="00CA478D">
        <w:rPr>
          <w:rFonts w:asciiTheme="minorHAnsi" w:hAnsiTheme="minorHAnsi" w:cstheme="minorHAnsi"/>
          <w:sz w:val="16"/>
          <w:szCs w:val="16"/>
        </w:rPr>
        <w:t xml:space="preserve"> zákona č. 361/2000 Sb., o provozu na pozemních komunikacích a o změnách některých zákonů, </w:t>
      </w:r>
      <w:r w:rsidR="00CA478D">
        <w:rPr>
          <w:rFonts w:asciiTheme="minorHAnsi" w:hAnsiTheme="minorHAnsi" w:cstheme="minorHAnsi"/>
          <w:sz w:val="16"/>
          <w:szCs w:val="16"/>
        </w:rPr>
        <w:t xml:space="preserve">ve znění pozdějších předpisů, </w:t>
      </w:r>
      <w:r w:rsidRPr="00CA478D">
        <w:rPr>
          <w:rFonts w:asciiTheme="minorHAnsi" w:hAnsiTheme="minorHAnsi" w:cstheme="minorHAnsi"/>
          <w:sz w:val="16"/>
          <w:szCs w:val="16"/>
        </w:rPr>
        <w:t xml:space="preserve">příloha č. </w:t>
      </w:r>
      <w:r w:rsidR="002D18BB" w:rsidRPr="00CA478D">
        <w:rPr>
          <w:rFonts w:asciiTheme="minorHAnsi" w:hAnsiTheme="minorHAnsi" w:cstheme="minorHAnsi"/>
          <w:sz w:val="16"/>
          <w:szCs w:val="16"/>
        </w:rPr>
        <w:t>5, informativní značky,</w:t>
      </w:r>
      <w:r w:rsidRPr="00CA478D">
        <w:rPr>
          <w:rFonts w:asciiTheme="minorHAnsi" w:hAnsiTheme="minorHAnsi" w:cstheme="minorHAnsi"/>
          <w:sz w:val="16"/>
          <w:szCs w:val="16"/>
        </w:rPr>
        <w:t xml:space="preserve"> vyhlášky Ministerstva dopravy a spojů</w:t>
      </w:r>
      <w:r w:rsidR="002D18BB" w:rsidRPr="00CA478D">
        <w:rPr>
          <w:rFonts w:asciiTheme="minorHAnsi" w:hAnsiTheme="minorHAnsi" w:cstheme="minorHAnsi"/>
          <w:sz w:val="16"/>
          <w:szCs w:val="16"/>
        </w:rPr>
        <w:t xml:space="preserve"> č. 294/2015 Sb., </w:t>
      </w:r>
      <w:r w:rsidRPr="00CA478D">
        <w:rPr>
          <w:rFonts w:asciiTheme="minorHAnsi" w:hAnsiTheme="minorHAnsi" w:cstheme="minorHAnsi"/>
          <w:sz w:val="16"/>
          <w:szCs w:val="16"/>
        </w:rPr>
        <w:t xml:space="preserve"> kterou se provádějí pravidla provozu na pozemních komunikacích a úprava a řízení provozu na pozemních komunikacích</w:t>
      </w:r>
    </w:p>
    <w:p w14:paraId="1AD781C0" w14:textId="19303D42" w:rsidR="007E1978" w:rsidRDefault="007E197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E8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006AD438" wp14:editId="1D5C06C4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3667CACA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14:paraId="46DB6CFE" w14:textId="77777777" w:rsidR="00CD346E" w:rsidRDefault="00CD346E">
    <w:pPr>
      <w:pStyle w:val="Zhlav"/>
    </w:pPr>
  </w:p>
  <w:p w14:paraId="6AF11C4B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842BDD"/>
    <w:multiLevelType w:val="hybridMultilevel"/>
    <w:tmpl w:val="59D4A85E"/>
    <w:lvl w:ilvl="0" w:tplc="5F20A8C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03675"/>
    <w:multiLevelType w:val="hybridMultilevel"/>
    <w:tmpl w:val="A70AC32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94A17CD"/>
    <w:multiLevelType w:val="hybridMultilevel"/>
    <w:tmpl w:val="709693FE"/>
    <w:lvl w:ilvl="0" w:tplc="5F20A8C6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F7E52"/>
    <w:multiLevelType w:val="hybridMultilevel"/>
    <w:tmpl w:val="F30EF77C"/>
    <w:lvl w:ilvl="0" w:tplc="63C27800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1213007">
    <w:abstractNumId w:val="9"/>
  </w:num>
  <w:num w:numId="2" w16cid:durableId="1622416981">
    <w:abstractNumId w:val="5"/>
  </w:num>
  <w:num w:numId="3" w16cid:durableId="1354916009">
    <w:abstractNumId w:val="8"/>
  </w:num>
  <w:num w:numId="4" w16cid:durableId="731736556">
    <w:abstractNumId w:val="0"/>
  </w:num>
  <w:num w:numId="5" w16cid:durableId="1523401575">
    <w:abstractNumId w:val="3"/>
  </w:num>
  <w:num w:numId="6" w16cid:durableId="1543201610">
    <w:abstractNumId w:val="4"/>
  </w:num>
  <w:num w:numId="7" w16cid:durableId="46224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9165800">
    <w:abstractNumId w:val="1"/>
  </w:num>
  <w:num w:numId="9" w16cid:durableId="1708481200">
    <w:abstractNumId w:val="6"/>
  </w:num>
  <w:num w:numId="10" w16cid:durableId="991445224">
    <w:abstractNumId w:val="2"/>
  </w:num>
  <w:num w:numId="11" w16cid:durableId="31930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045D3"/>
    <w:rsid w:val="000360F1"/>
    <w:rsid w:val="00057E2C"/>
    <w:rsid w:val="00066C6D"/>
    <w:rsid w:val="00080660"/>
    <w:rsid w:val="000F2613"/>
    <w:rsid w:val="000F4C29"/>
    <w:rsid w:val="0010045C"/>
    <w:rsid w:val="001011D0"/>
    <w:rsid w:val="001077CE"/>
    <w:rsid w:val="00115322"/>
    <w:rsid w:val="00117AD1"/>
    <w:rsid w:val="0014131A"/>
    <w:rsid w:val="00180A91"/>
    <w:rsid w:val="001C1361"/>
    <w:rsid w:val="001D2FE0"/>
    <w:rsid w:val="001E23E8"/>
    <w:rsid w:val="001F222F"/>
    <w:rsid w:val="002720AD"/>
    <w:rsid w:val="002A0937"/>
    <w:rsid w:val="002A4053"/>
    <w:rsid w:val="002D18BB"/>
    <w:rsid w:val="002D41D0"/>
    <w:rsid w:val="002E0207"/>
    <w:rsid w:val="002E4D3E"/>
    <w:rsid w:val="00303689"/>
    <w:rsid w:val="003142A5"/>
    <w:rsid w:val="0036563F"/>
    <w:rsid w:val="00384DA3"/>
    <w:rsid w:val="003A7E78"/>
    <w:rsid w:val="003D5852"/>
    <w:rsid w:val="003E1BDF"/>
    <w:rsid w:val="00400DF1"/>
    <w:rsid w:val="004D5600"/>
    <w:rsid w:val="00531BAE"/>
    <w:rsid w:val="00547311"/>
    <w:rsid w:val="00557188"/>
    <w:rsid w:val="0058385B"/>
    <w:rsid w:val="005A42DA"/>
    <w:rsid w:val="005C1BE6"/>
    <w:rsid w:val="005D4935"/>
    <w:rsid w:val="00614A61"/>
    <w:rsid w:val="00661260"/>
    <w:rsid w:val="00694074"/>
    <w:rsid w:val="006A4A1D"/>
    <w:rsid w:val="006B424A"/>
    <w:rsid w:val="006E780A"/>
    <w:rsid w:val="00700041"/>
    <w:rsid w:val="007000F6"/>
    <w:rsid w:val="00723051"/>
    <w:rsid w:val="007252B3"/>
    <w:rsid w:val="00743584"/>
    <w:rsid w:val="007478BE"/>
    <w:rsid w:val="00751684"/>
    <w:rsid w:val="00780705"/>
    <w:rsid w:val="007C262E"/>
    <w:rsid w:val="007D4821"/>
    <w:rsid w:val="007E1978"/>
    <w:rsid w:val="007F7A8F"/>
    <w:rsid w:val="00850E88"/>
    <w:rsid w:val="008954CB"/>
    <w:rsid w:val="00896838"/>
    <w:rsid w:val="008A12D8"/>
    <w:rsid w:val="008A2E5B"/>
    <w:rsid w:val="008B4BBD"/>
    <w:rsid w:val="008E2A58"/>
    <w:rsid w:val="0091022F"/>
    <w:rsid w:val="009806BF"/>
    <w:rsid w:val="009B678B"/>
    <w:rsid w:val="009B7B2B"/>
    <w:rsid w:val="009C4E4B"/>
    <w:rsid w:val="009F1483"/>
    <w:rsid w:val="009F1B09"/>
    <w:rsid w:val="00A51148"/>
    <w:rsid w:val="00A52E35"/>
    <w:rsid w:val="00A807D3"/>
    <w:rsid w:val="00A8106F"/>
    <w:rsid w:val="00A824A4"/>
    <w:rsid w:val="00AB0C6D"/>
    <w:rsid w:val="00AB18A9"/>
    <w:rsid w:val="00AE3409"/>
    <w:rsid w:val="00AE6FD8"/>
    <w:rsid w:val="00AF1235"/>
    <w:rsid w:val="00B04247"/>
    <w:rsid w:val="00B14B45"/>
    <w:rsid w:val="00B33CDD"/>
    <w:rsid w:val="00B45766"/>
    <w:rsid w:val="00B6603C"/>
    <w:rsid w:val="00B853E5"/>
    <w:rsid w:val="00B866B5"/>
    <w:rsid w:val="00B966CD"/>
    <w:rsid w:val="00BA2495"/>
    <w:rsid w:val="00BB1D77"/>
    <w:rsid w:val="00BB46D3"/>
    <w:rsid w:val="00BE3A61"/>
    <w:rsid w:val="00BF0117"/>
    <w:rsid w:val="00C07476"/>
    <w:rsid w:val="00C43F52"/>
    <w:rsid w:val="00C5511E"/>
    <w:rsid w:val="00C622C8"/>
    <w:rsid w:val="00C665CC"/>
    <w:rsid w:val="00C7618A"/>
    <w:rsid w:val="00C81984"/>
    <w:rsid w:val="00CA478D"/>
    <w:rsid w:val="00CC04D4"/>
    <w:rsid w:val="00CD346E"/>
    <w:rsid w:val="00CE208D"/>
    <w:rsid w:val="00CF371D"/>
    <w:rsid w:val="00D014B9"/>
    <w:rsid w:val="00D04FC0"/>
    <w:rsid w:val="00D14E1F"/>
    <w:rsid w:val="00D609BF"/>
    <w:rsid w:val="00D842C2"/>
    <w:rsid w:val="00DB2ADC"/>
    <w:rsid w:val="00DC78C3"/>
    <w:rsid w:val="00DF7618"/>
    <w:rsid w:val="00E60331"/>
    <w:rsid w:val="00E716CA"/>
    <w:rsid w:val="00E76612"/>
    <w:rsid w:val="00E92568"/>
    <w:rsid w:val="00EB1A12"/>
    <w:rsid w:val="00ED5E2B"/>
    <w:rsid w:val="00EE1F52"/>
    <w:rsid w:val="00F0565C"/>
    <w:rsid w:val="00F07422"/>
    <w:rsid w:val="00F100B7"/>
    <w:rsid w:val="00F81247"/>
    <w:rsid w:val="00FB4BDE"/>
    <w:rsid w:val="00FC0313"/>
    <w:rsid w:val="00FD5D58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3A60A9C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6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36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720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06B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omysl.cz/obcan" TargetMode="Externa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litomysl.cz/detska_hriste" TargetMode="External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610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4</cp:revision>
  <cp:lastPrinted>2025-06-27T09:03:00Z</cp:lastPrinted>
  <dcterms:created xsi:type="dcterms:W3CDTF">2025-06-02T08:37:00Z</dcterms:created>
  <dcterms:modified xsi:type="dcterms:W3CDTF">2025-06-27T09:06:00Z</dcterms:modified>
</cp:coreProperties>
</file>