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016EAC77" w:rsidR="000A6458" w:rsidRPr="0062486B" w:rsidRDefault="00D2536C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Tachov</w:t>
      </w:r>
    </w:p>
    <w:p w14:paraId="0C5C0C6F" w14:textId="062A77AD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D2536C">
        <w:rPr>
          <w:rFonts w:ascii="Arial" w:hAnsi="Arial" w:cs="Arial"/>
          <w:b/>
          <w:sz w:val="24"/>
          <w:szCs w:val="24"/>
        </w:rPr>
        <w:t>města Tachov</w:t>
      </w:r>
    </w:p>
    <w:p w14:paraId="6D232A58" w14:textId="77777777" w:rsidR="00B8473D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6301008F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2536C">
        <w:rPr>
          <w:rFonts w:ascii="Arial" w:hAnsi="Arial" w:cs="Arial"/>
          <w:b/>
          <w:sz w:val="24"/>
          <w:szCs w:val="24"/>
        </w:rPr>
        <w:t>města Tachova</w:t>
      </w:r>
    </w:p>
    <w:p w14:paraId="6BE65EE7" w14:textId="2722F542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</w:t>
      </w:r>
      <w:r w:rsidR="00D2536C">
        <w:rPr>
          <w:rFonts w:ascii="Arial" w:hAnsi="Arial" w:cs="Arial"/>
          <w:b/>
          <w:sz w:val="24"/>
          <w:szCs w:val="24"/>
        </w:rPr>
        <w:t xml:space="preserve"> na veřejném prostranství ve městě Tachov a vymezují prostory pro volné pobíhání psů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5446E6B3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D2536C">
        <w:rPr>
          <w:rFonts w:ascii="Arial" w:hAnsi="Arial" w:cs="Arial"/>
        </w:rPr>
        <w:t>města Tachova</w:t>
      </w:r>
      <w:r w:rsidRPr="0062486B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> </w:t>
      </w:r>
      <w:r w:rsidR="00315217">
        <w:rPr>
          <w:rFonts w:ascii="Arial" w:hAnsi="Arial" w:cs="Arial"/>
        </w:rPr>
        <w:t>13.10.2025</w:t>
      </w:r>
      <w:r w:rsidR="00D2536C">
        <w:rPr>
          <w:rFonts w:ascii="Arial" w:hAnsi="Arial" w:cs="Arial"/>
        </w:rPr>
        <w:t xml:space="preserve">, usnesením č. </w:t>
      </w:r>
      <w:r w:rsidR="00315217">
        <w:rPr>
          <w:rFonts w:ascii="Arial" w:hAnsi="Arial" w:cs="Arial"/>
        </w:rPr>
        <w:t>24/487</w:t>
      </w:r>
      <w:r w:rsidR="00D2536C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BD43BA">
        <w:rPr>
          <w:rFonts w:ascii="Arial" w:hAnsi="Arial" w:cs="Arial"/>
        </w:rPr>
        <w:t>)</w:t>
      </w:r>
      <w:r w:rsidR="007C0395" w:rsidRPr="00BD43BA">
        <w:rPr>
          <w:rFonts w:ascii="Arial" w:hAnsi="Arial" w:cs="Arial"/>
        </w:rPr>
        <w:t xml:space="preserve">, </w:t>
      </w:r>
      <w:r w:rsidR="007C0395" w:rsidRPr="000947D0">
        <w:rPr>
          <w:rFonts w:ascii="Arial" w:hAnsi="Arial" w:cs="Arial"/>
        </w:rPr>
        <w:t>c)</w:t>
      </w:r>
      <w:r w:rsidR="005A0B3E" w:rsidRPr="000947D0">
        <w:rPr>
          <w:rFonts w:ascii="Arial" w:hAnsi="Arial" w:cs="Arial"/>
        </w:rPr>
        <w:t xml:space="preserve"> </w:t>
      </w:r>
      <w:r w:rsidR="005A0B3E">
        <w:rPr>
          <w:rFonts w:ascii="Arial" w:hAnsi="Arial" w:cs="Arial"/>
        </w:rPr>
        <w:t>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4866D8FA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</w:t>
      </w:r>
      <w:r w:rsidR="00D2536C">
        <w:rPr>
          <w:rFonts w:ascii="Arial" w:hAnsi="Arial" w:cs="Arial"/>
        </w:rPr>
        <w:t>města Tachov.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506E5A4" w14:textId="63275576" w:rsidR="00BD43BA" w:rsidRPr="001A162B" w:rsidRDefault="001A162B" w:rsidP="001A162B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1A162B">
        <w:rPr>
          <w:rFonts w:ascii="Arial" w:hAnsi="Arial" w:cs="Arial"/>
        </w:rPr>
        <w:t>psy při jejich použití dle jiného právního předpisu</w:t>
      </w:r>
      <w:r w:rsidRPr="001A162B">
        <w:rPr>
          <w:rStyle w:val="Znakapoznpodarou"/>
          <w:rFonts w:ascii="Arial" w:hAnsi="Arial" w:cs="Arial"/>
        </w:rPr>
        <w:footnoteReference w:id="1"/>
      </w:r>
      <w:r w:rsidRPr="001A162B">
        <w:rPr>
          <w:rFonts w:ascii="Arial" w:hAnsi="Arial" w:cs="Arial"/>
        </w:rPr>
        <w:t>,</w:t>
      </w:r>
      <w:r w:rsidR="00BD43BA" w:rsidRPr="001A162B">
        <w:rPr>
          <w:rFonts w:ascii="Arial" w:hAnsi="Arial" w:cs="Arial"/>
        </w:rPr>
        <w:t xml:space="preserve"> </w:t>
      </w:r>
    </w:p>
    <w:p w14:paraId="2B6BC0C3" w14:textId="78E63CA9" w:rsidR="00BD43BA" w:rsidRDefault="00BD43BA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psy speciálně vycvičené jako průvodce zdravotně postižených osob a psy </w:t>
      </w:r>
      <w:proofErr w:type="spellStart"/>
      <w:r>
        <w:rPr>
          <w:rFonts w:ascii="Arial" w:hAnsi="Arial" w:cs="Arial"/>
        </w:rPr>
        <w:t>canisterapeutické</w:t>
      </w:r>
      <w:proofErr w:type="spellEnd"/>
      <w:r>
        <w:rPr>
          <w:rFonts w:ascii="Arial" w:hAnsi="Arial" w:cs="Arial"/>
        </w:rPr>
        <w:t xml:space="preserve"> při práci nebo při výcviku k těmto činnostem,</w:t>
      </w:r>
    </w:p>
    <w:p w14:paraId="2452BF37" w14:textId="7706886C" w:rsidR="001A162B" w:rsidRPr="0074352B" w:rsidRDefault="001A162B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záchranářské psy pří výkonu služby a záchranných pracích nebo při výcviku k těmto činnostem.</w:t>
      </w:r>
    </w:p>
    <w:p w14:paraId="1CC04FC3" w14:textId="53F3A8E0" w:rsidR="005A0B3E" w:rsidRPr="00BD43BA" w:rsidRDefault="005A0B3E" w:rsidP="001A162B">
      <w:pPr>
        <w:pStyle w:val="Odstavecseseznamem"/>
        <w:tabs>
          <w:tab w:val="left" w:pos="1134"/>
        </w:tabs>
        <w:spacing w:before="120" w:after="0" w:line="288" w:lineRule="auto"/>
        <w:ind w:left="1134"/>
        <w:contextualSpacing w:val="0"/>
        <w:rPr>
          <w:rFonts w:ascii="Arial" w:hAnsi="Arial" w:cs="Arial"/>
          <w:color w:val="EE0000"/>
        </w:rPr>
      </w:pP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07C3B00D" w:rsidR="00B85172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</w:p>
    <w:p w14:paraId="3DE57F3D" w14:textId="04D41388" w:rsidR="0078201B" w:rsidRPr="00C838A8" w:rsidRDefault="0078201B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5A0B3E">
        <w:t xml:space="preserve">Na veřejných prostranstvích v zastavěném území </w:t>
      </w:r>
      <w:r w:rsidR="00D2536C">
        <w:t>města</w:t>
      </w:r>
      <w:r w:rsidR="001A162B">
        <w:rPr>
          <w:rStyle w:val="Odkaznavysvtlivky"/>
        </w:rPr>
        <w:t>2</w:t>
      </w:r>
      <w:r w:rsidR="001A162B">
        <w:t xml:space="preserve"> </w:t>
      </w:r>
      <w:r w:rsidRPr="005A0B3E">
        <w:t xml:space="preserve">je pohyb psů možný pouze </w:t>
      </w:r>
      <w:r w:rsidR="00D2536C">
        <w:t>na vodítku</w:t>
      </w:r>
      <w:r w:rsidRPr="00BF19B7">
        <w:t>.</w:t>
      </w:r>
    </w:p>
    <w:p w14:paraId="1AF66831" w14:textId="77777777" w:rsidR="005E2C05" w:rsidRPr="00603CD9" w:rsidRDefault="005E2C05" w:rsidP="005E2C05">
      <w:pPr>
        <w:pStyle w:val="Odstavec"/>
        <w:spacing w:after="0" w:line="312" w:lineRule="auto"/>
        <w:ind w:left="567"/>
        <w:rPr>
          <w:color w:val="00B0F0"/>
        </w:rPr>
      </w:pPr>
    </w:p>
    <w:p w14:paraId="5F9B274D" w14:textId="11C20496" w:rsidR="00A2438B" w:rsidRPr="000947D0" w:rsidRDefault="00EB23D2" w:rsidP="00A2438B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bookmarkStart w:id="0" w:name="_Hlk196901854"/>
      <w:r w:rsidRPr="000947D0">
        <w:t>Na veřejném prostranství, na kterém se koná shromáždění nebo veřejnosti přístupná kulturní, sportovní či jiná společenská akce, je pohyb psů možný pouze na vodítku</w:t>
      </w:r>
      <w:r w:rsidR="00A2438B">
        <w:t>.</w:t>
      </w:r>
      <w:bookmarkEnd w:id="0"/>
    </w:p>
    <w:p w14:paraId="6BB541A8" w14:textId="30D89288" w:rsidR="00EB23D2" w:rsidRPr="00BD43BA" w:rsidRDefault="00EB23D2" w:rsidP="000947D0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r w:rsidRPr="00BD43BA">
        <w:t>Zakazuje se vstupovat se psy:</w:t>
      </w:r>
    </w:p>
    <w:p w14:paraId="23A4C717" w14:textId="77777777" w:rsidR="00EB23D2" w:rsidRPr="00BD43BA" w:rsidRDefault="00EB23D2" w:rsidP="007C0395">
      <w:pPr>
        <w:pStyle w:val="Odstavec"/>
        <w:numPr>
          <w:ilvl w:val="1"/>
          <w:numId w:val="4"/>
        </w:numPr>
        <w:spacing w:before="120" w:after="0" w:line="288" w:lineRule="auto"/>
      </w:pPr>
      <w:r w:rsidRPr="00BD43BA">
        <w:t>na veřejně přístupná dětská hřiště a pískoviště,</w:t>
      </w:r>
    </w:p>
    <w:p w14:paraId="037676FB" w14:textId="66ACDDFB" w:rsidR="00EB23D2" w:rsidRPr="00BD43BA" w:rsidRDefault="00BD43BA" w:rsidP="007C0395">
      <w:pPr>
        <w:pStyle w:val="Odstavec"/>
        <w:numPr>
          <w:ilvl w:val="1"/>
          <w:numId w:val="3"/>
        </w:numPr>
        <w:spacing w:before="120" w:after="0" w:line="288" w:lineRule="auto"/>
      </w:pPr>
      <w:r w:rsidRPr="00BD43BA">
        <w:lastRenderedPageBreak/>
        <w:t>na prostranství volně přístupných sportovních hřišť</w:t>
      </w:r>
      <w:r w:rsidR="000947D0">
        <w:t>.</w:t>
      </w:r>
    </w:p>
    <w:p w14:paraId="0EDA16E3" w14:textId="77777777" w:rsidR="00A10A37" w:rsidRPr="00A10A37" w:rsidRDefault="00A10A37" w:rsidP="00603CD9">
      <w:pPr>
        <w:pStyle w:val="Odstavec"/>
        <w:spacing w:after="0" w:line="240" w:lineRule="auto"/>
        <w:rPr>
          <w:color w:val="00B0F0"/>
          <w:sz w:val="20"/>
          <w:szCs w:val="20"/>
        </w:rPr>
      </w:pPr>
    </w:p>
    <w:p w14:paraId="72BF2271" w14:textId="15D89E3A" w:rsidR="00EB23D2" w:rsidRDefault="00EB23D2" w:rsidP="007549E6">
      <w:pPr>
        <w:pStyle w:val="Odstavec"/>
        <w:numPr>
          <w:ilvl w:val="0"/>
          <w:numId w:val="9"/>
        </w:numPr>
        <w:spacing w:before="120" w:after="0" w:line="288" w:lineRule="auto"/>
      </w:pPr>
      <w:bookmarkStart w:id="1" w:name="_Hlk196901751"/>
      <w:r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 w:rsidR="001757E4">
        <w:rPr>
          <w:vertAlign w:val="superscript"/>
        </w:rPr>
        <w:t>3</w:t>
      </w:r>
    </w:p>
    <w:bookmarkEnd w:id="1"/>
    <w:p w14:paraId="4BC6FF1F" w14:textId="77777777" w:rsidR="00B9045B" w:rsidRDefault="00B9045B" w:rsidP="00AA3D6C">
      <w:pPr>
        <w:pStyle w:val="Nadpis2"/>
        <w:spacing w:before="480" w:after="60" w:line="240" w:lineRule="auto"/>
      </w:pPr>
      <w:r w:rsidRPr="00FA48FC">
        <w:t>Čl. 3</w:t>
      </w:r>
      <w:r>
        <w:br/>
      </w:r>
      <w:r w:rsidRPr="00AA3D6C">
        <w:t>Vymezení prostor pro volné pobíhání psů</w:t>
      </w:r>
    </w:p>
    <w:p w14:paraId="348A8853" w14:textId="5B44FB15" w:rsidR="00B9045B" w:rsidRDefault="00F11FA7" w:rsidP="00654DAC">
      <w:pPr>
        <w:pStyle w:val="Odstavec"/>
        <w:spacing w:before="120" w:after="0" w:line="288" w:lineRule="auto"/>
        <w:ind w:firstLine="567"/>
      </w:pPr>
      <w:r w:rsidRPr="00F11FA7">
        <w:t>Pro volné pobíhání psů</w:t>
      </w:r>
      <w:r w:rsidR="009A722F" w:rsidRPr="009A722F">
        <w:t xml:space="preserve"> </w:t>
      </w:r>
      <w:r w:rsidR="009A722F" w:rsidRPr="005A0B3E">
        <w:t xml:space="preserve">v zastavěném území </w:t>
      </w:r>
      <w:r w:rsidR="009A722F">
        <w:t>města</w:t>
      </w:r>
      <w:r w:rsidR="009A722F">
        <w:rPr>
          <w:rStyle w:val="Odkaznavysvtlivky"/>
        </w:rPr>
        <w:t>2</w:t>
      </w:r>
      <w:r w:rsidRPr="00F11FA7">
        <w:t>, které je možné pouze pod neustálým dohledem</w:t>
      </w:r>
      <w:r w:rsidR="00BF19B7">
        <w:t xml:space="preserve"> a přímým vlivem fyzické osoby</w:t>
      </w:r>
      <w:r w:rsidRPr="00F11FA7">
        <w:t xml:space="preserve"> doprovázející </w:t>
      </w:r>
      <w:r w:rsidR="00BF19B7">
        <w:t>psa</w:t>
      </w:r>
      <w:r w:rsidR="001A162B" w:rsidRPr="001A162B">
        <w:rPr>
          <w:vertAlign w:val="superscript"/>
        </w:rPr>
        <w:t>4</w:t>
      </w:r>
      <w:r w:rsidRPr="00F11FA7">
        <w:t>, se vymezuj</w:t>
      </w:r>
      <w:r w:rsidR="00BF19B7">
        <w:t xml:space="preserve">í oblasti uvedené v Příloze č. </w:t>
      </w:r>
      <w:r w:rsidR="001A162B">
        <w:t>1</w:t>
      </w:r>
      <w:r w:rsidR="00BF19B7">
        <w:t>.</w:t>
      </w:r>
      <w:r>
        <w:t xml:space="preserve"> </w:t>
      </w:r>
    </w:p>
    <w:p w14:paraId="518A089D" w14:textId="6F171642" w:rsidR="00BF19B7" w:rsidRDefault="00BF19B7" w:rsidP="00BD43BA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14:paraId="41CFA322" w14:textId="351D4160" w:rsidR="00BD43BA" w:rsidRDefault="00BD43BA" w:rsidP="00BD43BA">
      <w:pPr>
        <w:keepNext/>
        <w:spacing w:before="160" w:after="1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Dohled a sankční ustanovení</w:t>
      </w:r>
    </w:p>
    <w:p w14:paraId="26F17EC6" w14:textId="29E04585" w:rsidR="00BF19B7" w:rsidRPr="00BF19B7" w:rsidRDefault="00BF19B7" w:rsidP="00BF19B7">
      <w:pPr>
        <w:pStyle w:val="Odstavecseseznamem"/>
        <w:keepNext/>
        <w:numPr>
          <w:ilvl w:val="2"/>
          <w:numId w:val="3"/>
        </w:numPr>
        <w:spacing w:after="60"/>
        <w:ind w:left="567" w:hanging="567"/>
        <w:jc w:val="left"/>
        <w:rPr>
          <w:rFonts w:ascii="Arial" w:hAnsi="Arial" w:cs="Arial"/>
          <w:bCs/>
        </w:rPr>
      </w:pPr>
      <w:r w:rsidRPr="00BF19B7">
        <w:rPr>
          <w:rFonts w:ascii="Arial" w:hAnsi="Arial" w:cs="Arial"/>
          <w:bCs/>
        </w:rPr>
        <w:t>Příslušníci Policie ČR a Městské policie Tachov jsou oprávnění dohlížet na plnění povinností stanovených touto vyhláškou.</w:t>
      </w:r>
    </w:p>
    <w:p w14:paraId="42F0CF1B" w14:textId="77777777" w:rsidR="00BF19B7" w:rsidRPr="00BF19B7" w:rsidRDefault="00BF19B7" w:rsidP="00BF19B7">
      <w:pPr>
        <w:pStyle w:val="Odstavecseseznamem"/>
        <w:keepNext/>
        <w:spacing w:before="480" w:after="60"/>
        <w:ind w:left="567"/>
        <w:jc w:val="left"/>
        <w:rPr>
          <w:rFonts w:ascii="Arial" w:hAnsi="Arial" w:cs="Arial"/>
          <w:bCs/>
        </w:rPr>
      </w:pPr>
    </w:p>
    <w:p w14:paraId="3EFE0FE2" w14:textId="67F7D52D" w:rsidR="00BF19B7" w:rsidRPr="00BF19B7" w:rsidRDefault="00BF19B7" w:rsidP="00BF19B7">
      <w:pPr>
        <w:pStyle w:val="Odstavecseseznamem"/>
        <w:keepNext/>
        <w:numPr>
          <w:ilvl w:val="2"/>
          <w:numId w:val="3"/>
        </w:numPr>
        <w:spacing w:before="480" w:after="60"/>
        <w:ind w:left="567" w:hanging="567"/>
        <w:jc w:val="left"/>
        <w:rPr>
          <w:rFonts w:ascii="Arial" w:hAnsi="Arial" w:cs="Arial"/>
          <w:bCs/>
        </w:rPr>
      </w:pPr>
      <w:r w:rsidRPr="00BF19B7">
        <w:rPr>
          <w:rFonts w:ascii="Arial" w:hAnsi="Arial" w:cs="Arial"/>
          <w:bCs/>
        </w:rPr>
        <w:t>Porušení této vyhlášky bude postihováno podle zvláštního právního předpisu</w:t>
      </w:r>
      <w:r w:rsidR="001A162B" w:rsidRPr="001A162B">
        <w:rPr>
          <w:rFonts w:ascii="Arial" w:hAnsi="Arial" w:cs="Arial"/>
          <w:bCs/>
          <w:vertAlign w:val="superscript"/>
        </w:rPr>
        <w:t>5</w:t>
      </w:r>
      <w:r w:rsidRPr="00BF19B7">
        <w:rPr>
          <w:rFonts w:ascii="Arial" w:hAnsi="Arial" w:cs="Arial"/>
          <w:bCs/>
        </w:rPr>
        <w:t>.</w:t>
      </w:r>
    </w:p>
    <w:p w14:paraId="1BB7361B" w14:textId="06A09034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BF19B7">
        <w:rPr>
          <w:rFonts w:ascii="Arial" w:hAnsi="Arial" w:cs="Arial"/>
          <w:b/>
          <w:sz w:val="24"/>
          <w:szCs w:val="24"/>
        </w:rPr>
        <w:t>5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1C8A139F" w:rsidR="000A6458" w:rsidRPr="0062486B" w:rsidRDefault="000A6458" w:rsidP="00654DAC">
      <w:pPr>
        <w:spacing w:before="120" w:after="0" w:line="288" w:lineRule="auto"/>
        <w:ind w:firstLine="567"/>
        <w:rPr>
          <w:rFonts w:ascii="Arial" w:hAnsi="Arial" w:cs="Arial"/>
        </w:rPr>
      </w:pPr>
      <w:r w:rsidRPr="0062486B">
        <w:rPr>
          <w:rFonts w:ascii="Arial" w:hAnsi="Arial" w:cs="Arial"/>
        </w:rPr>
        <w:t>Zrušuje se obecně závazná vyhláška</w:t>
      </w:r>
      <w:r w:rsidR="00D2536C">
        <w:rPr>
          <w:rFonts w:ascii="Arial" w:hAnsi="Arial" w:cs="Arial"/>
        </w:rPr>
        <w:t xml:space="preserve"> města Tachov č</w:t>
      </w:r>
      <w:r w:rsidRPr="0062486B">
        <w:rPr>
          <w:rFonts w:ascii="Arial" w:hAnsi="Arial" w:cs="Arial"/>
        </w:rPr>
        <w:t xml:space="preserve">. </w:t>
      </w:r>
      <w:r w:rsidR="00D2536C">
        <w:rPr>
          <w:rFonts w:ascii="Arial" w:hAnsi="Arial" w:cs="Arial"/>
        </w:rPr>
        <w:t>6/2005</w:t>
      </w:r>
      <w:r w:rsidRPr="0062486B">
        <w:rPr>
          <w:rFonts w:ascii="Arial" w:hAnsi="Arial" w:cs="Arial"/>
        </w:rPr>
        <w:t xml:space="preserve"> ze dne </w:t>
      </w:r>
      <w:r w:rsidR="00D2536C">
        <w:rPr>
          <w:rFonts w:ascii="Arial" w:hAnsi="Arial" w:cs="Arial"/>
        </w:rPr>
        <w:t>20.6.2005.</w:t>
      </w:r>
    </w:p>
    <w:p w14:paraId="46072F39" w14:textId="2A5FA0CC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BF19B7">
        <w:rPr>
          <w:rFonts w:ascii="Arial" w:hAnsi="Arial" w:cs="Arial"/>
          <w:b/>
          <w:sz w:val="24"/>
          <w:szCs w:val="24"/>
        </w:rPr>
        <w:t>6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64E0A1B5" w14:textId="77777777" w:rsidR="00654DAC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D4FDE1" w14:textId="3F9D6097" w:rsidR="00671D9D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31C6EE4" w14:textId="77777777" w:rsidR="00671D9D" w:rsidRPr="00DF5857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D6E59E" w14:textId="303AB1E3" w:rsidR="00671D9D" w:rsidRPr="000C2DC4" w:rsidRDefault="00D2536C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Petr Vrána, v. r.</w:t>
      </w:r>
      <w:r w:rsidR="00671D9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671D9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et Mgr. Jan Straka, v. r.</w:t>
      </w:r>
    </w:p>
    <w:p w14:paraId="13338823" w14:textId="62DE15D4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253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D2536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53E076" w14:textId="77777777" w:rsidR="007F653D" w:rsidRPr="007F653D" w:rsidRDefault="007F653D" w:rsidP="007F653D">
      <w:pPr>
        <w:rPr>
          <w:rFonts w:ascii="Arial" w:hAnsi="Arial" w:cs="Arial"/>
        </w:rPr>
      </w:pPr>
    </w:p>
    <w:p w14:paraId="5D9F89A6" w14:textId="2377894E" w:rsidR="001757E4" w:rsidRPr="001757E4" w:rsidRDefault="001757E4" w:rsidP="001757E4">
      <w:pPr>
        <w:pStyle w:val="Footnote"/>
        <w:ind w:left="0" w:firstLine="0"/>
        <w:rPr>
          <w:vertAlign w:val="superscript"/>
        </w:rPr>
      </w:pPr>
      <w:r w:rsidRPr="001757E4">
        <w:rPr>
          <w:vertAlign w:val="superscript"/>
        </w:rPr>
        <w:t>___________________________________________</w:t>
      </w:r>
    </w:p>
    <w:p w14:paraId="3C0E3D10" w14:textId="2B43A862" w:rsidR="001757E4" w:rsidRDefault="001757E4" w:rsidP="001757E4">
      <w:pPr>
        <w:pStyle w:val="Footnote"/>
        <w:ind w:left="0" w:firstLine="0"/>
      </w:pPr>
      <w:r w:rsidRPr="001A162B">
        <w:rPr>
          <w:vertAlign w:val="superscript"/>
        </w:rPr>
        <w:t>3</w:t>
      </w:r>
      <w:r>
        <w:t xml:space="preserve"> § 5 odst. 1 písm. f) a odst. 2 písm. b) zákona č. 251/2016 Sb., o některých přestupcích, ve znění pozdějších předpisů.</w:t>
      </w:r>
    </w:p>
    <w:p w14:paraId="09496343" w14:textId="77777777" w:rsidR="001757E4" w:rsidRDefault="001757E4" w:rsidP="001757E4">
      <w:pPr>
        <w:pStyle w:val="Footnote"/>
        <w:ind w:left="0" w:firstLine="0"/>
      </w:pPr>
      <w:r w:rsidRPr="001A162B">
        <w:rPr>
          <w:vertAlign w:val="superscript"/>
        </w:rPr>
        <w:t>4</w:t>
      </w:r>
      <w:r>
        <w:t xml:space="preserve"> takovou osobou se rozumí např. chovatel psa, jeho vlastník nebo doprovázející osoba.</w:t>
      </w:r>
    </w:p>
    <w:p w14:paraId="6AFB0C28" w14:textId="00613C42" w:rsidR="001757E4" w:rsidRPr="009A722F" w:rsidRDefault="001757E4" w:rsidP="001757E4">
      <w:r w:rsidRPr="001A162B">
        <w:rPr>
          <w:vertAlign w:val="superscript"/>
        </w:rPr>
        <w:t>5</w:t>
      </w:r>
      <w:r>
        <w:t xml:space="preserve"> </w:t>
      </w:r>
      <w:r w:rsidRPr="001757E4">
        <w:rPr>
          <w:rFonts w:ascii="Arial" w:hAnsi="Arial" w:cs="Arial"/>
          <w:sz w:val="18"/>
          <w:szCs w:val="18"/>
        </w:rPr>
        <w:t>§ 5 odst. 1 písm. f) a odst. 2 písm. b) zákona č. 251/2016 Sb., o některých přestupcích, ve znění pozdějších předpisů</w:t>
      </w:r>
    </w:p>
    <w:sectPr w:rsidR="001757E4" w:rsidRPr="009A722F" w:rsidSect="00671D9D">
      <w:footerReference w:type="default" r:id="rId8"/>
      <w:footnotePr>
        <w:numRestart w:val="eachSec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38BC" w14:textId="77777777" w:rsidR="009B752F" w:rsidRDefault="009B752F" w:rsidP="006A579C">
      <w:pPr>
        <w:spacing w:after="0"/>
      </w:pPr>
      <w:r>
        <w:separator/>
      </w:r>
    </w:p>
  </w:endnote>
  <w:endnote w:type="continuationSeparator" w:id="0">
    <w:p w14:paraId="13787AD8" w14:textId="77777777" w:rsidR="009B752F" w:rsidRDefault="009B752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47E6" w14:textId="77777777" w:rsidR="009B752F" w:rsidRDefault="009B752F" w:rsidP="006A579C">
      <w:pPr>
        <w:spacing w:after="0"/>
      </w:pPr>
      <w:r>
        <w:separator/>
      </w:r>
    </w:p>
  </w:footnote>
  <w:footnote w:type="continuationSeparator" w:id="0">
    <w:p w14:paraId="5CC964F2" w14:textId="77777777" w:rsidR="009B752F" w:rsidRDefault="009B752F" w:rsidP="006A579C">
      <w:pPr>
        <w:spacing w:after="0"/>
      </w:pPr>
      <w:r>
        <w:continuationSeparator/>
      </w:r>
    </w:p>
  </w:footnote>
  <w:footnote w:id="1">
    <w:p w14:paraId="57454765" w14:textId="77777777" w:rsidR="001A162B" w:rsidRDefault="001A162B" w:rsidP="001A162B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  <w:p w14:paraId="70252F78" w14:textId="5C671F99" w:rsidR="001A162B" w:rsidRPr="001A162B" w:rsidRDefault="001A162B" w:rsidP="001A162B">
      <w:pPr>
        <w:pStyle w:val="Footnote"/>
        <w:ind w:left="0" w:firstLine="0"/>
        <w:jc w:val="both"/>
      </w:pPr>
      <w:r>
        <w:rPr>
          <w:vertAlign w:val="superscript"/>
        </w:rPr>
        <w:t>2</w:t>
      </w:r>
      <w:r w:rsidRPr="001A162B">
        <w:t xml:space="preserve"> htt</w:t>
      </w:r>
      <w:r>
        <w:t>ps://tachov-mesto.cz/uzemni-plan-tachov.html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300474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0E52B77"/>
    <w:multiLevelType w:val="hybridMultilevel"/>
    <w:tmpl w:val="7FAA1BA2"/>
    <w:lvl w:ilvl="0" w:tplc="269A674A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4AA35DF"/>
    <w:multiLevelType w:val="hybridMultilevel"/>
    <w:tmpl w:val="0E7E62F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5"/>
  </w:num>
  <w:num w:numId="2" w16cid:durableId="261182075">
    <w:abstractNumId w:val="9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7"/>
  </w:num>
  <w:num w:numId="6" w16cid:durableId="235092288">
    <w:abstractNumId w:val="6"/>
  </w:num>
  <w:num w:numId="7" w16cid:durableId="341470572">
    <w:abstractNumId w:val="6"/>
    <w:lvlOverride w:ilvl="0">
      <w:startOverride w:val="1"/>
    </w:lvlOverride>
  </w:num>
  <w:num w:numId="8" w16cid:durableId="1566991494">
    <w:abstractNumId w:val="3"/>
  </w:num>
  <w:num w:numId="9" w16cid:durableId="808858750">
    <w:abstractNumId w:val="0"/>
  </w:num>
  <w:num w:numId="10" w16cid:durableId="1860703439">
    <w:abstractNumId w:val="8"/>
  </w:num>
  <w:num w:numId="11" w16cid:durableId="488252853">
    <w:abstractNumId w:val="2"/>
  </w:num>
  <w:num w:numId="12" w16cid:durableId="199780329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0CF1"/>
    <w:rsid w:val="00044F97"/>
    <w:rsid w:val="00046136"/>
    <w:rsid w:val="00055303"/>
    <w:rsid w:val="000569AF"/>
    <w:rsid w:val="00077332"/>
    <w:rsid w:val="000825C7"/>
    <w:rsid w:val="000874EF"/>
    <w:rsid w:val="000947D0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50DE6"/>
    <w:rsid w:val="00173B36"/>
    <w:rsid w:val="001757E4"/>
    <w:rsid w:val="0019465C"/>
    <w:rsid w:val="001A162B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94902"/>
    <w:rsid w:val="002A49BF"/>
    <w:rsid w:val="002B3633"/>
    <w:rsid w:val="002B5A8C"/>
    <w:rsid w:val="002B784A"/>
    <w:rsid w:val="002C2179"/>
    <w:rsid w:val="002C6FF0"/>
    <w:rsid w:val="002F306E"/>
    <w:rsid w:val="002F3B3A"/>
    <w:rsid w:val="00315217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A2F42"/>
    <w:rsid w:val="004C67D4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259E5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12C2"/>
    <w:rsid w:val="007549E6"/>
    <w:rsid w:val="00755FBF"/>
    <w:rsid w:val="00771F96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7F653D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A722F"/>
    <w:rsid w:val="009B752F"/>
    <w:rsid w:val="009F74FB"/>
    <w:rsid w:val="00A07872"/>
    <w:rsid w:val="00A10A37"/>
    <w:rsid w:val="00A2438B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11E28"/>
    <w:rsid w:val="00B34222"/>
    <w:rsid w:val="00B51ECC"/>
    <w:rsid w:val="00B77994"/>
    <w:rsid w:val="00B8473D"/>
    <w:rsid w:val="00B85172"/>
    <w:rsid w:val="00B86882"/>
    <w:rsid w:val="00B9045B"/>
    <w:rsid w:val="00B922C0"/>
    <w:rsid w:val="00B97081"/>
    <w:rsid w:val="00BD43BA"/>
    <w:rsid w:val="00BD65F2"/>
    <w:rsid w:val="00BE624E"/>
    <w:rsid w:val="00BF19B7"/>
    <w:rsid w:val="00C06516"/>
    <w:rsid w:val="00C15179"/>
    <w:rsid w:val="00C24386"/>
    <w:rsid w:val="00C46C01"/>
    <w:rsid w:val="00C50656"/>
    <w:rsid w:val="00C520D3"/>
    <w:rsid w:val="00C5262D"/>
    <w:rsid w:val="00C56A9F"/>
    <w:rsid w:val="00C838A8"/>
    <w:rsid w:val="00C96438"/>
    <w:rsid w:val="00CA54FC"/>
    <w:rsid w:val="00CA7C69"/>
    <w:rsid w:val="00CC5A55"/>
    <w:rsid w:val="00CC6EC1"/>
    <w:rsid w:val="00CF08FF"/>
    <w:rsid w:val="00D2536C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1350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0AD1"/>
    <w:rsid w:val="00EB2241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653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653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F653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A16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Červinková Drahomíra</cp:lastModifiedBy>
  <cp:revision>2</cp:revision>
  <cp:lastPrinted>2025-04-28T05:33:00Z</cp:lastPrinted>
  <dcterms:created xsi:type="dcterms:W3CDTF">2025-10-17T10:03:00Z</dcterms:created>
  <dcterms:modified xsi:type="dcterms:W3CDTF">2025-10-17T10:03:00Z</dcterms:modified>
</cp:coreProperties>
</file>